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141" w:type="dxa"/>
        <w:tblInd w:w="-1139" w:type="dxa"/>
        <w:tblLook w:val="04A0" w:firstRow="1" w:lastRow="0" w:firstColumn="1" w:lastColumn="0" w:noHBand="0" w:noVBand="1"/>
      </w:tblPr>
      <w:tblGrid>
        <w:gridCol w:w="11312"/>
      </w:tblGrid>
      <w:tr w:rsidR="00957EAC" w:rsidTr="00D67E1A">
        <w:trPr>
          <w:trHeight w:val="3534"/>
        </w:trPr>
        <w:tc>
          <w:tcPr>
            <w:tcW w:w="11141" w:type="dxa"/>
            <w:tcBorders>
              <w:top w:val="single" w:sz="4" w:space="0" w:color="auto"/>
              <w:left w:val="single" w:sz="4" w:space="0" w:color="auto"/>
              <w:bottom w:val="single" w:sz="4" w:space="0" w:color="auto"/>
              <w:right w:val="single" w:sz="4" w:space="0" w:color="auto"/>
            </w:tcBorders>
          </w:tcPr>
          <w:p w:rsidR="00957EAC" w:rsidRDefault="00993DFB" w:rsidP="00D72E23">
            <w:pPr>
              <w:pStyle w:val="ConsPlusNormal"/>
              <w:jc w:val="both"/>
              <w:rPr>
                <w:sz w:val="28"/>
                <w:szCs w:val="28"/>
                <w:lang w:eastAsia="en-US"/>
              </w:rPr>
            </w:pPr>
            <w:r>
              <w:rPr>
                <w:sz w:val="28"/>
                <w:szCs w:val="28"/>
                <w:lang w:eastAsia="en-US"/>
              </w:rPr>
              <w:t xml:space="preserve">     </w:t>
            </w:r>
          </w:p>
          <w:tbl>
            <w:tblPr>
              <w:tblStyle w:val="a3"/>
              <w:tblW w:w="11086" w:type="dxa"/>
              <w:tblLook w:val="04A0" w:firstRow="1" w:lastRow="0" w:firstColumn="1" w:lastColumn="0" w:noHBand="0" w:noVBand="1"/>
            </w:tblPr>
            <w:tblGrid>
              <w:gridCol w:w="4859"/>
              <w:gridCol w:w="6227"/>
            </w:tblGrid>
            <w:tr w:rsidR="00957EAC" w:rsidTr="00D71FF5">
              <w:tc>
                <w:tcPr>
                  <w:tcW w:w="4859" w:type="dxa"/>
                  <w:tcBorders>
                    <w:top w:val="single" w:sz="4" w:space="0" w:color="auto"/>
                    <w:left w:val="single" w:sz="4" w:space="0" w:color="auto"/>
                    <w:bottom w:val="single" w:sz="4" w:space="0" w:color="auto"/>
                    <w:right w:val="single" w:sz="4" w:space="0" w:color="auto"/>
                  </w:tcBorders>
                  <w:hideMark/>
                </w:tcPr>
                <w:p w:rsidR="00957EAC" w:rsidRDefault="00D71FF5" w:rsidP="00D71FF5">
                  <w:pPr>
                    <w:pStyle w:val="ConsPlusNormal"/>
                    <w:tabs>
                      <w:tab w:val="left" w:pos="87"/>
                    </w:tabs>
                    <w:ind w:left="-822"/>
                    <w:jc w:val="both"/>
                    <w:rPr>
                      <w:sz w:val="28"/>
                      <w:szCs w:val="28"/>
                      <w:lang w:eastAsia="en-US"/>
                    </w:rPr>
                  </w:pPr>
                  <w:r>
                    <w:rPr>
                      <w:sz w:val="28"/>
                      <w:szCs w:val="28"/>
                      <w:lang w:eastAsia="en-US"/>
                    </w:rPr>
                    <w:tab/>
                  </w:r>
                  <w:r w:rsidR="005D506E">
                    <w:rPr>
                      <w:noProof/>
                    </w:rPr>
                    <w:drawing>
                      <wp:inline distT="0" distB="0" distL="0" distR="0" wp14:anchorId="2A86ECDA" wp14:editId="15394216">
                        <wp:extent cx="2743200" cy="1704975"/>
                        <wp:effectExtent l="0" t="0" r="0" b="9525"/>
                        <wp:docPr id="1" name="Рисунок 1" descr="http://www.eseur.ru/Images/hot4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eur.ru/Images/hot4167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704975"/>
                                </a:xfrm>
                                <a:prstGeom prst="rect">
                                  <a:avLst/>
                                </a:prstGeom>
                                <a:noFill/>
                                <a:ln>
                                  <a:noFill/>
                                </a:ln>
                              </pic:spPr>
                            </pic:pic>
                          </a:graphicData>
                        </a:graphic>
                      </wp:inline>
                    </w:drawing>
                  </w:r>
                </w:p>
              </w:tc>
              <w:tc>
                <w:tcPr>
                  <w:tcW w:w="6227" w:type="dxa"/>
                  <w:tcBorders>
                    <w:top w:val="single" w:sz="4" w:space="0" w:color="auto"/>
                    <w:left w:val="single" w:sz="4" w:space="0" w:color="auto"/>
                    <w:bottom w:val="single" w:sz="4" w:space="0" w:color="auto"/>
                    <w:right w:val="single" w:sz="4" w:space="0" w:color="auto"/>
                  </w:tcBorders>
                </w:tcPr>
                <w:p w:rsidR="00957EAC" w:rsidRPr="002B36EE" w:rsidRDefault="00957EAC" w:rsidP="00D72E23">
                  <w:pPr>
                    <w:jc w:val="center"/>
                    <w:rPr>
                      <w:b/>
                      <w:szCs w:val="28"/>
                    </w:rPr>
                  </w:pPr>
                  <w:r>
                    <w:rPr>
                      <w:szCs w:val="28"/>
                    </w:rPr>
                    <w:t xml:space="preserve"> </w:t>
                  </w:r>
                  <w:r w:rsidRPr="002B36EE">
                    <w:rPr>
                      <w:b/>
                      <w:szCs w:val="28"/>
                    </w:rPr>
                    <w:t>ОБЩЕРОССИЙСКИЙ ПРОФСОЮЗ ОБРАЗОВАНИЯ</w:t>
                  </w:r>
                </w:p>
                <w:p w:rsidR="00957EAC" w:rsidRDefault="00957EAC" w:rsidP="00D72E23">
                  <w:pPr>
                    <w:jc w:val="center"/>
                    <w:rPr>
                      <w:sz w:val="28"/>
                      <w:szCs w:val="28"/>
                    </w:rPr>
                  </w:pPr>
                </w:p>
                <w:p w:rsidR="00957EAC" w:rsidRDefault="00957EAC" w:rsidP="00D72E23">
                  <w:pPr>
                    <w:jc w:val="center"/>
                    <w:rPr>
                      <w:b/>
                      <w:sz w:val="28"/>
                      <w:szCs w:val="28"/>
                    </w:rPr>
                  </w:pPr>
                  <w:r>
                    <w:rPr>
                      <w:b/>
                      <w:sz w:val="28"/>
                      <w:szCs w:val="28"/>
                    </w:rPr>
                    <w:t xml:space="preserve">КАЛУЖСКАЯ ОБЛАСТНАЯ ОРГАНИЗАЦИЯ </w:t>
                  </w:r>
                </w:p>
                <w:p w:rsidR="00957EAC" w:rsidRDefault="00957EAC" w:rsidP="00D72E23">
                  <w:pPr>
                    <w:pBdr>
                      <w:bottom w:val="single" w:sz="12" w:space="1" w:color="auto"/>
                    </w:pBdr>
                    <w:jc w:val="center"/>
                    <w:rPr>
                      <w:b/>
                      <w:sz w:val="28"/>
                      <w:szCs w:val="28"/>
                    </w:rPr>
                  </w:pPr>
                  <w:r>
                    <w:rPr>
                      <w:b/>
                      <w:sz w:val="28"/>
                      <w:szCs w:val="28"/>
                    </w:rPr>
                    <w:t>ОБЛАСТНОЙ КОМИТЕТ ПРОФСОЮЗА</w:t>
                  </w:r>
                </w:p>
                <w:p w:rsidR="00957EAC" w:rsidRDefault="00957EAC" w:rsidP="00D72E23">
                  <w:pPr>
                    <w:rPr>
                      <w:sz w:val="28"/>
                      <w:szCs w:val="28"/>
                    </w:rPr>
                  </w:pPr>
                </w:p>
                <w:p w:rsidR="00957EAC" w:rsidRDefault="00957EAC" w:rsidP="00D72E23">
                  <w:pPr>
                    <w:pStyle w:val="ConsPlusTitle"/>
                    <w:jc w:val="center"/>
                    <w:rPr>
                      <w:lang w:eastAsia="en-US"/>
                    </w:rPr>
                  </w:pPr>
                </w:p>
                <w:p w:rsidR="00957EAC" w:rsidRDefault="00F22163" w:rsidP="00D72E23">
                  <w:pPr>
                    <w:pStyle w:val="ConsPlusTitle"/>
                    <w:jc w:val="center"/>
                    <w:rPr>
                      <w:sz w:val="32"/>
                      <w:szCs w:val="32"/>
                      <w:lang w:eastAsia="en-US"/>
                    </w:rPr>
                  </w:pPr>
                  <w:r>
                    <w:rPr>
                      <w:sz w:val="32"/>
                      <w:szCs w:val="32"/>
                      <w:lang w:eastAsia="en-US"/>
                    </w:rPr>
                    <w:t>Информационный листок №34</w:t>
                  </w:r>
                  <w:r w:rsidR="00D71FF5">
                    <w:rPr>
                      <w:sz w:val="32"/>
                      <w:szCs w:val="32"/>
                      <w:lang w:eastAsia="en-US"/>
                    </w:rPr>
                    <w:t>.</w:t>
                  </w:r>
                </w:p>
                <w:p w:rsidR="00F22163" w:rsidRPr="00AC4DE3" w:rsidRDefault="00F22163" w:rsidP="00F22163">
                  <w:pPr>
                    <w:autoSpaceDE w:val="0"/>
                    <w:autoSpaceDN w:val="0"/>
                    <w:jc w:val="both"/>
                    <w:rPr>
                      <w:rFonts w:ascii="Verdana" w:hAnsi="Verdana"/>
                      <w:b/>
                      <w:bCs/>
                      <w:sz w:val="20"/>
                      <w:szCs w:val="20"/>
                    </w:rPr>
                  </w:pPr>
                  <w:r w:rsidRPr="003F7EDB">
                    <w:rPr>
                      <w:rFonts w:ascii="Verdana" w:hAnsi="Verdana"/>
                      <w:b/>
                      <w:bCs/>
                      <w:sz w:val="20"/>
                      <w:szCs w:val="20"/>
                    </w:rPr>
                    <w:t>В какой день оформить увольнение работника по собственному желанию, если последний рабочий день, указанный в его заявлении, совпадает с выходным днем?</w:t>
                  </w:r>
                </w:p>
                <w:p w:rsidR="00F22163" w:rsidRDefault="00F22163" w:rsidP="00D72E23">
                  <w:pPr>
                    <w:pStyle w:val="ConsPlusTitle"/>
                    <w:jc w:val="center"/>
                    <w:rPr>
                      <w:sz w:val="32"/>
                      <w:szCs w:val="32"/>
                      <w:lang w:eastAsia="en-US"/>
                    </w:rPr>
                  </w:pPr>
                </w:p>
                <w:p w:rsidR="00E83DB4" w:rsidRDefault="00E83DB4" w:rsidP="00D72E23">
                  <w:pPr>
                    <w:pStyle w:val="ConsPlusTitle"/>
                    <w:jc w:val="center"/>
                    <w:rPr>
                      <w:sz w:val="32"/>
                      <w:szCs w:val="32"/>
                      <w:lang w:eastAsia="en-US"/>
                    </w:rPr>
                  </w:pPr>
                </w:p>
                <w:p w:rsidR="00957EAC" w:rsidRDefault="00957EAC" w:rsidP="00972136">
                  <w:pPr>
                    <w:pStyle w:val="ConsPlusTitle"/>
                    <w:jc w:val="center"/>
                    <w:rPr>
                      <w:sz w:val="28"/>
                      <w:szCs w:val="28"/>
                    </w:rPr>
                  </w:pPr>
                </w:p>
              </w:tc>
            </w:tr>
          </w:tbl>
          <w:p w:rsidR="00957EAC" w:rsidRDefault="00957EAC" w:rsidP="00D72E23">
            <w:pPr>
              <w:pStyle w:val="ConsPlusNormal"/>
              <w:jc w:val="both"/>
              <w:rPr>
                <w:sz w:val="28"/>
                <w:szCs w:val="28"/>
                <w:lang w:eastAsia="en-US"/>
              </w:rPr>
            </w:pPr>
          </w:p>
        </w:tc>
      </w:tr>
      <w:tr w:rsidR="00E83DB4" w:rsidTr="00E83DB4">
        <w:tc>
          <w:tcPr>
            <w:tcW w:w="11141" w:type="dxa"/>
            <w:tcBorders>
              <w:top w:val="single" w:sz="4" w:space="0" w:color="auto"/>
              <w:left w:val="single" w:sz="4" w:space="0" w:color="auto"/>
              <w:bottom w:val="single" w:sz="4" w:space="0" w:color="auto"/>
              <w:right w:val="single" w:sz="4" w:space="0" w:color="auto"/>
            </w:tcBorders>
          </w:tcPr>
          <w:p w:rsidR="00E83DB4" w:rsidRDefault="00E83DB4" w:rsidP="00E83DB4">
            <w:pPr>
              <w:autoSpaceDE w:val="0"/>
              <w:autoSpaceDN w:val="0"/>
              <w:jc w:val="both"/>
              <w:rPr>
                <w:rFonts w:ascii="Verdana" w:hAnsi="Verdana"/>
                <w:b/>
                <w:bCs/>
                <w:sz w:val="16"/>
                <w:szCs w:val="16"/>
                <w:u w:val="single"/>
              </w:rPr>
            </w:pPr>
          </w:p>
          <w:p w:rsidR="00F22163" w:rsidRPr="00F22163" w:rsidRDefault="00F22163" w:rsidP="00F22163">
            <w:pPr>
              <w:shd w:val="clear" w:color="auto" w:fill="D9D9D9" w:themeFill="background1" w:themeFillShade="D9"/>
              <w:autoSpaceDE w:val="0"/>
              <w:autoSpaceDN w:val="0"/>
              <w:adjustRightInd w:val="0"/>
              <w:jc w:val="both"/>
              <w:rPr>
                <w:rFonts w:ascii="Verdana" w:hAnsi="Verdana" w:cs="Verdana"/>
                <w:sz w:val="20"/>
                <w:szCs w:val="20"/>
              </w:rPr>
            </w:pPr>
            <w:r w:rsidRPr="00F22163">
              <w:rPr>
                <w:rFonts w:ascii="Verdana" w:hAnsi="Verdana" w:cs="Verdana"/>
                <w:b/>
                <w:sz w:val="20"/>
                <w:szCs w:val="20"/>
                <w:u w:val="single"/>
              </w:rPr>
              <w:t>Риски:</w:t>
            </w:r>
            <w:r w:rsidRPr="00F22163">
              <w:rPr>
                <w:rFonts w:ascii="Verdana" w:hAnsi="Verdana" w:cs="Verdana"/>
                <w:sz w:val="20"/>
                <w:szCs w:val="20"/>
              </w:rPr>
              <w:t xml:space="preserve"> порядок действий работодателя зависит от того, совпал последний день работы, указанный работником в заявлении об увольнении с его выходным днем или выходным для всей организации, включая работника. </w:t>
            </w:r>
          </w:p>
          <w:p w:rsidR="00F22163" w:rsidRPr="00F22163" w:rsidRDefault="00F22163" w:rsidP="00F22163">
            <w:pPr>
              <w:autoSpaceDE w:val="0"/>
              <w:autoSpaceDN w:val="0"/>
              <w:adjustRightInd w:val="0"/>
              <w:jc w:val="both"/>
              <w:rPr>
                <w:rFonts w:ascii="Verdana" w:hAnsi="Verdana" w:cs="Verdana"/>
                <w:sz w:val="20"/>
                <w:szCs w:val="20"/>
              </w:rPr>
            </w:pPr>
            <w:r w:rsidRPr="00F22163">
              <w:rPr>
                <w:rFonts w:ascii="Verdana" w:hAnsi="Verdana" w:cs="Verdana"/>
                <w:sz w:val="20"/>
                <w:szCs w:val="20"/>
              </w:rPr>
              <w:t>Если последний день работы, указанный работником в заявлении об увольнении, совпал с его выходным днем, то важно, какой именно выходной день имеется в виду – выходной день работника, выходной день для организации и рабочий для работника или «общий» выходной день. Рассмотрим подробнее каждый случай.</w:t>
            </w:r>
          </w:p>
          <w:p w:rsidR="00F22163" w:rsidRPr="00F22163" w:rsidRDefault="00F22163" w:rsidP="00F22163">
            <w:pPr>
              <w:autoSpaceDE w:val="0"/>
              <w:autoSpaceDN w:val="0"/>
              <w:adjustRightInd w:val="0"/>
              <w:jc w:val="both"/>
              <w:rPr>
                <w:rFonts w:ascii="Verdana" w:hAnsi="Verdana" w:cs="Verdana"/>
                <w:sz w:val="20"/>
                <w:szCs w:val="20"/>
              </w:rPr>
            </w:pPr>
            <w:r w:rsidRPr="00F22163">
              <w:rPr>
                <w:rFonts w:ascii="Verdana" w:hAnsi="Verdana" w:cs="Verdana"/>
                <w:b/>
                <w:bCs/>
                <w:sz w:val="20"/>
                <w:szCs w:val="20"/>
              </w:rPr>
              <w:t>Если день увольнения выходной для работодателя (бухгалтерии, кадров)</w:t>
            </w:r>
            <w:r w:rsidRPr="00F22163">
              <w:rPr>
                <w:rFonts w:ascii="Verdana" w:hAnsi="Verdana" w:cs="Verdana"/>
                <w:sz w:val="20"/>
                <w:szCs w:val="20"/>
              </w:rPr>
              <w:t xml:space="preserve">, но рабочий для работника (например, по графику сменности), то его увольнение оформляется в этот день. Такие выводы следуют из </w:t>
            </w:r>
            <w:hyperlink r:id="rId5" w:history="1">
              <w:r w:rsidRPr="00F22163">
                <w:rPr>
                  <w:rFonts w:ascii="Verdana" w:hAnsi="Verdana" w:cs="Verdana"/>
                  <w:color w:val="0000FF"/>
                  <w:sz w:val="20"/>
                  <w:szCs w:val="20"/>
                </w:rPr>
                <w:t>ч. 3 ст. 84.1</w:t>
              </w:r>
            </w:hyperlink>
            <w:r w:rsidRPr="00F22163">
              <w:rPr>
                <w:rFonts w:ascii="Verdana" w:hAnsi="Verdana" w:cs="Verdana"/>
                <w:sz w:val="20"/>
                <w:szCs w:val="20"/>
              </w:rPr>
              <w:t xml:space="preserve"> ТК РФ. Аналогичная позиция отражена в </w:t>
            </w:r>
            <w:hyperlink r:id="rId6" w:history="1">
              <w:r w:rsidRPr="00F22163">
                <w:rPr>
                  <w:rFonts w:ascii="Verdana" w:hAnsi="Verdana" w:cs="Verdana"/>
                  <w:color w:val="0000FF"/>
                  <w:sz w:val="20"/>
                  <w:szCs w:val="20"/>
                </w:rPr>
                <w:t>Письме</w:t>
              </w:r>
            </w:hyperlink>
            <w:r w:rsidRPr="00F22163">
              <w:rPr>
                <w:rFonts w:ascii="Verdana" w:hAnsi="Verdana" w:cs="Verdana"/>
                <w:sz w:val="20"/>
                <w:szCs w:val="20"/>
              </w:rPr>
              <w:t xml:space="preserve"> </w:t>
            </w:r>
            <w:proofErr w:type="spellStart"/>
            <w:r w:rsidRPr="00F22163">
              <w:rPr>
                <w:rFonts w:ascii="Verdana" w:hAnsi="Verdana" w:cs="Verdana"/>
                <w:sz w:val="20"/>
                <w:szCs w:val="20"/>
              </w:rPr>
              <w:t>Роструда</w:t>
            </w:r>
            <w:proofErr w:type="spellEnd"/>
            <w:r w:rsidRPr="00F22163">
              <w:rPr>
                <w:rFonts w:ascii="Verdana" w:hAnsi="Verdana" w:cs="Verdana"/>
                <w:sz w:val="20"/>
                <w:szCs w:val="20"/>
              </w:rPr>
              <w:t xml:space="preserve"> от 18.06.2012 N 863-6-1.</w:t>
            </w:r>
          </w:p>
          <w:p w:rsidR="00F22163" w:rsidRPr="00F22163" w:rsidRDefault="00F22163" w:rsidP="00F22163">
            <w:pPr>
              <w:autoSpaceDE w:val="0"/>
              <w:autoSpaceDN w:val="0"/>
              <w:adjustRightInd w:val="0"/>
              <w:jc w:val="both"/>
              <w:rPr>
                <w:rFonts w:ascii="Verdana" w:hAnsi="Verdana" w:cs="Verdana"/>
                <w:sz w:val="20"/>
                <w:szCs w:val="20"/>
              </w:rPr>
            </w:pPr>
            <w:r w:rsidRPr="00F22163">
              <w:rPr>
                <w:rFonts w:ascii="Verdana" w:hAnsi="Verdana" w:cs="Verdana"/>
                <w:sz w:val="20"/>
                <w:szCs w:val="20"/>
              </w:rPr>
              <w:t>Минтруд России высказал иное мнение (</w:t>
            </w:r>
            <w:hyperlink r:id="rId7" w:history="1">
              <w:r w:rsidRPr="00F22163">
                <w:rPr>
                  <w:rFonts w:ascii="Verdana" w:hAnsi="Verdana" w:cs="Verdana"/>
                  <w:color w:val="0000FF"/>
                  <w:sz w:val="20"/>
                  <w:szCs w:val="20"/>
                </w:rPr>
                <w:t>Письмо</w:t>
              </w:r>
            </w:hyperlink>
            <w:r w:rsidRPr="00F22163">
              <w:rPr>
                <w:rFonts w:ascii="Verdana" w:hAnsi="Verdana" w:cs="Verdana"/>
                <w:sz w:val="20"/>
                <w:szCs w:val="20"/>
              </w:rPr>
              <w:t xml:space="preserve"> от 25.10.2018 N 14-2/ООГ-8496). Работник должен получить окончательный расчет и трудовую книжку не в субботу (рабочий день по графику сменности), а в понедельник. Это связано с тем, что для бухгалтерии и отдела кадров организации суббота и воскресенье </w:t>
            </w:r>
            <w:r w:rsidRPr="00F22163">
              <w:rPr>
                <w:rFonts w:ascii="Verdana" w:hAnsi="Verdana"/>
                <w:sz w:val="20"/>
                <w:szCs w:val="20"/>
              </w:rPr>
              <w:t>–</w:t>
            </w:r>
            <w:r w:rsidRPr="00F22163">
              <w:rPr>
                <w:rFonts w:ascii="Verdana" w:hAnsi="Verdana" w:cs="Verdana"/>
                <w:sz w:val="20"/>
                <w:szCs w:val="20"/>
              </w:rPr>
              <w:t xml:space="preserve"> выходные дни (</w:t>
            </w:r>
            <w:hyperlink r:id="rId8" w:history="1">
              <w:r w:rsidRPr="00F22163">
                <w:rPr>
                  <w:rFonts w:ascii="Verdana" w:hAnsi="Verdana" w:cs="Verdana"/>
                  <w:color w:val="0000FF"/>
                  <w:sz w:val="20"/>
                  <w:szCs w:val="20"/>
                </w:rPr>
                <w:t>ч. 2 ст. 111</w:t>
              </w:r>
            </w:hyperlink>
            <w:r w:rsidRPr="00F22163">
              <w:rPr>
                <w:rFonts w:ascii="Verdana" w:hAnsi="Verdana" w:cs="Verdana"/>
                <w:sz w:val="20"/>
                <w:szCs w:val="20"/>
              </w:rPr>
              <w:t xml:space="preserve"> ТК РФ, </w:t>
            </w:r>
            <w:hyperlink r:id="rId9" w:history="1">
              <w:r w:rsidRPr="00F22163">
                <w:rPr>
                  <w:rFonts w:ascii="Verdana" w:hAnsi="Verdana" w:cs="Verdana"/>
                  <w:color w:val="0000FF"/>
                  <w:sz w:val="20"/>
                  <w:szCs w:val="20"/>
                </w:rPr>
                <w:t>Письмо</w:t>
              </w:r>
            </w:hyperlink>
            <w:r w:rsidRPr="00F22163">
              <w:rPr>
                <w:rFonts w:ascii="Verdana" w:hAnsi="Verdana" w:cs="Verdana"/>
                <w:sz w:val="20"/>
                <w:szCs w:val="20"/>
              </w:rPr>
              <w:t xml:space="preserve"> Минтруда России от 25.10.2018 N 14-2/ООГ-8496). В подтверждение вывода ведомство ссылается на </w:t>
            </w:r>
            <w:hyperlink r:id="rId10" w:history="1">
              <w:r w:rsidRPr="00F22163">
                <w:rPr>
                  <w:rFonts w:ascii="Verdana" w:hAnsi="Verdana" w:cs="Verdana"/>
                  <w:color w:val="0000FF"/>
                  <w:sz w:val="20"/>
                  <w:szCs w:val="20"/>
                </w:rPr>
                <w:t>ч. 4 ст. 14</w:t>
              </w:r>
            </w:hyperlink>
            <w:r w:rsidRPr="00F22163">
              <w:rPr>
                <w:rFonts w:ascii="Verdana" w:hAnsi="Verdana" w:cs="Verdana"/>
                <w:sz w:val="20"/>
                <w:szCs w:val="20"/>
              </w:rPr>
              <w:t xml:space="preserve"> ТК РФ.</w:t>
            </w:r>
          </w:p>
          <w:p w:rsidR="00F22163" w:rsidRPr="00F22163" w:rsidRDefault="00F22163" w:rsidP="00F22163">
            <w:pPr>
              <w:autoSpaceDE w:val="0"/>
              <w:autoSpaceDN w:val="0"/>
              <w:adjustRightInd w:val="0"/>
              <w:jc w:val="both"/>
              <w:rPr>
                <w:rFonts w:ascii="Verdana" w:hAnsi="Verdana" w:cs="Verdana"/>
                <w:sz w:val="20"/>
                <w:szCs w:val="20"/>
              </w:rPr>
            </w:pPr>
            <w:r w:rsidRPr="00F22163">
              <w:rPr>
                <w:rFonts w:ascii="Verdana" w:hAnsi="Verdana" w:cs="Verdana"/>
                <w:sz w:val="20"/>
                <w:szCs w:val="20"/>
              </w:rPr>
              <w:t xml:space="preserve">По нашему мнению, безопаснее позиция </w:t>
            </w:r>
            <w:proofErr w:type="spellStart"/>
            <w:r w:rsidRPr="00F22163">
              <w:rPr>
                <w:rFonts w:ascii="Verdana" w:hAnsi="Verdana" w:cs="Verdana"/>
                <w:sz w:val="20"/>
                <w:szCs w:val="20"/>
              </w:rPr>
              <w:t>Роструда</w:t>
            </w:r>
            <w:proofErr w:type="spellEnd"/>
            <w:r w:rsidRPr="00F22163">
              <w:rPr>
                <w:rFonts w:ascii="Verdana" w:hAnsi="Verdana" w:cs="Verdana"/>
                <w:sz w:val="20"/>
                <w:szCs w:val="20"/>
              </w:rPr>
              <w:t xml:space="preserve">. Такой вариант исключает материальную ответственность по </w:t>
            </w:r>
            <w:hyperlink r:id="rId11" w:history="1">
              <w:r w:rsidRPr="00F22163">
                <w:rPr>
                  <w:rFonts w:ascii="Verdana" w:hAnsi="Verdana" w:cs="Verdana"/>
                  <w:color w:val="0000FF"/>
                  <w:sz w:val="20"/>
                  <w:szCs w:val="20"/>
                </w:rPr>
                <w:t>ст. 236</w:t>
              </w:r>
            </w:hyperlink>
            <w:r w:rsidRPr="00F22163">
              <w:rPr>
                <w:rFonts w:ascii="Verdana" w:hAnsi="Verdana" w:cs="Verdana"/>
                <w:sz w:val="20"/>
                <w:szCs w:val="20"/>
              </w:rPr>
              <w:t xml:space="preserve"> ТК РФ за несвоевременную выплату сумм, положенных работнику при увольнении. </w:t>
            </w:r>
          </w:p>
          <w:p w:rsidR="00F22163" w:rsidRPr="00F22163" w:rsidRDefault="00F22163" w:rsidP="00F22163">
            <w:pPr>
              <w:autoSpaceDE w:val="0"/>
              <w:autoSpaceDN w:val="0"/>
              <w:adjustRightInd w:val="0"/>
              <w:jc w:val="both"/>
              <w:rPr>
                <w:rFonts w:ascii="Verdana" w:hAnsi="Verdana" w:cs="Verdana"/>
                <w:sz w:val="20"/>
                <w:szCs w:val="20"/>
              </w:rPr>
            </w:pPr>
            <w:r w:rsidRPr="00F22163">
              <w:rPr>
                <w:rFonts w:ascii="Verdana" w:hAnsi="Verdana" w:cs="Verdana"/>
                <w:b/>
                <w:bCs/>
                <w:sz w:val="20"/>
                <w:szCs w:val="20"/>
              </w:rPr>
              <w:t>Если день увольнения для работника выходной</w:t>
            </w:r>
            <w:r w:rsidRPr="00F22163">
              <w:rPr>
                <w:rFonts w:ascii="Verdana" w:hAnsi="Verdana" w:cs="Verdana"/>
                <w:sz w:val="20"/>
                <w:szCs w:val="20"/>
              </w:rPr>
              <w:t xml:space="preserve">, а для работодателя </w:t>
            </w:r>
            <w:r w:rsidRPr="00F22163">
              <w:rPr>
                <w:rFonts w:ascii="Verdana" w:hAnsi="Verdana"/>
                <w:sz w:val="20"/>
                <w:szCs w:val="20"/>
              </w:rPr>
              <w:t xml:space="preserve">– </w:t>
            </w:r>
            <w:r w:rsidRPr="00F22163">
              <w:rPr>
                <w:rFonts w:ascii="Verdana" w:hAnsi="Verdana" w:cs="Verdana"/>
                <w:sz w:val="20"/>
                <w:szCs w:val="20"/>
              </w:rPr>
              <w:t xml:space="preserve">рабочий, увольнение оформляется в этот день. Трудовой </w:t>
            </w:r>
            <w:hyperlink r:id="rId12" w:history="1">
              <w:r w:rsidRPr="00F22163">
                <w:rPr>
                  <w:rFonts w:ascii="Verdana" w:hAnsi="Verdana" w:cs="Verdana"/>
                  <w:color w:val="0000FF"/>
                  <w:sz w:val="20"/>
                  <w:szCs w:val="20"/>
                </w:rPr>
                <w:t>кодекс</w:t>
              </w:r>
            </w:hyperlink>
            <w:r w:rsidRPr="00F22163">
              <w:rPr>
                <w:rFonts w:ascii="Verdana" w:hAnsi="Verdana" w:cs="Verdana"/>
                <w:sz w:val="20"/>
                <w:szCs w:val="20"/>
              </w:rPr>
              <w:t xml:space="preserve"> РФ не запрещает увольнять в выходной день. При этом, учитывая </w:t>
            </w:r>
            <w:hyperlink r:id="rId13" w:history="1">
              <w:r w:rsidRPr="00F22163">
                <w:rPr>
                  <w:rFonts w:ascii="Verdana" w:hAnsi="Verdana" w:cs="Verdana"/>
                  <w:color w:val="0000FF"/>
                  <w:sz w:val="20"/>
                  <w:szCs w:val="20"/>
                </w:rPr>
                <w:t>ч. 1 ст. 113</w:t>
              </w:r>
            </w:hyperlink>
            <w:r w:rsidRPr="00F22163">
              <w:rPr>
                <w:rFonts w:ascii="Verdana" w:hAnsi="Verdana" w:cs="Verdana"/>
                <w:sz w:val="20"/>
                <w:szCs w:val="20"/>
              </w:rPr>
              <w:t xml:space="preserve"> ТК РФ, привлекать работника к работе в этот день не нужно. Достаточно направить ему уведомление, чтобы он явился за трудовой книжкой либо дал согласие на ее отправку по почте (что освободит работодателя от ответственности за задержку выдачи трудовой книжки). Расчет в этом случае производится не позднее дня, следующего за днем, когда работник предъявит требование о расчете. Такой порядок следует из </w:t>
            </w:r>
            <w:hyperlink r:id="rId14" w:history="1">
              <w:r w:rsidRPr="00F22163">
                <w:rPr>
                  <w:rFonts w:ascii="Verdana" w:hAnsi="Verdana" w:cs="Verdana"/>
                  <w:color w:val="0000FF"/>
                  <w:sz w:val="20"/>
                  <w:szCs w:val="20"/>
                </w:rPr>
                <w:t>ч. 6 ст. 84.1</w:t>
              </w:r>
            </w:hyperlink>
            <w:r w:rsidRPr="00F22163">
              <w:rPr>
                <w:rFonts w:ascii="Verdana" w:hAnsi="Verdana" w:cs="Verdana"/>
                <w:sz w:val="20"/>
                <w:szCs w:val="20"/>
              </w:rPr>
              <w:t xml:space="preserve">, </w:t>
            </w:r>
            <w:hyperlink r:id="rId15" w:history="1">
              <w:r w:rsidRPr="00F22163">
                <w:rPr>
                  <w:rFonts w:ascii="Verdana" w:hAnsi="Verdana" w:cs="Verdana"/>
                  <w:color w:val="0000FF"/>
                  <w:sz w:val="20"/>
                  <w:szCs w:val="20"/>
                </w:rPr>
                <w:t>ст. 140</w:t>
              </w:r>
            </w:hyperlink>
            <w:r w:rsidRPr="00F22163">
              <w:rPr>
                <w:rFonts w:ascii="Verdana" w:hAnsi="Verdana" w:cs="Verdana"/>
                <w:sz w:val="20"/>
                <w:szCs w:val="20"/>
              </w:rPr>
              <w:t xml:space="preserve"> ТК РФ.</w:t>
            </w:r>
          </w:p>
          <w:p w:rsidR="00F22163" w:rsidRPr="00F22163" w:rsidRDefault="00F22163" w:rsidP="00F22163">
            <w:pPr>
              <w:rPr>
                <w:sz w:val="20"/>
                <w:szCs w:val="20"/>
              </w:rPr>
            </w:pPr>
            <w:r w:rsidRPr="00F22163">
              <w:rPr>
                <w:rFonts w:ascii="Verdana" w:hAnsi="Verdana" w:cs="Verdana"/>
                <w:b/>
                <w:bCs/>
                <w:sz w:val="20"/>
                <w:szCs w:val="20"/>
              </w:rPr>
              <w:t xml:space="preserve">Если день увольнения </w:t>
            </w:r>
            <w:r w:rsidRPr="00F22163">
              <w:rPr>
                <w:rFonts w:ascii="Verdana" w:hAnsi="Verdana"/>
                <w:sz w:val="20"/>
                <w:szCs w:val="20"/>
              </w:rPr>
              <w:t>–</w:t>
            </w:r>
            <w:r w:rsidRPr="00F22163">
              <w:rPr>
                <w:rFonts w:ascii="Verdana" w:hAnsi="Verdana" w:cs="Verdana"/>
                <w:b/>
                <w:bCs/>
                <w:sz w:val="20"/>
                <w:szCs w:val="20"/>
              </w:rPr>
              <w:t xml:space="preserve"> «общий» выходной</w:t>
            </w:r>
            <w:r w:rsidRPr="00F22163">
              <w:rPr>
                <w:rFonts w:ascii="Verdana" w:hAnsi="Verdana" w:cs="Verdana"/>
                <w:sz w:val="20"/>
                <w:szCs w:val="20"/>
              </w:rPr>
              <w:t xml:space="preserve">, допускается уволить работника в ближайший следующий за выходным рабочий день. Это следует из </w:t>
            </w:r>
            <w:hyperlink r:id="rId16" w:history="1">
              <w:r w:rsidRPr="00F22163">
                <w:rPr>
                  <w:rFonts w:ascii="Verdana" w:hAnsi="Verdana" w:cs="Verdana"/>
                  <w:color w:val="0000FF"/>
                  <w:sz w:val="20"/>
                  <w:szCs w:val="20"/>
                </w:rPr>
                <w:t>ч. 4 ст. 14</w:t>
              </w:r>
            </w:hyperlink>
            <w:r w:rsidRPr="00F22163">
              <w:rPr>
                <w:rFonts w:ascii="Verdana" w:hAnsi="Verdana" w:cs="Verdana"/>
                <w:sz w:val="20"/>
                <w:szCs w:val="20"/>
              </w:rPr>
              <w:t xml:space="preserve"> ТК РФ. Однако были случаи, когда такое увольнение привело к спору с работником. Поэтому лучше заранее согласовать </w:t>
            </w:r>
            <w:proofErr w:type="spellStart"/>
            <w:r w:rsidRPr="00F22163">
              <w:rPr>
                <w:rFonts w:ascii="Verdana" w:hAnsi="Verdana" w:cs="Verdana"/>
                <w:sz w:val="20"/>
                <w:szCs w:val="20"/>
              </w:rPr>
              <w:t>неспорную</w:t>
            </w:r>
            <w:proofErr w:type="spellEnd"/>
            <w:r w:rsidRPr="00F22163">
              <w:rPr>
                <w:rFonts w:ascii="Verdana" w:hAnsi="Verdana" w:cs="Verdana"/>
                <w:sz w:val="20"/>
                <w:szCs w:val="20"/>
              </w:rPr>
              <w:t xml:space="preserve"> дату увольнения </w:t>
            </w:r>
            <w:r w:rsidRPr="00F22163">
              <w:rPr>
                <w:rFonts w:ascii="Verdana" w:hAnsi="Verdana"/>
                <w:sz w:val="20"/>
                <w:szCs w:val="20"/>
              </w:rPr>
              <w:t>–</w:t>
            </w:r>
            <w:r w:rsidRPr="00F22163">
              <w:rPr>
                <w:rFonts w:ascii="Verdana" w:hAnsi="Verdana" w:cs="Verdana"/>
                <w:sz w:val="20"/>
                <w:szCs w:val="20"/>
              </w:rPr>
              <w:t xml:space="preserve"> рабочий день и для работодателя, и для работника. Если договориться не получится (например, работник сознательно указал нерабочую дату), увольнение безопаснее оформить в выходной день. Если потребуется привлечь к работе, например, бухгалтера, кадровика, чтобы своевременно оформить все кадровые документы и произвести с работником расчет, нужно запросить у них письменное согласие на работу в такой день и компенсировать отработанное время в установленном порядке (</w:t>
            </w:r>
            <w:hyperlink r:id="rId17" w:history="1">
              <w:r w:rsidRPr="00F22163">
                <w:rPr>
                  <w:rFonts w:ascii="Verdana" w:hAnsi="Verdana" w:cs="Verdana"/>
                  <w:color w:val="0000FF"/>
                  <w:sz w:val="20"/>
                  <w:szCs w:val="20"/>
                </w:rPr>
                <w:t>ч. 2 ст. 113</w:t>
              </w:r>
            </w:hyperlink>
            <w:r w:rsidRPr="00F22163">
              <w:rPr>
                <w:rFonts w:ascii="Verdana" w:hAnsi="Verdana" w:cs="Verdana"/>
                <w:sz w:val="20"/>
                <w:szCs w:val="20"/>
              </w:rPr>
              <w:t xml:space="preserve">, </w:t>
            </w:r>
            <w:hyperlink r:id="rId18" w:history="1">
              <w:r w:rsidRPr="00F22163">
                <w:rPr>
                  <w:rFonts w:ascii="Verdana" w:hAnsi="Verdana" w:cs="Verdana"/>
                  <w:color w:val="0000FF"/>
                  <w:sz w:val="20"/>
                  <w:szCs w:val="20"/>
                </w:rPr>
                <w:t>ч. 1</w:t>
              </w:r>
            </w:hyperlink>
            <w:r w:rsidRPr="00F22163">
              <w:rPr>
                <w:rFonts w:ascii="Verdana" w:hAnsi="Verdana" w:cs="Verdana"/>
                <w:sz w:val="20"/>
                <w:szCs w:val="20"/>
              </w:rPr>
              <w:t xml:space="preserve">, </w:t>
            </w:r>
            <w:hyperlink r:id="rId19" w:history="1">
              <w:r w:rsidRPr="00F22163">
                <w:rPr>
                  <w:rFonts w:ascii="Verdana" w:hAnsi="Verdana" w:cs="Verdana"/>
                  <w:color w:val="0000FF"/>
                  <w:sz w:val="20"/>
                  <w:szCs w:val="20"/>
                </w:rPr>
                <w:t>3 ст. 153</w:t>
              </w:r>
            </w:hyperlink>
            <w:r w:rsidRPr="00F22163">
              <w:rPr>
                <w:rFonts w:ascii="Verdana" w:hAnsi="Verdana" w:cs="Verdana"/>
                <w:sz w:val="20"/>
                <w:szCs w:val="20"/>
              </w:rPr>
              <w:t xml:space="preserve"> ТК РФ).</w:t>
            </w:r>
          </w:p>
          <w:p w:rsidR="00972136" w:rsidRDefault="00972136" w:rsidP="00E83DB4">
            <w:pPr>
              <w:autoSpaceDE w:val="0"/>
              <w:autoSpaceDN w:val="0"/>
              <w:jc w:val="both"/>
              <w:rPr>
                <w:rFonts w:ascii="Verdana" w:hAnsi="Verdana"/>
                <w:b/>
                <w:bCs/>
                <w:sz w:val="16"/>
                <w:szCs w:val="16"/>
                <w:u w:val="single"/>
              </w:rPr>
            </w:pPr>
          </w:p>
        </w:tc>
      </w:tr>
      <w:tr w:rsidR="00E83DB4" w:rsidTr="00E83DB4">
        <w:tc>
          <w:tcPr>
            <w:tcW w:w="11141" w:type="dxa"/>
            <w:tcBorders>
              <w:top w:val="single" w:sz="4" w:space="0" w:color="auto"/>
              <w:left w:val="single" w:sz="4" w:space="0" w:color="auto"/>
              <w:bottom w:val="single" w:sz="4" w:space="0" w:color="auto"/>
              <w:right w:val="single" w:sz="4" w:space="0" w:color="auto"/>
            </w:tcBorders>
          </w:tcPr>
          <w:p w:rsidR="00E83DB4" w:rsidRDefault="00E83DB4" w:rsidP="00E83DB4">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t>Калужская областная организация Профсоюза работников народного образования и науки РФ</w:t>
            </w:r>
          </w:p>
          <w:p w:rsidR="00E83DB4" w:rsidRDefault="00E83DB4" w:rsidP="00E83DB4">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t xml:space="preserve"> </w:t>
            </w:r>
            <w:proofErr w:type="spellStart"/>
            <w:r>
              <w:rPr>
                <w:rFonts w:ascii="Arial" w:hAnsi="Arial" w:cs="Arial"/>
                <w:b/>
                <w:bCs/>
                <w:sz w:val="18"/>
                <w:szCs w:val="18"/>
              </w:rPr>
              <w:t>Тел.факс</w:t>
            </w:r>
            <w:proofErr w:type="spellEnd"/>
            <w:r>
              <w:rPr>
                <w:rFonts w:ascii="Arial" w:hAnsi="Arial" w:cs="Arial"/>
                <w:b/>
                <w:bCs/>
                <w:sz w:val="18"/>
                <w:szCs w:val="18"/>
              </w:rPr>
              <w:t>: 57-64-</w:t>
            </w:r>
            <w:proofErr w:type="gramStart"/>
            <w:r>
              <w:rPr>
                <w:rFonts w:ascii="Arial" w:hAnsi="Arial" w:cs="Arial"/>
                <w:b/>
                <w:bCs/>
                <w:sz w:val="18"/>
                <w:szCs w:val="18"/>
              </w:rPr>
              <w:t xml:space="preserve">69,  </w:t>
            </w:r>
            <w:proofErr w:type="spellStart"/>
            <w:r>
              <w:rPr>
                <w:rFonts w:ascii="Arial" w:hAnsi="Arial" w:cs="Arial"/>
                <w:b/>
                <w:bCs/>
                <w:sz w:val="18"/>
                <w:szCs w:val="18"/>
                <w:lang w:val="en-US"/>
              </w:rPr>
              <w:t>prokaluga</w:t>
            </w:r>
            <w:proofErr w:type="spellEnd"/>
            <w:r>
              <w:rPr>
                <w:rFonts w:ascii="Arial" w:hAnsi="Arial" w:cs="Arial"/>
                <w:b/>
                <w:bCs/>
                <w:sz w:val="18"/>
                <w:szCs w:val="18"/>
              </w:rPr>
              <w:t>@</w:t>
            </w:r>
            <w:r>
              <w:rPr>
                <w:rFonts w:ascii="Arial" w:hAnsi="Arial" w:cs="Arial"/>
                <w:b/>
                <w:bCs/>
                <w:sz w:val="18"/>
                <w:szCs w:val="18"/>
                <w:lang w:val="en-US"/>
              </w:rPr>
              <w:t>mail</w:t>
            </w:r>
            <w:r>
              <w:rPr>
                <w:rFonts w:ascii="Arial" w:hAnsi="Arial" w:cs="Arial"/>
                <w:b/>
                <w:bCs/>
                <w:sz w:val="18"/>
                <w:szCs w:val="18"/>
              </w:rPr>
              <w:t>.</w:t>
            </w:r>
            <w:proofErr w:type="spellStart"/>
            <w:r>
              <w:rPr>
                <w:rFonts w:ascii="Arial" w:hAnsi="Arial" w:cs="Arial"/>
                <w:b/>
                <w:bCs/>
                <w:sz w:val="18"/>
                <w:szCs w:val="18"/>
                <w:lang w:val="en-US"/>
              </w:rPr>
              <w:t>ru</w:t>
            </w:r>
            <w:proofErr w:type="spellEnd"/>
            <w:proofErr w:type="gramEnd"/>
          </w:p>
          <w:p w:rsidR="00E83DB4" w:rsidRDefault="00F22163" w:rsidP="00E83DB4">
            <w:pPr>
              <w:pBdr>
                <w:top w:val="single" w:sz="4" w:space="1" w:color="auto"/>
                <w:left w:val="single" w:sz="4" w:space="4" w:color="auto"/>
                <w:bottom w:val="single" w:sz="4" w:space="1" w:color="auto"/>
                <w:right w:val="single" w:sz="4" w:space="4" w:color="auto"/>
              </w:pBdr>
              <w:tabs>
                <w:tab w:val="left" w:pos="6030"/>
              </w:tabs>
              <w:jc w:val="center"/>
              <w:rPr>
                <w:rFonts w:ascii="Arial" w:hAnsi="Arial" w:cs="Arial"/>
                <w:b/>
                <w:sz w:val="18"/>
                <w:szCs w:val="18"/>
              </w:rPr>
            </w:pPr>
            <w:r>
              <w:rPr>
                <w:rFonts w:ascii="Arial" w:hAnsi="Arial" w:cs="Arial"/>
                <w:b/>
                <w:sz w:val="18"/>
                <w:szCs w:val="18"/>
              </w:rPr>
              <w:t>Калуга, сентябрь</w:t>
            </w:r>
            <w:r w:rsidR="00E83DB4">
              <w:rPr>
                <w:rFonts w:ascii="Arial" w:hAnsi="Arial" w:cs="Arial"/>
                <w:b/>
                <w:sz w:val="18"/>
                <w:szCs w:val="18"/>
              </w:rPr>
              <w:t>, 2019</w:t>
            </w:r>
          </w:p>
          <w:p w:rsidR="00E83DB4" w:rsidRDefault="00E83DB4" w:rsidP="00E83DB4">
            <w:pPr>
              <w:pBdr>
                <w:top w:val="single" w:sz="4" w:space="1" w:color="auto"/>
                <w:left w:val="single" w:sz="4" w:space="4" w:color="auto"/>
                <w:bottom w:val="single" w:sz="4" w:space="1" w:color="auto"/>
                <w:right w:val="single" w:sz="4" w:space="4" w:color="auto"/>
              </w:pBdr>
              <w:tabs>
                <w:tab w:val="left" w:pos="6030"/>
              </w:tabs>
              <w:jc w:val="center"/>
              <w:rPr>
                <w:sz w:val="28"/>
                <w:szCs w:val="28"/>
              </w:rPr>
            </w:pPr>
          </w:p>
        </w:tc>
      </w:tr>
    </w:tbl>
    <w:p w:rsidR="00957EAC" w:rsidRDefault="00957EAC" w:rsidP="00957EAC"/>
    <w:tbl>
      <w:tblPr>
        <w:tblStyle w:val="a3"/>
        <w:tblW w:w="11141" w:type="dxa"/>
        <w:tblInd w:w="-1139" w:type="dxa"/>
        <w:tblLook w:val="04A0" w:firstRow="1" w:lastRow="0" w:firstColumn="1" w:lastColumn="0" w:noHBand="0" w:noVBand="1"/>
      </w:tblPr>
      <w:tblGrid>
        <w:gridCol w:w="11312"/>
      </w:tblGrid>
      <w:tr w:rsidR="00F22163" w:rsidTr="00EA2500">
        <w:trPr>
          <w:trHeight w:val="3534"/>
        </w:trPr>
        <w:tc>
          <w:tcPr>
            <w:tcW w:w="11141" w:type="dxa"/>
            <w:tcBorders>
              <w:top w:val="single" w:sz="4" w:space="0" w:color="auto"/>
              <w:left w:val="single" w:sz="4" w:space="0" w:color="auto"/>
              <w:bottom w:val="single" w:sz="4" w:space="0" w:color="auto"/>
              <w:right w:val="single" w:sz="4" w:space="0" w:color="auto"/>
            </w:tcBorders>
          </w:tcPr>
          <w:p w:rsidR="00F22163" w:rsidRDefault="00F22163" w:rsidP="00EA2500">
            <w:pPr>
              <w:pStyle w:val="ConsPlusNormal"/>
              <w:jc w:val="both"/>
              <w:rPr>
                <w:sz w:val="28"/>
                <w:szCs w:val="28"/>
                <w:lang w:eastAsia="en-US"/>
              </w:rPr>
            </w:pPr>
            <w:r>
              <w:rPr>
                <w:sz w:val="28"/>
                <w:szCs w:val="28"/>
                <w:lang w:eastAsia="en-US"/>
              </w:rPr>
              <w:lastRenderedPageBreak/>
              <w:t xml:space="preserve">     </w:t>
            </w:r>
          </w:p>
          <w:tbl>
            <w:tblPr>
              <w:tblStyle w:val="a3"/>
              <w:tblW w:w="11086" w:type="dxa"/>
              <w:tblLook w:val="04A0" w:firstRow="1" w:lastRow="0" w:firstColumn="1" w:lastColumn="0" w:noHBand="0" w:noVBand="1"/>
            </w:tblPr>
            <w:tblGrid>
              <w:gridCol w:w="4859"/>
              <w:gridCol w:w="6227"/>
            </w:tblGrid>
            <w:tr w:rsidR="00F22163" w:rsidTr="00EA2500">
              <w:tc>
                <w:tcPr>
                  <w:tcW w:w="4859" w:type="dxa"/>
                  <w:tcBorders>
                    <w:top w:val="single" w:sz="4" w:space="0" w:color="auto"/>
                    <w:left w:val="single" w:sz="4" w:space="0" w:color="auto"/>
                    <w:bottom w:val="single" w:sz="4" w:space="0" w:color="auto"/>
                    <w:right w:val="single" w:sz="4" w:space="0" w:color="auto"/>
                  </w:tcBorders>
                  <w:hideMark/>
                </w:tcPr>
                <w:p w:rsidR="00F22163" w:rsidRDefault="00F22163" w:rsidP="00EA2500">
                  <w:pPr>
                    <w:pStyle w:val="ConsPlusNormal"/>
                    <w:tabs>
                      <w:tab w:val="left" w:pos="87"/>
                    </w:tabs>
                    <w:ind w:left="-822"/>
                    <w:jc w:val="both"/>
                    <w:rPr>
                      <w:sz w:val="28"/>
                      <w:szCs w:val="28"/>
                      <w:lang w:eastAsia="en-US"/>
                    </w:rPr>
                  </w:pPr>
                  <w:r>
                    <w:rPr>
                      <w:sz w:val="28"/>
                      <w:szCs w:val="28"/>
                      <w:lang w:eastAsia="en-US"/>
                    </w:rPr>
                    <w:tab/>
                  </w:r>
                  <w:r>
                    <w:rPr>
                      <w:noProof/>
                    </w:rPr>
                    <w:drawing>
                      <wp:inline distT="0" distB="0" distL="0" distR="0" wp14:anchorId="0ABFABF5" wp14:editId="76349F35">
                        <wp:extent cx="2743200" cy="1704975"/>
                        <wp:effectExtent l="0" t="0" r="0" b="9525"/>
                        <wp:docPr id="2" name="Рисунок 2" descr="http://www.eseur.ru/Images/hot4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eur.ru/Images/hot4167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704975"/>
                                </a:xfrm>
                                <a:prstGeom prst="rect">
                                  <a:avLst/>
                                </a:prstGeom>
                                <a:noFill/>
                                <a:ln>
                                  <a:noFill/>
                                </a:ln>
                              </pic:spPr>
                            </pic:pic>
                          </a:graphicData>
                        </a:graphic>
                      </wp:inline>
                    </w:drawing>
                  </w:r>
                </w:p>
              </w:tc>
              <w:tc>
                <w:tcPr>
                  <w:tcW w:w="6227" w:type="dxa"/>
                  <w:tcBorders>
                    <w:top w:val="single" w:sz="4" w:space="0" w:color="auto"/>
                    <w:left w:val="single" w:sz="4" w:space="0" w:color="auto"/>
                    <w:bottom w:val="single" w:sz="4" w:space="0" w:color="auto"/>
                    <w:right w:val="single" w:sz="4" w:space="0" w:color="auto"/>
                  </w:tcBorders>
                </w:tcPr>
                <w:p w:rsidR="00F22163" w:rsidRPr="002B36EE" w:rsidRDefault="00F22163" w:rsidP="00EA2500">
                  <w:pPr>
                    <w:jc w:val="center"/>
                    <w:rPr>
                      <w:b/>
                      <w:szCs w:val="28"/>
                    </w:rPr>
                  </w:pPr>
                  <w:r>
                    <w:rPr>
                      <w:szCs w:val="28"/>
                    </w:rPr>
                    <w:t xml:space="preserve"> </w:t>
                  </w:r>
                  <w:r w:rsidRPr="002B36EE">
                    <w:rPr>
                      <w:b/>
                      <w:szCs w:val="28"/>
                    </w:rPr>
                    <w:t>ОБЩЕРОССИЙСКИЙ ПРОФСОЮЗ ОБРАЗОВАНИЯ</w:t>
                  </w:r>
                </w:p>
                <w:p w:rsidR="00F22163" w:rsidRDefault="00F22163" w:rsidP="00EA2500">
                  <w:pPr>
                    <w:jc w:val="center"/>
                    <w:rPr>
                      <w:sz w:val="28"/>
                      <w:szCs w:val="28"/>
                    </w:rPr>
                  </w:pPr>
                </w:p>
                <w:p w:rsidR="00F22163" w:rsidRDefault="00F22163" w:rsidP="00EA2500">
                  <w:pPr>
                    <w:jc w:val="center"/>
                    <w:rPr>
                      <w:b/>
                      <w:sz w:val="28"/>
                      <w:szCs w:val="28"/>
                    </w:rPr>
                  </w:pPr>
                  <w:r>
                    <w:rPr>
                      <w:b/>
                      <w:sz w:val="28"/>
                      <w:szCs w:val="28"/>
                    </w:rPr>
                    <w:t xml:space="preserve">КАЛУЖСКАЯ ОБЛАСТНАЯ ОРГАНИЗАЦИЯ </w:t>
                  </w:r>
                </w:p>
                <w:p w:rsidR="00F22163" w:rsidRDefault="00F22163" w:rsidP="00EA2500">
                  <w:pPr>
                    <w:pBdr>
                      <w:bottom w:val="single" w:sz="12" w:space="1" w:color="auto"/>
                    </w:pBdr>
                    <w:jc w:val="center"/>
                    <w:rPr>
                      <w:b/>
                      <w:sz w:val="28"/>
                      <w:szCs w:val="28"/>
                    </w:rPr>
                  </w:pPr>
                  <w:r>
                    <w:rPr>
                      <w:b/>
                      <w:sz w:val="28"/>
                      <w:szCs w:val="28"/>
                    </w:rPr>
                    <w:t>ОБЛАСТНОЙ КОМИТЕТ ПРОФСОЮЗА</w:t>
                  </w:r>
                </w:p>
                <w:p w:rsidR="00F22163" w:rsidRDefault="00F22163" w:rsidP="00EA2500">
                  <w:pPr>
                    <w:rPr>
                      <w:sz w:val="28"/>
                      <w:szCs w:val="28"/>
                    </w:rPr>
                  </w:pPr>
                </w:p>
                <w:p w:rsidR="00F22163" w:rsidRDefault="00F22163" w:rsidP="00EA2500">
                  <w:pPr>
                    <w:pStyle w:val="ConsPlusTitle"/>
                    <w:jc w:val="center"/>
                    <w:rPr>
                      <w:lang w:eastAsia="en-US"/>
                    </w:rPr>
                  </w:pPr>
                </w:p>
                <w:p w:rsidR="00F22163" w:rsidRDefault="00F22163" w:rsidP="00EA2500">
                  <w:pPr>
                    <w:pStyle w:val="ConsPlusTitle"/>
                    <w:jc w:val="center"/>
                    <w:rPr>
                      <w:sz w:val="32"/>
                      <w:szCs w:val="32"/>
                      <w:lang w:eastAsia="en-US"/>
                    </w:rPr>
                  </w:pPr>
                  <w:r>
                    <w:rPr>
                      <w:sz w:val="32"/>
                      <w:szCs w:val="32"/>
                      <w:lang w:eastAsia="en-US"/>
                    </w:rPr>
                    <w:t>Информационный листок №35</w:t>
                  </w:r>
                  <w:r>
                    <w:rPr>
                      <w:sz w:val="32"/>
                      <w:szCs w:val="32"/>
                      <w:lang w:eastAsia="en-US"/>
                    </w:rPr>
                    <w:t>.</w:t>
                  </w:r>
                </w:p>
                <w:p w:rsidR="00F22163" w:rsidRDefault="00F22163" w:rsidP="00EA2500">
                  <w:pPr>
                    <w:pStyle w:val="ConsPlusTitle"/>
                    <w:jc w:val="center"/>
                    <w:rPr>
                      <w:sz w:val="32"/>
                      <w:szCs w:val="32"/>
                      <w:lang w:eastAsia="en-US"/>
                    </w:rPr>
                  </w:pPr>
                </w:p>
                <w:p w:rsidR="00F22163" w:rsidRPr="00F22163" w:rsidRDefault="00F22163" w:rsidP="00F22163">
                  <w:pPr>
                    <w:jc w:val="center"/>
                    <w:rPr>
                      <w:b/>
                      <w:bCs/>
                      <w:i/>
                      <w:color w:val="FF0000"/>
                      <w:sz w:val="28"/>
                      <w:szCs w:val="28"/>
                    </w:rPr>
                  </w:pPr>
                  <w:r w:rsidRPr="00F22163">
                    <w:rPr>
                      <w:b/>
                      <w:bCs/>
                      <w:i/>
                      <w:color w:val="FF0000"/>
                      <w:sz w:val="28"/>
                      <w:szCs w:val="28"/>
                    </w:rPr>
                    <w:t>Соглашение о минимальной заработной плате в Калужской области"</w:t>
                  </w:r>
                </w:p>
                <w:p w:rsidR="00F22163" w:rsidRPr="00F22163" w:rsidRDefault="00F22163" w:rsidP="00F22163">
                  <w:pPr>
                    <w:jc w:val="center"/>
                    <w:rPr>
                      <w:b/>
                      <w:bCs/>
                      <w:i/>
                      <w:color w:val="FF0000"/>
                      <w:sz w:val="28"/>
                      <w:szCs w:val="28"/>
                    </w:rPr>
                  </w:pPr>
                  <w:r w:rsidRPr="00F22163">
                    <w:rPr>
                      <w:b/>
                      <w:bCs/>
                      <w:i/>
                      <w:color w:val="FF0000"/>
                      <w:sz w:val="28"/>
                      <w:szCs w:val="28"/>
                    </w:rPr>
                    <w:t>(Заключено в г. Калуге 10.09.2019)</w:t>
                  </w:r>
                </w:p>
                <w:p w:rsidR="00F22163" w:rsidRPr="00F22163" w:rsidRDefault="00F22163" w:rsidP="00F22163">
                  <w:pPr>
                    <w:pStyle w:val="ConsPlusTitle"/>
                    <w:jc w:val="center"/>
                    <w:rPr>
                      <w:color w:val="FF0000"/>
                      <w:sz w:val="32"/>
                      <w:szCs w:val="32"/>
                      <w:lang w:eastAsia="en-US"/>
                    </w:rPr>
                  </w:pPr>
                  <w:bookmarkStart w:id="0" w:name="_GoBack"/>
                  <w:bookmarkEnd w:id="0"/>
                </w:p>
                <w:p w:rsidR="00F22163" w:rsidRDefault="00F22163" w:rsidP="00EA2500">
                  <w:pPr>
                    <w:pStyle w:val="ConsPlusTitle"/>
                    <w:jc w:val="center"/>
                    <w:rPr>
                      <w:sz w:val="28"/>
                      <w:szCs w:val="28"/>
                    </w:rPr>
                  </w:pPr>
                </w:p>
              </w:tc>
            </w:tr>
          </w:tbl>
          <w:p w:rsidR="00F22163" w:rsidRDefault="00F22163" w:rsidP="00EA2500">
            <w:pPr>
              <w:pStyle w:val="ConsPlusNormal"/>
              <w:jc w:val="both"/>
              <w:rPr>
                <w:sz w:val="28"/>
                <w:szCs w:val="28"/>
                <w:lang w:eastAsia="en-US"/>
              </w:rPr>
            </w:pPr>
          </w:p>
        </w:tc>
      </w:tr>
      <w:tr w:rsidR="00F22163" w:rsidTr="00EA2500">
        <w:tc>
          <w:tcPr>
            <w:tcW w:w="11141" w:type="dxa"/>
            <w:tcBorders>
              <w:top w:val="single" w:sz="4" w:space="0" w:color="auto"/>
              <w:left w:val="single" w:sz="4" w:space="0" w:color="auto"/>
              <w:bottom w:val="single" w:sz="4" w:space="0" w:color="auto"/>
              <w:right w:val="single" w:sz="4" w:space="0" w:color="auto"/>
            </w:tcBorders>
          </w:tcPr>
          <w:p w:rsidR="00F22163" w:rsidRDefault="00F22163" w:rsidP="00EA2500">
            <w:pPr>
              <w:autoSpaceDE w:val="0"/>
              <w:autoSpaceDN w:val="0"/>
              <w:jc w:val="both"/>
              <w:rPr>
                <w:rFonts w:ascii="Verdana" w:hAnsi="Verdana"/>
                <w:b/>
                <w:bCs/>
                <w:sz w:val="16"/>
                <w:szCs w:val="16"/>
                <w:u w:val="single"/>
              </w:rPr>
            </w:pPr>
          </w:p>
          <w:p w:rsidR="00F22163" w:rsidRPr="001D1345" w:rsidRDefault="00F22163" w:rsidP="00F22163">
            <w:pPr>
              <w:jc w:val="both"/>
              <w:rPr>
                <w:b/>
                <w:bCs/>
                <w:i/>
                <w:color w:val="1F497D"/>
                <w:sz w:val="28"/>
                <w:szCs w:val="28"/>
              </w:rPr>
            </w:pPr>
            <w:r w:rsidRPr="001D1345">
              <w:rPr>
                <w:b/>
                <w:bCs/>
                <w:i/>
                <w:color w:val="1F497D"/>
                <w:sz w:val="28"/>
                <w:szCs w:val="28"/>
              </w:rPr>
              <w:t>Соглашение о минимальной заработной плате в Калужской области"</w:t>
            </w:r>
          </w:p>
          <w:p w:rsidR="00F22163" w:rsidRPr="001D1345" w:rsidRDefault="00F22163" w:rsidP="00F22163">
            <w:pPr>
              <w:jc w:val="both"/>
              <w:rPr>
                <w:b/>
                <w:bCs/>
                <w:i/>
                <w:color w:val="1F497D"/>
                <w:sz w:val="28"/>
                <w:szCs w:val="28"/>
              </w:rPr>
            </w:pPr>
            <w:r w:rsidRPr="001D1345">
              <w:rPr>
                <w:b/>
                <w:bCs/>
                <w:i/>
                <w:color w:val="1F497D"/>
                <w:sz w:val="28"/>
                <w:szCs w:val="28"/>
              </w:rPr>
              <w:t>(Заключено в г. Калуге 10.09.2019)</w:t>
            </w:r>
          </w:p>
          <w:p w:rsidR="00F22163" w:rsidRPr="001D1345" w:rsidRDefault="00F22163" w:rsidP="00F22163">
            <w:pPr>
              <w:ind w:firstLine="567"/>
              <w:jc w:val="both"/>
              <w:rPr>
                <w:bCs/>
                <w:sz w:val="28"/>
                <w:szCs w:val="28"/>
              </w:rPr>
            </w:pPr>
          </w:p>
          <w:p w:rsidR="00F22163" w:rsidRPr="001D1345" w:rsidRDefault="00F22163" w:rsidP="00F22163">
            <w:pPr>
              <w:ind w:firstLine="567"/>
              <w:jc w:val="both"/>
              <w:rPr>
                <w:bCs/>
                <w:sz w:val="28"/>
                <w:szCs w:val="28"/>
              </w:rPr>
            </w:pPr>
            <w:r w:rsidRPr="001D1345">
              <w:rPr>
                <w:bCs/>
                <w:sz w:val="28"/>
                <w:szCs w:val="28"/>
              </w:rPr>
              <w:t>С 1 сентября 2019 года минимальная заработная плата в Калужской области установлена в размере 11917 рублей.</w:t>
            </w:r>
          </w:p>
          <w:p w:rsidR="00F22163" w:rsidRPr="001D1345" w:rsidRDefault="00F22163" w:rsidP="00F22163">
            <w:pPr>
              <w:ind w:firstLine="567"/>
              <w:jc w:val="both"/>
              <w:rPr>
                <w:bCs/>
                <w:sz w:val="28"/>
                <w:szCs w:val="28"/>
              </w:rPr>
            </w:pPr>
            <w:r w:rsidRPr="001D1345">
              <w:rPr>
                <w:bCs/>
                <w:sz w:val="28"/>
                <w:szCs w:val="28"/>
              </w:rPr>
              <w:t>Это на 637 рублей выше федерального уровня минимального размера оплаты труда (11280 рублей).</w:t>
            </w:r>
          </w:p>
          <w:p w:rsidR="00F22163" w:rsidRPr="001D1345" w:rsidRDefault="00F22163" w:rsidP="00F22163">
            <w:pPr>
              <w:ind w:firstLine="567"/>
              <w:jc w:val="both"/>
              <w:rPr>
                <w:bCs/>
                <w:sz w:val="28"/>
                <w:szCs w:val="28"/>
              </w:rPr>
            </w:pPr>
            <w:r w:rsidRPr="001D1345">
              <w:rPr>
                <w:bCs/>
                <w:sz w:val="28"/>
                <w:szCs w:val="28"/>
              </w:rPr>
              <w:t>Установлено, что месячная заработная плата работника, работающего на территории Калужской области и состоящего в трудовых отношениях с работодателем, в отношении которого действует настоящее Соглашение, не может быть ниже размера минимальной заработной платы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F22163" w:rsidRPr="001D1345" w:rsidRDefault="00F22163" w:rsidP="00F22163">
            <w:pPr>
              <w:ind w:firstLine="567"/>
              <w:jc w:val="both"/>
              <w:rPr>
                <w:bCs/>
                <w:sz w:val="28"/>
                <w:szCs w:val="28"/>
              </w:rPr>
            </w:pPr>
            <w:r w:rsidRPr="001D1345">
              <w:rPr>
                <w:bCs/>
                <w:sz w:val="28"/>
                <w:szCs w:val="28"/>
              </w:rPr>
              <w:t>Работникам, не отработавшим полностью месячную норму рабочего времени и (или) не выполнившим нормы труда (трудовые обязанности), доведение до минимальной заработной платы производится пропорционально фактически отработанному времени или в зависимости от выполненного объема работы.</w:t>
            </w:r>
          </w:p>
          <w:p w:rsidR="00F22163" w:rsidRPr="001D1345" w:rsidRDefault="00F22163" w:rsidP="00F22163">
            <w:pPr>
              <w:jc w:val="both"/>
              <w:rPr>
                <w:b/>
                <w:bCs/>
                <w:i/>
                <w:color w:val="1F497D"/>
                <w:sz w:val="28"/>
                <w:szCs w:val="28"/>
              </w:rPr>
            </w:pPr>
            <w:r w:rsidRPr="001D1345">
              <w:rPr>
                <w:bCs/>
                <w:sz w:val="28"/>
                <w:szCs w:val="28"/>
              </w:rPr>
              <w:t>Установлено, что в случае снижения величины прожиточного минимума для трудоспособного населения уменьшение размера минимальной заработной платы в Калужской области не производится.</w:t>
            </w:r>
          </w:p>
          <w:p w:rsidR="00F22163" w:rsidRDefault="00F22163" w:rsidP="00F22163">
            <w:pPr>
              <w:rPr>
                <w:rFonts w:ascii="Verdana" w:hAnsi="Verdana"/>
                <w:b/>
                <w:bCs/>
                <w:sz w:val="16"/>
                <w:szCs w:val="16"/>
                <w:u w:val="single"/>
              </w:rPr>
            </w:pPr>
          </w:p>
        </w:tc>
      </w:tr>
      <w:tr w:rsidR="00F22163" w:rsidTr="00EA2500">
        <w:tc>
          <w:tcPr>
            <w:tcW w:w="11141" w:type="dxa"/>
            <w:tcBorders>
              <w:top w:val="single" w:sz="4" w:space="0" w:color="auto"/>
              <w:left w:val="single" w:sz="4" w:space="0" w:color="auto"/>
              <w:bottom w:val="single" w:sz="4" w:space="0" w:color="auto"/>
              <w:right w:val="single" w:sz="4" w:space="0" w:color="auto"/>
            </w:tcBorders>
          </w:tcPr>
          <w:p w:rsidR="00F22163" w:rsidRDefault="00F22163" w:rsidP="00EA2500">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t>Калужская областная организация Профсоюза работников народного образования и науки РФ</w:t>
            </w:r>
          </w:p>
          <w:p w:rsidR="00F22163" w:rsidRDefault="00F22163" w:rsidP="00EA2500">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t xml:space="preserve"> </w:t>
            </w:r>
            <w:proofErr w:type="spellStart"/>
            <w:r>
              <w:rPr>
                <w:rFonts w:ascii="Arial" w:hAnsi="Arial" w:cs="Arial"/>
                <w:b/>
                <w:bCs/>
                <w:sz w:val="18"/>
                <w:szCs w:val="18"/>
              </w:rPr>
              <w:t>Тел.факс</w:t>
            </w:r>
            <w:proofErr w:type="spellEnd"/>
            <w:r>
              <w:rPr>
                <w:rFonts w:ascii="Arial" w:hAnsi="Arial" w:cs="Arial"/>
                <w:b/>
                <w:bCs/>
                <w:sz w:val="18"/>
                <w:szCs w:val="18"/>
              </w:rPr>
              <w:t>: 57-64-</w:t>
            </w:r>
            <w:proofErr w:type="gramStart"/>
            <w:r>
              <w:rPr>
                <w:rFonts w:ascii="Arial" w:hAnsi="Arial" w:cs="Arial"/>
                <w:b/>
                <w:bCs/>
                <w:sz w:val="18"/>
                <w:szCs w:val="18"/>
              </w:rPr>
              <w:t xml:space="preserve">69,  </w:t>
            </w:r>
            <w:proofErr w:type="spellStart"/>
            <w:r>
              <w:rPr>
                <w:rFonts w:ascii="Arial" w:hAnsi="Arial" w:cs="Arial"/>
                <w:b/>
                <w:bCs/>
                <w:sz w:val="18"/>
                <w:szCs w:val="18"/>
                <w:lang w:val="en-US"/>
              </w:rPr>
              <w:t>prokaluga</w:t>
            </w:r>
            <w:proofErr w:type="spellEnd"/>
            <w:r>
              <w:rPr>
                <w:rFonts w:ascii="Arial" w:hAnsi="Arial" w:cs="Arial"/>
                <w:b/>
                <w:bCs/>
                <w:sz w:val="18"/>
                <w:szCs w:val="18"/>
              </w:rPr>
              <w:t>@</w:t>
            </w:r>
            <w:r>
              <w:rPr>
                <w:rFonts w:ascii="Arial" w:hAnsi="Arial" w:cs="Arial"/>
                <w:b/>
                <w:bCs/>
                <w:sz w:val="18"/>
                <w:szCs w:val="18"/>
                <w:lang w:val="en-US"/>
              </w:rPr>
              <w:t>mail</w:t>
            </w:r>
            <w:r>
              <w:rPr>
                <w:rFonts w:ascii="Arial" w:hAnsi="Arial" w:cs="Arial"/>
                <w:b/>
                <w:bCs/>
                <w:sz w:val="18"/>
                <w:szCs w:val="18"/>
              </w:rPr>
              <w:t>.</w:t>
            </w:r>
            <w:proofErr w:type="spellStart"/>
            <w:r>
              <w:rPr>
                <w:rFonts w:ascii="Arial" w:hAnsi="Arial" w:cs="Arial"/>
                <w:b/>
                <w:bCs/>
                <w:sz w:val="18"/>
                <w:szCs w:val="18"/>
                <w:lang w:val="en-US"/>
              </w:rPr>
              <w:t>ru</w:t>
            </w:r>
            <w:proofErr w:type="spellEnd"/>
            <w:proofErr w:type="gramEnd"/>
          </w:p>
          <w:p w:rsidR="00F22163" w:rsidRDefault="00F22163" w:rsidP="00EA2500">
            <w:pPr>
              <w:pBdr>
                <w:top w:val="single" w:sz="4" w:space="1" w:color="auto"/>
                <w:left w:val="single" w:sz="4" w:space="4" w:color="auto"/>
                <w:bottom w:val="single" w:sz="4" w:space="1" w:color="auto"/>
                <w:right w:val="single" w:sz="4" w:space="4" w:color="auto"/>
              </w:pBdr>
              <w:tabs>
                <w:tab w:val="left" w:pos="6030"/>
              </w:tabs>
              <w:jc w:val="center"/>
              <w:rPr>
                <w:rFonts w:ascii="Arial" w:hAnsi="Arial" w:cs="Arial"/>
                <w:b/>
                <w:sz w:val="18"/>
                <w:szCs w:val="18"/>
              </w:rPr>
            </w:pPr>
            <w:r>
              <w:rPr>
                <w:rFonts w:ascii="Arial" w:hAnsi="Arial" w:cs="Arial"/>
                <w:b/>
                <w:sz w:val="18"/>
                <w:szCs w:val="18"/>
              </w:rPr>
              <w:t>Калуга, сентябрь, 2019</w:t>
            </w:r>
          </w:p>
          <w:p w:rsidR="00F22163" w:rsidRDefault="00F22163" w:rsidP="00EA2500">
            <w:pPr>
              <w:pBdr>
                <w:top w:val="single" w:sz="4" w:space="1" w:color="auto"/>
                <w:left w:val="single" w:sz="4" w:space="4" w:color="auto"/>
                <w:bottom w:val="single" w:sz="4" w:space="1" w:color="auto"/>
                <w:right w:val="single" w:sz="4" w:space="4" w:color="auto"/>
              </w:pBdr>
              <w:tabs>
                <w:tab w:val="left" w:pos="6030"/>
              </w:tabs>
              <w:jc w:val="center"/>
              <w:rPr>
                <w:sz w:val="28"/>
                <w:szCs w:val="28"/>
              </w:rPr>
            </w:pPr>
          </w:p>
        </w:tc>
      </w:tr>
    </w:tbl>
    <w:p w:rsidR="00D51D3A" w:rsidRDefault="00D51D3A" w:rsidP="005D506E">
      <w:pPr>
        <w:ind w:left="-851"/>
      </w:pPr>
    </w:p>
    <w:sectPr w:rsidR="00D51D3A" w:rsidSect="005D506E">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AC"/>
    <w:rsid w:val="000033A7"/>
    <w:rsid w:val="00006204"/>
    <w:rsid w:val="00007335"/>
    <w:rsid w:val="00007D81"/>
    <w:rsid w:val="00013F32"/>
    <w:rsid w:val="00014D27"/>
    <w:rsid w:val="0001641F"/>
    <w:rsid w:val="00025123"/>
    <w:rsid w:val="000253AA"/>
    <w:rsid w:val="0002600B"/>
    <w:rsid w:val="00031637"/>
    <w:rsid w:val="00032059"/>
    <w:rsid w:val="00033C63"/>
    <w:rsid w:val="00036769"/>
    <w:rsid w:val="0004230B"/>
    <w:rsid w:val="00042749"/>
    <w:rsid w:val="00045B35"/>
    <w:rsid w:val="00047A36"/>
    <w:rsid w:val="00051FA9"/>
    <w:rsid w:val="000520DE"/>
    <w:rsid w:val="00054C81"/>
    <w:rsid w:val="000607DF"/>
    <w:rsid w:val="000619CA"/>
    <w:rsid w:val="00062491"/>
    <w:rsid w:val="00070583"/>
    <w:rsid w:val="00072C89"/>
    <w:rsid w:val="00072FAF"/>
    <w:rsid w:val="000735E5"/>
    <w:rsid w:val="00073A6B"/>
    <w:rsid w:val="00074411"/>
    <w:rsid w:val="000778BD"/>
    <w:rsid w:val="00082C7C"/>
    <w:rsid w:val="00084FBC"/>
    <w:rsid w:val="000850BE"/>
    <w:rsid w:val="00086FEF"/>
    <w:rsid w:val="00087D11"/>
    <w:rsid w:val="00087E84"/>
    <w:rsid w:val="000920C6"/>
    <w:rsid w:val="000924F3"/>
    <w:rsid w:val="00092552"/>
    <w:rsid w:val="000926CF"/>
    <w:rsid w:val="00092B65"/>
    <w:rsid w:val="00093F43"/>
    <w:rsid w:val="0009571C"/>
    <w:rsid w:val="000A06FB"/>
    <w:rsid w:val="000A15CD"/>
    <w:rsid w:val="000A1EB3"/>
    <w:rsid w:val="000A25E4"/>
    <w:rsid w:val="000A60DB"/>
    <w:rsid w:val="000A6992"/>
    <w:rsid w:val="000A7017"/>
    <w:rsid w:val="000B0490"/>
    <w:rsid w:val="000B14E9"/>
    <w:rsid w:val="000B153C"/>
    <w:rsid w:val="000B39D1"/>
    <w:rsid w:val="000B3C3D"/>
    <w:rsid w:val="000B42EB"/>
    <w:rsid w:val="000B5706"/>
    <w:rsid w:val="000B65B7"/>
    <w:rsid w:val="000C11AA"/>
    <w:rsid w:val="000C23AD"/>
    <w:rsid w:val="000C2C17"/>
    <w:rsid w:val="000C4D99"/>
    <w:rsid w:val="000C53F6"/>
    <w:rsid w:val="000C68A4"/>
    <w:rsid w:val="000D052B"/>
    <w:rsid w:val="000D0910"/>
    <w:rsid w:val="000D47D7"/>
    <w:rsid w:val="000D64CD"/>
    <w:rsid w:val="000E4562"/>
    <w:rsid w:val="000E4C15"/>
    <w:rsid w:val="000E5936"/>
    <w:rsid w:val="000E7761"/>
    <w:rsid w:val="000E7B66"/>
    <w:rsid w:val="000F1CE8"/>
    <w:rsid w:val="000F6942"/>
    <w:rsid w:val="000F7320"/>
    <w:rsid w:val="000F7E91"/>
    <w:rsid w:val="00100870"/>
    <w:rsid w:val="00102549"/>
    <w:rsid w:val="00102BA0"/>
    <w:rsid w:val="00107258"/>
    <w:rsid w:val="00107D0A"/>
    <w:rsid w:val="00116BD0"/>
    <w:rsid w:val="0011793C"/>
    <w:rsid w:val="001233A7"/>
    <w:rsid w:val="0012478E"/>
    <w:rsid w:val="001265F7"/>
    <w:rsid w:val="00135059"/>
    <w:rsid w:val="00137CFB"/>
    <w:rsid w:val="0014004D"/>
    <w:rsid w:val="001422D4"/>
    <w:rsid w:val="0014402C"/>
    <w:rsid w:val="001467DC"/>
    <w:rsid w:val="00147747"/>
    <w:rsid w:val="001510CD"/>
    <w:rsid w:val="0015341B"/>
    <w:rsid w:val="00154C2D"/>
    <w:rsid w:val="00154F1F"/>
    <w:rsid w:val="00155F85"/>
    <w:rsid w:val="001601B0"/>
    <w:rsid w:val="001607E8"/>
    <w:rsid w:val="00166BF6"/>
    <w:rsid w:val="00166DFC"/>
    <w:rsid w:val="001716FB"/>
    <w:rsid w:val="00175159"/>
    <w:rsid w:val="001774B3"/>
    <w:rsid w:val="00177AD3"/>
    <w:rsid w:val="00177D9C"/>
    <w:rsid w:val="00180BA9"/>
    <w:rsid w:val="001814CF"/>
    <w:rsid w:val="00181E87"/>
    <w:rsid w:val="001845DD"/>
    <w:rsid w:val="0019035E"/>
    <w:rsid w:val="001904D7"/>
    <w:rsid w:val="001916B0"/>
    <w:rsid w:val="00192519"/>
    <w:rsid w:val="00193337"/>
    <w:rsid w:val="001939D6"/>
    <w:rsid w:val="00197407"/>
    <w:rsid w:val="001A18D6"/>
    <w:rsid w:val="001A277A"/>
    <w:rsid w:val="001A3293"/>
    <w:rsid w:val="001A6CE1"/>
    <w:rsid w:val="001B4633"/>
    <w:rsid w:val="001B4833"/>
    <w:rsid w:val="001B7410"/>
    <w:rsid w:val="001C199E"/>
    <w:rsid w:val="001C24C2"/>
    <w:rsid w:val="001C27FD"/>
    <w:rsid w:val="001C41ED"/>
    <w:rsid w:val="001C70D1"/>
    <w:rsid w:val="001D0244"/>
    <w:rsid w:val="001D3973"/>
    <w:rsid w:val="001D6A52"/>
    <w:rsid w:val="001E1879"/>
    <w:rsid w:val="001E5050"/>
    <w:rsid w:val="001E57C4"/>
    <w:rsid w:val="001F1B6D"/>
    <w:rsid w:val="001F1F9B"/>
    <w:rsid w:val="001F2F28"/>
    <w:rsid w:val="001F5824"/>
    <w:rsid w:val="001F67BE"/>
    <w:rsid w:val="001F6FBB"/>
    <w:rsid w:val="00201902"/>
    <w:rsid w:val="00205259"/>
    <w:rsid w:val="00205848"/>
    <w:rsid w:val="00207417"/>
    <w:rsid w:val="00207C1F"/>
    <w:rsid w:val="00207D25"/>
    <w:rsid w:val="002102CB"/>
    <w:rsid w:val="00211EAF"/>
    <w:rsid w:val="00212C68"/>
    <w:rsid w:val="00212EB9"/>
    <w:rsid w:val="00213C8F"/>
    <w:rsid w:val="002142C4"/>
    <w:rsid w:val="00214AD7"/>
    <w:rsid w:val="002152E9"/>
    <w:rsid w:val="002206A4"/>
    <w:rsid w:val="0022346B"/>
    <w:rsid w:val="002243CF"/>
    <w:rsid w:val="002308BC"/>
    <w:rsid w:val="002324DA"/>
    <w:rsid w:val="002327A4"/>
    <w:rsid w:val="002366CD"/>
    <w:rsid w:val="0023758C"/>
    <w:rsid w:val="0024308A"/>
    <w:rsid w:val="0024491D"/>
    <w:rsid w:val="00246800"/>
    <w:rsid w:val="00246A62"/>
    <w:rsid w:val="00250C3B"/>
    <w:rsid w:val="00250F92"/>
    <w:rsid w:val="0025245F"/>
    <w:rsid w:val="0025381E"/>
    <w:rsid w:val="00253C1B"/>
    <w:rsid w:val="00255A61"/>
    <w:rsid w:val="00257038"/>
    <w:rsid w:val="00257690"/>
    <w:rsid w:val="0026140A"/>
    <w:rsid w:val="00262F96"/>
    <w:rsid w:val="002631E2"/>
    <w:rsid w:val="00264929"/>
    <w:rsid w:val="00264D3A"/>
    <w:rsid w:val="00265399"/>
    <w:rsid w:val="002666E9"/>
    <w:rsid w:val="00271559"/>
    <w:rsid w:val="00271EFA"/>
    <w:rsid w:val="00277D4B"/>
    <w:rsid w:val="0028025E"/>
    <w:rsid w:val="00284DC0"/>
    <w:rsid w:val="002854C5"/>
    <w:rsid w:val="00285D7B"/>
    <w:rsid w:val="00287A6C"/>
    <w:rsid w:val="00287E48"/>
    <w:rsid w:val="00293809"/>
    <w:rsid w:val="00293D10"/>
    <w:rsid w:val="0029490F"/>
    <w:rsid w:val="00296F31"/>
    <w:rsid w:val="002978F6"/>
    <w:rsid w:val="002A3179"/>
    <w:rsid w:val="002A4633"/>
    <w:rsid w:val="002A5E10"/>
    <w:rsid w:val="002A7E2D"/>
    <w:rsid w:val="002B0746"/>
    <w:rsid w:val="002B28BF"/>
    <w:rsid w:val="002B2B2E"/>
    <w:rsid w:val="002B33C7"/>
    <w:rsid w:val="002B6170"/>
    <w:rsid w:val="002B6E17"/>
    <w:rsid w:val="002C0D19"/>
    <w:rsid w:val="002C17C4"/>
    <w:rsid w:val="002C19B7"/>
    <w:rsid w:val="002C253A"/>
    <w:rsid w:val="002C4B6E"/>
    <w:rsid w:val="002C60A7"/>
    <w:rsid w:val="002C6943"/>
    <w:rsid w:val="002C6BEC"/>
    <w:rsid w:val="002D0821"/>
    <w:rsid w:val="002D595B"/>
    <w:rsid w:val="002D599F"/>
    <w:rsid w:val="002D6420"/>
    <w:rsid w:val="002D691F"/>
    <w:rsid w:val="002D6EEA"/>
    <w:rsid w:val="002D773F"/>
    <w:rsid w:val="002E15A6"/>
    <w:rsid w:val="002E1762"/>
    <w:rsid w:val="002E3F4D"/>
    <w:rsid w:val="002E5794"/>
    <w:rsid w:val="002F0B46"/>
    <w:rsid w:val="002F0EB2"/>
    <w:rsid w:val="002F2C27"/>
    <w:rsid w:val="002F2C42"/>
    <w:rsid w:val="002F4997"/>
    <w:rsid w:val="002F575F"/>
    <w:rsid w:val="002F71D0"/>
    <w:rsid w:val="002F7BC6"/>
    <w:rsid w:val="00300E53"/>
    <w:rsid w:val="00301111"/>
    <w:rsid w:val="003022E3"/>
    <w:rsid w:val="00302796"/>
    <w:rsid w:val="00304CDA"/>
    <w:rsid w:val="003051F1"/>
    <w:rsid w:val="0030624A"/>
    <w:rsid w:val="00306834"/>
    <w:rsid w:val="00306C0F"/>
    <w:rsid w:val="00307164"/>
    <w:rsid w:val="00310309"/>
    <w:rsid w:val="003112AF"/>
    <w:rsid w:val="003113E5"/>
    <w:rsid w:val="00313293"/>
    <w:rsid w:val="00314A61"/>
    <w:rsid w:val="00314EEC"/>
    <w:rsid w:val="00316994"/>
    <w:rsid w:val="00316E1D"/>
    <w:rsid w:val="00317C00"/>
    <w:rsid w:val="0032311E"/>
    <w:rsid w:val="0032354D"/>
    <w:rsid w:val="00323D16"/>
    <w:rsid w:val="00325EB9"/>
    <w:rsid w:val="0033022B"/>
    <w:rsid w:val="00330B25"/>
    <w:rsid w:val="00330F7D"/>
    <w:rsid w:val="00334EE4"/>
    <w:rsid w:val="00337BA9"/>
    <w:rsid w:val="00337BDF"/>
    <w:rsid w:val="00340E63"/>
    <w:rsid w:val="00342CBB"/>
    <w:rsid w:val="003444D5"/>
    <w:rsid w:val="003448D1"/>
    <w:rsid w:val="00344EFC"/>
    <w:rsid w:val="00346966"/>
    <w:rsid w:val="00347E9E"/>
    <w:rsid w:val="00347F68"/>
    <w:rsid w:val="0035024A"/>
    <w:rsid w:val="0035103F"/>
    <w:rsid w:val="003520D1"/>
    <w:rsid w:val="00357091"/>
    <w:rsid w:val="00357683"/>
    <w:rsid w:val="0036363E"/>
    <w:rsid w:val="00364C0F"/>
    <w:rsid w:val="00366A06"/>
    <w:rsid w:val="00371B03"/>
    <w:rsid w:val="00373E70"/>
    <w:rsid w:val="00374A30"/>
    <w:rsid w:val="00383589"/>
    <w:rsid w:val="00383952"/>
    <w:rsid w:val="00384D24"/>
    <w:rsid w:val="003862DB"/>
    <w:rsid w:val="00387D48"/>
    <w:rsid w:val="00390AD8"/>
    <w:rsid w:val="00391289"/>
    <w:rsid w:val="00392759"/>
    <w:rsid w:val="00393298"/>
    <w:rsid w:val="00394C73"/>
    <w:rsid w:val="00395A70"/>
    <w:rsid w:val="00395B4C"/>
    <w:rsid w:val="00397773"/>
    <w:rsid w:val="003978ED"/>
    <w:rsid w:val="00397D99"/>
    <w:rsid w:val="003A1B99"/>
    <w:rsid w:val="003A2884"/>
    <w:rsid w:val="003A7223"/>
    <w:rsid w:val="003B0E84"/>
    <w:rsid w:val="003B10D0"/>
    <w:rsid w:val="003B2421"/>
    <w:rsid w:val="003B28D7"/>
    <w:rsid w:val="003B4DE1"/>
    <w:rsid w:val="003B4E68"/>
    <w:rsid w:val="003B53FC"/>
    <w:rsid w:val="003B5B4F"/>
    <w:rsid w:val="003C346B"/>
    <w:rsid w:val="003C39D7"/>
    <w:rsid w:val="003C5053"/>
    <w:rsid w:val="003D03B7"/>
    <w:rsid w:val="003D0D12"/>
    <w:rsid w:val="003D1F85"/>
    <w:rsid w:val="003D1FEB"/>
    <w:rsid w:val="003D542C"/>
    <w:rsid w:val="003D6A9A"/>
    <w:rsid w:val="003D7ACE"/>
    <w:rsid w:val="003E07BC"/>
    <w:rsid w:val="003E2E53"/>
    <w:rsid w:val="003E45C4"/>
    <w:rsid w:val="003E5EED"/>
    <w:rsid w:val="003F085F"/>
    <w:rsid w:val="003F1EEE"/>
    <w:rsid w:val="003F2CCC"/>
    <w:rsid w:val="003F49CF"/>
    <w:rsid w:val="003F49E7"/>
    <w:rsid w:val="003F59A6"/>
    <w:rsid w:val="003F5D3F"/>
    <w:rsid w:val="003F5F42"/>
    <w:rsid w:val="003F697A"/>
    <w:rsid w:val="003F74CA"/>
    <w:rsid w:val="004039B9"/>
    <w:rsid w:val="00404821"/>
    <w:rsid w:val="00404884"/>
    <w:rsid w:val="00404A2A"/>
    <w:rsid w:val="004061C2"/>
    <w:rsid w:val="00411892"/>
    <w:rsid w:val="00412A14"/>
    <w:rsid w:val="004208C6"/>
    <w:rsid w:val="004214C8"/>
    <w:rsid w:val="00423515"/>
    <w:rsid w:val="00423B46"/>
    <w:rsid w:val="00423F55"/>
    <w:rsid w:val="00426227"/>
    <w:rsid w:val="004330BC"/>
    <w:rsid w:val="004339BF"/>
    <w:rsid w:val="00435D9D"/>
    <w:rsid w:val="00436E19"/>
    <w:rsid w:val="004372FC"/>
    <w:rsid w:val="00437D5C"/>
    <w:rsid w:val="0044197B"/>
    <w:rsid w:val="004441E4"/>
    <w:rsid w:val="00445A3A"/>
    <w:rsid w:val="00446816"/>
    <w:rsid w:val="00453F1B"/>
    <w:rsid w:val="004552BD"/>
    <w:rsid w:val="00455E11"/>
    <w:rsid w:val="00457BAC"/>
    <w:rsid w:val="004625DC"/>
    <w:rsid w:val="00462E30"/>
    <w:rsid w:val="0046665B"/>
    <w:rsid w:val="004678E9"/>
    <w:rsid w:val="00470C3A"/>
    <w:rsid w:val="00471FC4"/>
    <w:rsid w:val="00472704"/>
    <w:rsid w:val="00472DEE"/>
    <w:rsid w:val="00474E9B"/>
    <w:rsid w:val="00475C58"/>
    <w:rsid w:val="00475F36"/>
    <w:rsid w:val="004813DB"/>
    <w:rsid w:val="00481EA9"/>
    <w:rsid w:val="0048219F"/>
    <w:rsid w:val="0048233E"/>
    <w:rsid w:val="00484B4D"/>
    <w:rsid w:val="00484EE8"/>
    <w:rsid w:val="00486086"/>
    <w:rsid w:val="00486C85"/>
    <w:rsid w:val="004875EE"/>
    <w:rsid w:val="0049084B"/>
    <w:rsid w:val="00490949"/>
    <w:rsid w:val="00490B18"/>
    <w:rsid w:val="00490C83"/>
    <w:rsid w:val="00492900"/>
    <w:rsid w:val="00495E29"/>
    <w:rsid w:val="00496A1A"/>
    <w:rsid w:val="004A1426"/>
    <w:rsid w:val="004A2F6D"/>
    <w:rsid w:val="004A31C4"/>
    <w:rsid w:val="004A4239"/>
    <w:rsid w:val="004A45F9"/>
    <w:rsid w:val="004B08D5"/>
    <w:rsid w:val="004B0A31"/>
    <w:rsid w:val="004B2AB7"/>
    <w:rsid w:val="004B35EF"/>
    <w:rsid w:val="004B7F1B"/>
    <w:rsid w:val="004C143A"/>
    <w:rsid w:val="004C1FCD"/>
    <w:rsid w:val="004C2482"/>
    <w:rsid w:val="004C261E"/>
    <w:rsid w:val="004C5B97"/>
    <w:rsid w:val="004C5D3B"/>
    <w:rsid w:val="004C5F30"/>
    <w:rsid w:val="004C7367"/>
    <w:rsid w:val="004D257C"/>
    <w:rsid w:val="004D35FE"/>
    <w:rsid w:val="004D3C29"/>
    <w:rsid w:val="004D79F9"/>
    <w:rsid w:val="004D7B1B"/>
    <w:rsid w:val="004D7DFB"/>
    <w:rsid w:val="004E1683"/>
    <w:rsid w:val="004E1E88"/>
    <w:rsid w:val="004E32AF"/>
    <w:rsid w:val="004E3E90"/>
    <w:rsid w:val="004E4117"/>
    <w:rsid w:val="004E47E2"/>
    <w:rsid w:val="004E69C5"/>
    <w:rsid w:val="004F0C21"/>
    <w:rsid w:val="004F0EB8"/>
    <w:rsid w:val="004F1C07"/>
    <w:rsid w:val="004F3DE4"/>
    <w:rsid w:val="0050006F"/>
    <w:rsid w:val="005001EA"/>
    <w:rsid w:val="00502245"/>
    <w:rsid w:val="0050402C"/>
    <w:rsid w:val="005048A1"/>
    <w:rsid w:val="00505C53"/>
    <w:rsid w:val="00506565"/>
    <w:rsid w:val="005075A6"/>
    <w:rsid w:val="0051168D"/>
    <w:rsid w:val="00512401"/>
    <w:rsid w:val="00512DAE"/>
    <w:rsid w:val="00517D65"/>
    <w:rsid w:val="00520807"/>
    <w:rsid w:val="005209E3"/>
    <w:rsid w:val="00524C15"/>
    <w:rsid w:val="00527673"/>
    <w:rsid w:val="0053073F"/>
    <w:rsid w:val="00530A26"/>
    <w:rsid w:val="00532E2B"/>
    <w:rsid w:val="00534C67"/>
    <w:rsid w:val="00535154"/>
    <w:rsid w:val="005352DA"/>
    <w:rsid w:val="0054047D"/>
    <w:rsid w:val="00540AD9"/>
    <w:rsid w:val="005436F2"/>
    <w:rsid w:val="005445DC"/>
    <w:rsid w:val="0054776C"/>
    <w:rsid w:val="00550750"/>
    <w:rsid w:val="00551042"/>
    <w:rsid w:val="00551F9C"/>
    <w:rsid w:val="00554AEC"/>
    <w:rsid w:val="00556095"/>
    <w:rsid w:val="00557528"/>
    <w:rsid w:val="00557877"/>
    <w:rsid w:val="00557B7F"/>
    <w:rsid w:val="00560B0E"/>
    <w:rsid w:val="00561FD7"/>
    <w:rsid w:val="00562E10"/>
    <w:rsid w:val="00564104"/>
    <w:rsid w:val="005660FD"/>
    <w:rsid w:val="00566A3B"/>
    <w:rsid w:val="00566CB4"/>
    <w:rsid w:val="00570A14"/>
    <w:rsid w:val="00571F76"/>
    <w:rsid w:val="00576334"/>
    <w:rsid w:val="00583E4B"/>
    <w:rsid w:val="00583EC7"/>
    <w:rsid w:val="00584456"/>
    <w:rsid w:val="005867FE"/>
    <w:rsid w:val="00586BEC"/>
    <w:rsid w:val="00587287"/>
    <w:rsid w:val="00590862"/>
    <w:rsid w:val="00595F5C"/>
    <w:rsid w:val="00596730"/>
    <w:rsid w:val="005A0613"/>
    <w:rsid w:val="005A1437"/>
    <w:rsid w:val="005A2755"/>
    <w:rsid w:val="005A2D5A"/>
    <w:rsid w:val="005A32E4"/>
    <w:rsid w:val="005A4BBE"/>
    <w:rsid w:val="005A5287"/>
    <w:rsid w:val="005A5840"/>
    <w:rsid w:val="005B13FE"/>
    <w:rsid w:val="005B2CCE"/>
    <w:rsid w:val="005B39F7"/>
    <w:rsid w:val="005B430D"/>
    <w:rsid w:val="005B46F1"/>
    <w:rsid w:val="005B49C8"/>
    <w:rsid w:val="005B4B27"/>
    <w:rsid w:val="005C15F9"/>
    <w:rsid w:val="005C2E84"/>
    <w:rsid w:val="005C5CEB"/>
    <w:rsid w:val="005C5E78"/>
    <w:rsid w:val="005D1B61"/>
    <w:rsid w:val="005D2575"/>
    <w:rsid w:val="005D4CBD"/>
    <w:rsid w:val="005D506E"/>
    <w:rsid w:val="005D6124"/>
    <w:rsid w:val="005D62CC"/>
    <w:rsid w:val="005D6C65"/>
    <w:rsid w:val="005D6EEB"/>
    <w:rsid w:val="005D71EE"/>
    <w:rsid w:val="005D73A6"/>
    <w:rsid w:val="005E0A10"/>
    <w:rsid w:val="005E325A"/>
    <w:rsid w:val="005E41A9"/>
    <w:rsid w:val="005E49E3"/>
    <w:rsid w:val="005E52A8"/>
    <w:rsid w:val="005E5B9A"/>
    <w:rsid w:val="005E6AAB"/>
    <w:rsid w:val="005F024D"/>
    <w:rsid w:val="005F20BE"/>
    <w:rsid w:val="005F3279"/>
    <w:rsid w:val="005F3856"/>
    <w:rsid w:val="005F404A"/>
    <w:rsid w:val="005F5920"/>
    <w:rsid w:val="005F65E6"/>
    <w:rsid w:val="005F6C8F"/>
    <w:rsid w:val="006004C2"/>
    <w:rsid w:val="006020C5"/>
    <w:rsid w:val="00602767"/>
    <w:rsid w:val="00607B72"/>
    <w:rsid w:val="00610650"/>
    <w:rsid w:val="00610D25"/>
    <w:rsid w:val="00614171"/>
    <w:rsid w:val="006146E8"/>
    <w:rsid w:val="00615727"/>
    <w:rsid w:val="006159C4"/>
    <w:rsid w:val="00615EE6"/>
    <w:rsid w:val="00620825"/>
    <w:rsid w:val="00620DAF"/>
    <w:rsid w:val="00622256"/>
    <w:rsid w:val="006243A8"/>
    <w:rsid w:val="0062520F"/>
    <w:rsid w:val="0062566C"/>
    <w:rsid w:val="00631446"/>
    <w:rsid w:val="00634954"/>
    <w:rsid w:val="00637370"/>
    <w:rsid w:val="00644E07"/>
    <w:rsid w:val="00645BDB"/>
    <w:rsid w:val="00645C36"/>
    <w:rsid w:val="00647CBE"/>
    <w:rsid w:val="00651861"/>
    <w:rsid w:val="00653AEA"/>
    <w:rsid w:val="00653B48"/>
    <w:rsid w:val="0066294D"/>
    <w:rsid w:val="00667392"/>
    <w:rsid w:val="00674F8B"/>
    <w:rsid w:val="006753E1"/>
    <w:rsid w:val="00681FE3"/>
    <w:rsid w:val="006821DA"/>
    <w:rsid w:val="00682212"/>
    <w:rsid w:val="00682312"/>
    <w:rsid w:val="00682737"/>
    <w:rsid w:val="006847B9"/>
    <w:rsid w:val="006856DF"/>
    <w:rsid w:val="00692FEA"/>
    <w:rsid w:val="0069317F"/>
    <w:rsid w:val="00696C02"/>
    <w:rsid w:val="006973CA"/>
    <w:rsid w:val="006A036D"/>
    <w:rsid w:val="006A0EC0"/>
    <w:rsid w:val="006A1A15"/>
    <w:rsid w:val="006A1B1D"/>
    <w:rsid w:val="006A609B"/>
    <w:rsid w:val="006B20CA"/>
    <w:rsid w:val="006B242B"/>
    <w:rsid w:val="006B3080"/>
    <w:rsid w:val="006B3C3D"/>
    <w:rsid w:val="006B4BF3"/>
    <w:rsid w:val="006B7839"/>
    <w:rsid w:val="006B7E2C"/>
    <w:rsid w:val="006C37F9"/>
    <w:rsid w:val="006C7124"/>
    <w:rsid w:val="006D0B52"/>
    <w:rsid w:val="006D1B39"/>
    <w:rsid w:val="006D2039"/>
    <w:rsid w:val="006D23BC"/>
    <w:rsid w:val="006D27BA"/>
    <w:rsid w:val="006D31F3"/>
    <w:rsid w:val="006D3E1E"/>
    <w:rsid w:val="006D5E46"/>
    <w:rsid w:val="006D664C"/>
    <w:rsid w:val="006D7CDF"/>
    <w:rsid w:val="006E09FD"/>
    <w:rsid w:val="006E25DD"/>
    <w:rsid w:val="006E2853"/>
    <w:rsid w:val="006E4708"/>
    <w:rsid w:val="006E4ED1"/>
    <w:rsid w:val="006E59B4"/>
    <w:rsid w:val="006E779C"/>
    <w:rsid w:val="006F0D51"/>
    <w:rsid w:val="006F26E5"/>
    <w:rsid w:val="006F2C14"/>
    <w:rsid w:val="006F7381"/>
    <w:rsid w:val="00702378"/>
    <w:rsid w:val="00702FC7"/>
    <w:rsid w:val="00705525"/>
    <w:rsid w:val="00707799"/>
    <w:rsid w:val="0070786E"/>
    <w:rsid w:val="00711824"/>
    <w:rsid w:val="00711D51"/>
    <w:rsid w:val="007157CE"/>
    <w:rsid w:val="00715EE2"/>
    <w:rsid w:val="00716047"/>
    <w:rsid w:val="00720BFB"/>
    <w:rsid w:val="00724271"/>
    <w:rsid w:val="007243CE"/>
    <w:rsid w:val="00724C0D"/>
    <w:rsid w:val="00724F22"/>
    <w:rsid w:val="007268D1"/>
    <w:rsid w:val="007339B1"/>
    <w:rsid w:val="00734F91"/>
    <w:rsid w:val="00736236"/>
    <w:rsid w:val="007378AD"/>
    <w:rsid w:val="00737B41"/>
    <w:rsid w:val="00740725"/>
    <w:rsid w:val="007407A6"/>
    <w:rsid w:val="007410A4"/>
    <w:rsid w:val="00741F68"/>
    <w:rsid w:val="00743712"/>
    <w:rsid w:val="00743E94"/>
    <w:rsid w:val="0074428F"/>
    <w:rsid w:val="0074576C"/>
    <w:rsid w:val="0074745D"/>
    <w:rsid w:val="00750250"/>
    <w:rsid w:val="00753FC7"/>
    <w:rsid w:val="00755BCB"/>
    <w:rsid w:val="00755EF8"/>
    <w:rsid w:val="00756BDD"/>
    <w:rsid w:val="00761490"/>
    <w:rsid w:val="00761A86"/>
    <w:rsid w:val="007638A3"/>
    <w:rsid w:val="007648A5"/>
    <w:rsid w:val="00766427"/>
    <w:rsid w:val="007675EB"/>
    <w:rsid w:val="0077099E"/>
    <w:rsid w:val="00770AF5"/>
    <w:rsid w:val="00772D34"/>
    <w:rsid w:val="007817F9"/>
    <w:rsid w:val="00784EEE"/>
    <w:rsid w:val="00791615"/>
    <w:rsid w:val="007917ED"/>
    <w:rsid w:val="00791F07"/>
    <w:rsid w:val="007A05F9"/>
    <w:rsid w:val="007A6785"/>
    <w:rsid w:val="007A74F9"/>
    <w:rsid w:val="007B02B4"/>
    <w:rsid w:val="007B0CEE"/>
    <w:rsid w:val="007B340B"/>
    <w:rsid w:val="007B549F"/>
    <w:rsid w:val="007B6BD1"/>
    <w:rsid w:val="007B7026"/>
    <w:rsid w:val="007C121F"/>
    <w:rsid w:val="007D097B"/>
    <w:rsid w:val="007D212E"/>
    <w:rsid w:val="007D316C"/>
    <w:rsid w:val="007D336B"/>
    <w:rsid w:val="007D47B4"/>
    <w:rsid w:val="007D4D7E"/>
    <w:rsid w:val="007D7CFA"/>
    <w:rsid w:val="007E0DF6"/>
    <w:rsid w:val="007E0FEC"/>
    <w:rsid w:val="007E46D8"/>
    <w:rsid w:val="007F08BC"/>
    <w:rsid w:val="007F2140"/>
    <w:rsid w:val="007F2B2E"/>
    <w:rsid w:val="007F308D"/>
    <w:rsid w:val="007F441E"/>
    <w:rsid w:val="007F5FE0"/>
    <w:rsid w:val="007F606E"/>
    <w:rsid w:val="007F75E5"/>
    <w:rsid w:val="008002F8"/>
    <w:rsid w:val="00802243"/>
    <w:rsid w:val="0080290D"/>
    <w:rsid w:val="008033B9"/>
    <w:rsid w:val="008037B5"/>
    <w:rsid w:val="0080683C"/>
    <w:rsid w:val="008126A4"/>
    <w:rsid w:val="008134A0"/>
    <w:rsid w:val="00814314"/>
    <w:rsid w:val="0081433A"/>
    <w:rsid w:val="008149A8"/>
    <w:rsid w:val="00817021"/>
    <w:rsid w:val="00817169"/>
    <w:rsid w:val="00817F5D"/>
    <w:rsid w:val="008214EE"/>
    <w:rsid w:val="00821D7F"/>
    <w:rsid w:val="00821F5B"/>
    <w:rsid w:val="00822644"/>
    <w:rsid w:val="00824A1B"/>
    <w:rsid w:val="008250F4"/>
    <w:rsid w:val="00825EDB"/>
    <w:rsid w:val="008268CE"/>
    <w:rsid w:val="00830552"/>
    <w:rsid w:val="00834AAB"/>
    <w:rsid w:val="00835434"/>
    <w:rsid w:val="008412BD"/>
    <w:rsid w:val="00842A34"/>
    <w:rsid w:val="00844E6D"/>
    <w:rsid w:val="00847C3E"/>
    <w:rsid w:val="0085143C"/>
    <w:rsid w:val="00851477"/>
    <w:rsid w:val="008518A3"/>
    <w:rsid w:val="00851993"/>
    <w:rsid w:val="008550B2"/>
    <w:rsid w:val="00855635"/>
    <w:rsid w:val="00862E28"/>
    <w:rsid w:val="00865AC8"/>
    <w:rsid w:val="00866085"/>
    <w:rsid w:val="00870939"/>
    <w:rsid w:val="00870ABE"/>
    <w:rsid w:val="0087220D"/>
    <w:rsid w:val="008731EE"/>
    <w:rsid w:val="00875B5E"/>
    <w:rsid w:val="008769DF"/>
    <w:rsid w:val="00877751"/>
    <w:rsid w:val="0088096C"/>
    <w:rsid w:val="00882E7E"/>
    <w:rsid w:val="008859AB"/>
    <w:rsid w:val="00886028"/>
    <w:rsid w:val="00891D86"/>
    <w:rsid w:val="0089538A"/>
    <w:rsid w:val="00896EEA"/>
    <w:rsid w:val="008A0C63"/>
    <w:rsid w:val="008A277E"/>
    <w:rsid w:val="008A3470"/>
    <w:rsid w:val="008A476F"/>
    <w:rsid w:val="008A6D5C"/>
    <w:rsid w:val="008B0A3E"/>
    <w:rsid w:val="008B36A3"/>
    <w:rsid w:val="008B3C7A"/>
    <w:rsid w:val="008B4199"/>
    <w:rsid w:val="008B41B1"/>
    <w:rsid w:val="008B67EA"/>
    <w:rsid w:val="008B75AF"/>
    <w:rsid w:val="008C03AD"/>
    <w:rsid w:val="008C10C3"/>
    <w:rsid w:val="008C25E1"/>
    <w:rsid w:val="008C51EC"/>
    <w:rsid w:val="008C56FB"/>
    <w:rsid w:val="008C64CA"/>
    <w:rsid w:val="008C6950"/>
    <w:rsid w:val="008C72BC"/>
    <w:rsid w:val="008C734E"/>
    <w:rsid w:val="008D14B2"/>
    <w:rsid w:val="008D3A0A"/>
    <w:rsid w:val="008D44CC"/>
    <w:rsid w:val="008D52DF"/>
    <w:rsid w:val="008D5D1A"/>
    <w:rsid w:val="008D5F5A"/>
    <w:rsid w:val="008D7032"/>
    <w:rsid w:val="008E023D"/>
    <w:rsid w:val="008E58F4"/>
    <w:rsid w:val="008E68EC"/>
    <w:rsid w:val="008F000A"/>
    <w:rsid w:val="008F2108"/>
    <w:rsid w:val="008F449B"/>
    <w:rsid w:val="008F745E"/>
    <w:rsid w:val="008F7ED7"/>
    <w:rsid w:val="00903055"/>
    <w:rsid w:val="00904400"/>
    <w:rsid w:val="00906DE3"/>
    <w:rsid w:val="00907127"/>
    <w:rsid w:val="009075FD"/>
    <w:rsid w:val="009076C6"/>
    <w:rsid w:val="00910261"/>
    <w:rsid w:val="009113EC"/>
    <w:rsid w:val="0091175A"/>
    <w:rsid w:val="0091175C"/>
    <w:rsid w:val="00912B8E"/>
    <w:rsid w:val="00914EE5"/>
    <w:rsid w:val="0091628A"/>
    <w:rsid w:val="00917256"/>
    <w:rsid w:val="00920F77"/>
    <w:rsid w:val="00922B37"/>
    <w:rsid w:val="00923B07"/>
    <w:rsid w:val="009265DB"/>
    <w:rsid w:val="00926774"/>
    <w:rsid w:val="00931EC5"/>
    <w:rsid w:val="00932A55"/>
    <w:rsid w:val="0093300B"/>
    <w:rsid w:val="00934F59"/>
    <w:rsid w:val="00935716"/>
    <w:rsid w:val="009365B2"/>
    <w:rsid w:val="00936C7B"/>
    <w:rsid w:val="009406F2"/>
    <w:rsid w:val="009435C7"/>
    <w:rsid w:val="00944E82"/>
    <w:rsid w:val="00945812"/>
    <w:rsid w:val="0094683D"/>
    <w:rsid w:val="00946EA5"/>
    <w:rsid w:val="00952652"/>
    <w:rsid w:val="009535AD"/>
    <w:rsid w:val="00954044"/>
    <w:rsid w:val="00954E96"/>
    <w:rsid w:val="00956148"/>
    <w:rsid w:val="00957EAC"/>
    <w:rsid w:val="00962545"/>
    <w:rsid w:val="00963E6F"/>
    <w:rsid w:val="0096623E"/>
    <w:rsid w:val="00970170"/>
    <w:rsid w:val="0097032D"/>
    <w:rsid w:val="00972136"/>
    <w:rsid w:val="009761DA"/>
    <w:rsid w:val="009769AC"/>
    <w:rsid w:val="009772A5"/>
    <w:rsid w:val="00981B56"/>
    <w:rsid w:val="009859C4"/>
    <w:rsid w:val="00991890"/>
    <w:rsid w:val="009921C2"/>
    <w:rsid w:val="009921E8"/>
    <w:rsid w:val="009928BE"/>
    <w:rsid w:val="00993DFB"/>
    <w:rsid w:val="0099453F"/>
    <w:rsid w:val="00995A1A"/>
    <w:rsid w:val="00995B2A"/>
    <w:rsid w:val="009961D0"/>
    <w:rsid w:val="00996A2E"/>
    <w:rsid w:val="00996DAD"/>
    <w:rsid w:val="009A0237"/>
    <w:rsid w:val="009A1C92"/>
    <w:rsid w:val="009A25A0"/>
    <w:rsid w:val="009A2742"/>
    <w:rsid w:val="009A3198"/>
    <w:rsid w:val="009A4FDD"/>
    <w:rsid w:val="009A67CE"/>
    <w:rsid w:val="009A69CA"/>
    <w:rsid w:val="009A7D80"/>
    <w:rsid w:val="009B1394"/>
    <w:rsid w:val="009B1B60"/>
    <w:rsid w:val="009B2CED"/>
    <w:rsid w:val="009B39B7"/>
    <w:rsid w:val="009B5EE2"/>
    <w:rsid w:val="009B6AF3"/>
    <w:rsid w:val="009B7B4E"/>
    <w:rsid w:val="009C2035"/>
    <w:rsid w:val="009C21C4"/>
    <w:rsid w:val="009C346D"/>
    <w:rsid w:val="009C6BD4"/>
    <w:rsid w:val="009D072A"/>
    <w:rsid w:val="009D42E3"/>
    <w:rsid w:val="009D4F70"/>
    <w:rsid w:val="009D5E44"/>
    <w:rsid w:val="009D63F3"/>
    <w:rsid w:val="009E0341"/>
    <w:rsid w:val="009E10A1"/>
    <w:rsid w:val="009E122B"/>
    <w:rsid w:val="009E3FF3"/>
    <w:rsid w:val="009E5E99"/>
    <w:rsid w:val="009E6ED2"/>
    <w:rsid w:val="009E7DC7"/>
    <w:rsid w:val="009F28EF"/>
    <w:rsid w:val="009F2BC8"/>
    <w:rsid w:val="009F2DDE"/>
    <w:rsid w:val="009F325C"/>
    <w:rsid w:val="009F4577"/>
    <w:rsid w:val="009F45C3"/>
    <w:rsid w:val="009F665E"/>
    <w:rsid w:val="009F6D0B"/>
    <w:rsid w:val="009F75E3"/>
    <w:rsid w:val="00A00367"/>
    <w:rsid w:val="00A01210"/>
    <w:rsid w:val="00A014CF"/>
    <w:rsid w:val="00A01B74"/>
    <w:rsid w:val="00A03AF9"/>
    <w:rsid w:val="00A06ABD"/>
    <w:rsid w:val="00A07997"/>
    <w:rsid w:val="00A07E47"/>
    <w:rsid w:val="00A10C6E"/>
    <w:rsid w:val="00A11178"/>
    <w:rsid w:val="00A12E61"/>
    <w:rsid w:val="00A131DC"/>
    <w:rsid w:val="00A138F6"/>
    <w:rsid w:val="00A21E1B"/>
    <w:rsid w:val="00A24529"/>
    <w:rsid w:val="00A265B4"/>
    <w:rsid w:val="00A27423"/>
    <w:rsid w:val="00A3023A"/>
    <w:rsid w:val="00A3554B"/>
    <w:rsid w:val="00A358E9"/>
    <w:rsid w:val="00A41694"/>
    <w:rsid w:val="00A417EE"/>
    <w:rsid w:val="00A419BF"/>
    <w:rsid w:val="00A424BA"/>
    <w:rsid w:val="00A436FB"/>
    <w:rsid w:val="00A43EE6"/>
    <w:rsid w:val="00A450CD"/>
    <w:rsid w:val="00A453E9"/>
    <w:rsid w:val="00A525BA"/>
    <w:rsid w:val="00A529E5"/>
    <w:rsid w:val="00A53666"/>
    <w:rsid w:val="00A55898"/>
    <w:rsid w:val="00A6236A"/>
    <w:rsid w:val="00A6572A"/>
    <w:rsid w:val="00A65F16"/>
    <w:rsid w:val="00A70BE2"/>
    <w:rsid w:val="00A758DF"/>
    <w:rsid w:val="00A763B3"/>
    <w:rsid w:val="00A76F2D"/>
    <w:rsid w:val="00A80FB7"/>
    <w:rsid w:val="00A84AE5"/>
    <w:rsid w:val="00A84E5D"/>
    <w:rsid w:val="00A85BE1"/>
    <w:rsid w:val="00A8777B"/>
    <w:rsid w:val="00A87887"/>
    <w:rsid w:val="00A91603"/>
    <w:rsid w:val="00A9176A"/>
    <w:rsid w:val="00A925DC"/>
    <w:rsid w:val="00A95D1E"/>
    <w:rsid w:val="00A96B87"/>
    <w:rsid w:val="00AA0A36"/>
    <w:rsid w:val="00AA46C9"/>
    <w:rsid w:val="00AA6E1E"/>
    <w:rsid w:val="00AA715B"/>
    <w:rsid w:val="00AB0158"/>
    <w:rsid w:val="00AB06B3"/>
    <w:rsid w:val="00AB0CA8"/>
    <w:rsid w:val="00AB1D86"/>
    <w:rsid w:val="00AB220A"/>
    <w:rsid w:val="00AB4D82"/>
    <w:rsid w:val="00AB5883"/>
    <w:rsid w:val="00AC01BE"/>
    <w:rsid w:val="00AC2264"/>
    <w:rsid w:val="00AC28C9"/>
    <w:rsid w:val="00AC351D"/>
    <w:rsid w:val="00AC5E77"/>
    <w:rsid w:val="00AD0C58"/>
    <w:rsid w:val="00AD28D4"/>
    <w:rsid w:val="00AD2CEA"/>
    <w:rsid w:val="00AD43DC"/>
    <w:rsid w:val="00AD52D9"/>
    <w:rsid w:val="00AD678F"/>
    <w:rsid w:val="00AD7A3C"/>
    <w:rsid w:val="00AE1E82"/>
    <w:rsid w:val="00AE351B"/>
    <w:rsid w:val="00AE6E3A"/>
    <w:rsid w:val="00AE7A26"/>
    <w:rsid w:val="00AF0115"/>
    <w:rsid w:val="00AF0ED5"/>
    <w:rsid w:val="00AF2B3B"/>
    <w:rsid w:val="00AF3BEA"/>
    <w:rsid w:val="00AF3E35"/>
    <w:rsid w:val="00AF641C"/>
    <w:rsid w:val="00B008C5"/>
    <w:rsid w:val="00B0106B"/>
    <w:rsid w:val="00B04AD0"/>
    <w:rsid w:val="00B05AB2"/>
    <w:rsid w:val="00B11013"/>
    <w:rsid w:val="00B111F8"/>
    <w:rsid w:val="00B14F00"/>
    <w:rsid w:val="00B1550C"/>
    <w:rsid w:val="00B16BEA"/>
    <w:rsid w:val="00B20674"/>
    <w:rsid w:val="00B209E1"/>
    <w:rsid w:val="00B2129A"/>
    <w:rsid w:val="00B230C6"/>
    <w:rsid w:val="00B23C03"/>
    <w:rsid w:val="00B3139D"/>
    <w:rsid w:val="00B31B3A"/>
    <w:rsid w:val="00B32854"/>
    <w:rsid w:val="00B32E0A"/>
    <w:rsid w:val="00B35E35"/>
    <w:rsid w:val="00B36404"/>
    <w:rsid w:val="00B3647E"/>
    <w:rsid w:val="00B371F5"/>
    <w:rsid w:val="00B40018"/>
    <w:rsid w:val="00B4353D"/>
    <w:rsid w:val="00B51230"/>
    <w:rsid w:val="00B52F47"/>
    <w:rsid w:val="00B530AB"/>
    <w:rsid w:val="00B56D94"/>
    <w:rsid w:val="00B56DD5"/>
    <w:rsid w:val="00B616BE"/>
    <w:rsid w:val="00B61711"/>
    <w:rsid w:val="00B63863"/>
    <w:rsid w:val="00B659A7"/>
    <w:rsid w:val="00B65A0B"/>
    <w:rsid w:val="00B67117"/>
    <w:rsid w:val="00B674B7"/>
    <w:rsid w:val="00B675B5"/>
    <w:rsid w:val="00B719EC"/>
    <w:rsid w:val="00B71A1D"/>
    <w:rsid w:val="00B71AE1"/>
    <w:rsid w:val="00B72661"/>
    <w:rsid w:val="00B72CD7"/>
    <w:rsid w:val="00B72F00"/>
    <w:rsid w:val="00B7358D"/>
    <w:rsid w:val="00B74105"/>
    <w:rsid w:val="00B803AB"/>
    <w:rsid w:val="00B806DA"/>
    <w:rsid w:val="00B80BC0"/>
    <w:rsid w:val="00B84EA1"/>
    <w:rsid w:val="00B86ABA"/>
    <w:rsid w:val="00B86CB5"/>
    <w:rsid w:val="00B8707D"/>
    <w:rsid w:val="00B87C9F"/>
    <w:rsid w:val="00B953C7"/>
    <w:rsid w:val="00B95C17"/>
    <w:rsid w:val="00BA0A13"/>
    <w:rsid w:val="00BA11F3"/>
    <w:rsid w:val="00BA21A5"/>
    <w:rsid w:val="00BB2645"/>
    <w:rsid w:val="00BB375F"/>
    <w:rsid w:val="00BB5132"/>
    <w:rsid w:val="00BB591B"/>
    <w:rsid w:val="00BB65E3"/>
    <w:rsid w:val="00BB6BCB"/>
    <w:rsid w:val="00BC343D"/>
    <w:rsid w:val="00BC5DCA"/>
    <w:rsid w:val="00BD0F70"/>
    <w:rsid w:val="00BD2445"/>
    <w:rsid w:val="00BD4281"/>
    <w:rsid w:val="00BD535C"/>
    <w:rsid w:val="00BD5FA8"/>
    <w:rsid w:val="00BD7834"/>
    <w:rsid w:val="00BD7B19"/>
    <w:rsid w:val="00BE152D"/>
    <w:rsid w:val="00BE3122"/>
    <w:rsid w:val="00BE3180"/>
    <w:rsid w:val="00BE69ED"/>
    <w:rsid w:val="00BF00BA"/>
    <w:rsid w:val="00BF1AEA"/>
    <w:rsid w:val="00BF2C85"/>
    <w:rsid w:val="00BF36E2"/>
    <w:rsid w:val="00BF42CB"/>
    <w:rsid w:val="00C00285"/>
    <w:rsid w:val="00C01EA9"/>
    <w:rsid w:val="00C02AC7"/>
    <w:rsid w:val="00C02B6B"/>
    <w:rsid w:val="00C03E25"/>
    <w:rsid w:val="00C0466A"/>
    <w:rsid w:val="00C053F2"/>
    <w:rsid w:val="00C05466"/>
    <w:rsid w:val="00C0706F"/>
    <w:rsid w:val="00C10D29"/>
    <w:rsid w:val="00C115D5"/>
    <w:rsid w:val="00C13624"/>
    <w:rsid w:val="00C1485A"/>
    <w:rsid w:val="00C1630E"/>
    <w:rsid w:val="00C171D8"/>
    <w:rsid w:val="00C20CA3"/>
    <w:rsid w:val="00C21AAD"/>
    <w:rsid w:val="00C21FA7"/>
    <w:rsid w:val="00C228E4"/>
    <w:rsid w:val="00C24BDB"/>
    <w:rsid w:val="00C256DC"/>
    <w:rsid w:val="00C3064F"/>
    <w:rsid w:val="00C31AEF"/>
    <w:rsid w:val="00C4096C"/>
    <w:rsid w:val="00C4219F"/>
    <w:rsid w:val="00C43FC3"/>
    <w:rsid w:val="00C5446B"/>
    <w:rsid w:val="00C573F4"/>
    <w:rsid w:val="00C5786D"/>
    <w:rsid w:val="00C57B57"/>
    <w:rsid w:val="00C62097"/>
    <w:rsid w:val="00C653C7"/>
    <w:rsid w:val="00C65D37"/>
    <w:rsid w:val="00C66203"/>
    <w:rsid w:val="00C665A2"/>
    <w:rsid w:val="00C70B38"/>
    <w:rsid w:val="00C72572"/>
    <w:rsid w:val="00C72EA1"/>
    <w:rsid w:val="00C73981"/>
    <w:rsid w:val="00C76421"/>
    <w:rsid w:val="00C778FD"/>
    <w:rsid w:val="00C80790"/>
    <w:rsid w:val="00C80B60"/>
    <w:rsid w:val="00C80D4C"/>
    <w:rsid w:val="00C811EF"/>
    <w:rsid w:val="00C83D8E"/>
    <w:rsid w:val="00C847AB"/>
    <w:rsid w:val="00C8515F"/>
    <w:rsid w:val="00C8733A"/>
    <w:rsid w:val="00C8753E"/>
    <w:rsid w:val="00C91155"/>
    <w:rsid w:val="00C93D33"/>
    <w:rsid w:val="00C949C2"/>
    <w:rsid w:val="00C9620B"/>
    <w:rsid w:val="00C964D4"/>
    <w:rsid w:val="00C96E49"/>
    <w:rsid w:val="00CA0AD2"/>
    <w:rsid w:val="00CA1CE0"/>
    <w:rsid w:val="00CA2525"/>
    <w:rsid w:val="00CA29B3"/>
    <w:rsid w:val="00CA3D2F"/>
    <w:rsid w:val="00CA5B0E"/>
    <w:rsid w:val="00CA5B6E"/>
    <w:rsid w:val="00CA76DA"/>
    <w:rsid w:val="00CB1DBA"/>
    <w:rsid w:val="00CB2190"/>
    <w:rsid w:val="00CB2C8E"/>
    <w:rsid w:val="00CB43C7"/>
    <w:rsid w:val="00CB52C2"/>
    <w:rsid w:val="00CB761A"/>
    <w:rsid w:val="00CC2108"/>
    <w:rsid w:val="00CD0A9B"/>
    <w:rsid w:val="00CD302F"/>
    <w:rsid w:val="00CD34E9"/>
    <w:rsid w:val="00CD3FE6"/>
    <w:rsid w:val="00CD5636"/>
    <w:rsid w:val="00CD60FA"/>
    <w:rsid w:val="00CD7058"/>
    <w:rsid w:val="00CD7A4E"/>
    <w:rsid w:val="00CD7E44"/>
    <w:rsid w:val="00CE11EC"/>
    <w:rsid w:val="00CE505B"/>
    <w:rsid w:val="00CE6800"/>
    <w:rsid w:val="00CE6A6E"/>
    <w:rsid w:val="00CE7138"/>
    <w:rsid w:val="00CF3CAD"/>
    <w:rsid w:val="00D03255"/>
    <w:rsid w:val="00D055E1"/>
    <w:rsid w:val="00D13062"/>
    <w:rsid w:val="00D22A8B"/>
    <w:rsid w:val="00D23196"/>
    <w:rsid w:val="00D231B7"/>
    <w:rsid w:val="00D23E1D"/>
    <w:rsid w:val="00D2410A"/>
    <w:rsid w:val="00D25563"/>
    <w:rsid w:val="00D259A9"/>
    <w:rsid w:val="00D26047"/>
    <w:rsid w:val="00D26245"/>
    <w:rsid w:val="00D2653F"/>
    <w:rsid w:val="00D30EFB"/>
    <w:rsid w:val="00D310AC"/>
    <w:rsid w:val="00D338C6"/>
    <w:rsid w:val="00D33B0C"/>
    <w:rsid w:val="00D364FB"/>
    <w:rsid w:val="00D45AA1"/>
    <w:rsid w:val="00D50601"/>
    <w:rsid w:val="00D512FB"/>
    <w:rsid w:val="00D51D3A"/>
    <w:rsid w:val="00D51FA7"/>
    <w:rsid w:val="00D52CDC"/>
    <w:rsid w:val="00D54FF7"/>
    <w:rsid w:val="00D61DFB"/>
    <w:rsid w:val="00D62978"/>
    <w:rsid w:val="00D62A69"/>
    <w:rsid w:val="00D62BD2"/>
    <w:rsid w:val="00D64B2F"/>
    <w:rsid w:val="00D655CA"/>
    <w:rsid w:val="00D655F1"/>
    <w:rsid w:val="00D65728"/>
    <w:rsid w:val="00D672FD"/>
    <w:rsid w:val="00D67E1A"/>
    <w:rsid w:val="00D71FF5"/>
    <w:rsid w:val="00D74A4F"/>
    <w:rsid w:val="00D74E1C"/>
    <w:rsid w:val="00D752C1"/>
    <w:rsid w:val="00D756D4"/>
    <w:rsid w:val="00D763FF"/>
    <w:rsid w:val="00D77BB0"/>
    <w:rsid w:val="00D82099"/>
    <w:rsid w:val="00D82380"/>
    <w:rsid w:val="00D83C67"/>
    <w:rsid w:val="00D8758D"/>
    <w:rsid w:val="00D9087B"/>
    <w:rsid w:val="00D92926"/>
    <w:rsid w:val="00D92A0B"/>
    <w:rsid w:val="00D958B3"/>
    <w:rsid w:val="00D979F0"/>
    <w:rsid w:val="00DA0A61"/>
    <w:rsid w:val="00DA14AB"/>
    <w:rsid w:val="00DA15CF"/>
    <w:rsid w:val="00DA497C"/>
    <w:rsid w:val="00DA5A74"/>
    <w:rsid w:val="00DA5EDD"/>
    <w:rsid w:val="00DA7D94"/>
    <w:rsid w:val="00DB1470"/>
    <w:rsid w:val="00DB3CD1"/>
    <w:rsid w:val="00DC1055"/>
    <w:rsid w:val="00DC28F2"/>
    <w:rsid w:val="00DC36D7"/>
    <w:rsid w:val="00DC496D"/>
    <w:rsid w:val="00DC560A"/>
    <w:rsid w:val="00DC73D2"/>
    <w:rsid w:val="00DD0230"/>
    <w:rsid w:val="00DD4660"/>
    <w:rsid w:val="00DD48E6"/>
    <w:rsid w:val="00DD532D"/>
    <w:rsid w:val="00DD5AF5"/>
    <w:rsid w:val="00DE0022"/>
    <w:rsid w:val="00DE02AA"/>
    <w:rsid w:val="00DE1007"/>
    <w:rsid w:val="00DE376D"/>
    <w:rsid w:val="00DE544D"/>
    <w:rsid w:val="00DE6E0C"/>
    <w:rsid w:val="00DF16A7"/>
    <w:rsid w:val="00DF1CA6"/>
    <w:rsid w:val="00DF3A0C"/>
    <w:rsid w:val="00DF757F"/>
    <w:rsid w:val="00E00D14"/>
    <w:rsid w:val="00E00EDF"/>
    <w:rsid w:val="00E01752"/>
    <w:rsid w:val="00E03206"/>
    <w:rsid w:val="00E053C2"/>
    <w:rsid w:val="00E05599"/>
    <w:rsid w:val="00E10A48"/>
    <w:rsid w:val="00E1417D"/>
    <w:rsid w:val="00E14720"/>
    <w:rsid w:val="00E1501A"/>
    <w:rsid w:val="00E16081"/>
    <w:rsid w:val="00E1663F"/>
    <w:rsid w:val="00E168B8"/>
    <w:rsid w:val="00E16A4A"/>
    <w:rsid w:val="00E16E6D"/>
    <w:rsid w:val="00E211AD"/>
    <w:rsid w:val="00E25129"/>
    <w:rsid w:val="00E275C5"/>
    <w:rsid w:val="00E30E98"/>
    <w:rsid w:val="00E316BF"/>
    <w:rsid w:val="00E31EB0"/>
    <w:rsid w:val="00E32B7B"/>
    <w:rsid w:val="00E33AB8"/>
    <w:rsid w:val="00E33B19"/>
    <w:rsid w:val="00E33D77"/>
    <w:rsid w:val="00E3417E"/>
    <w:rsid w:val="00E3435B"/>
    <w:rsid w:val="00E35967"/>
    <w:rsid w:val="00E37B32"/>
    <w:rsid w:val="00E40F77"/>
    <w:rsid w:val="00E418C6"/>
    <w:rsid w:val="00E41BE6"/>
    <w:rsid w:val="00E43115"/>
    <w:rsid w:val="00E46F7F"/>
    <w:rsid w:val="00E4702C"/>
    <w:rsid w:val="00E50B59"/>
    <w:rsid w:val="00E50E24"/>
    <w:rsid w:val="00E524DF"/>
    <w:rsid w:val="00E53484"/>
    <w:rsid w:val="00E54261"/>
    <w:rsid w:val="00E55EC8"/>
    <w:rsid w:val="00E563CA"/>
    <w:rsid w:val="00E56424"/>
    <w:rsid w:val="00E56E77"/>
    <w:rsid w:val="00E6035C"/>
    <w:rsid w:val="00E6245A"/>
    <w:rsid w:val="00E65D12"/>
    <w:rsid w:val="00E67CA4"/>
    <w:rsid w:val="00E71908"/>
    <w:rsid w:val="00E7247F"/>
    <w:rsid w:val="00E73C22"/>
    <w:rsid w:val="00E83DB4"/>
    <w:rsid w:val="00E8414A"/>
    <w:rsid w:val="00E92BD0"/>
    <w:rsid w:val="00E93A9C"/>
    <w:rsid w:val="00E94C1E"/>
    <w:rsid w:val="00E979D4"/>
    <w:rsid w:val="00E97B3E"/>
    <w:rsid w:val="00EA15FE"/>
    <w:rsid w:val="00EA2A36"/>
    <w:rsid w:val="00EA3B48"/>
    <w:rsid w:val="00EA3EA4"/>
    <w:rsid w:val="00EA43FF"/>
    <w:rsid w:val="00EB1C09"/>
    <w:rsid w:val="00EB2E35"/>
    <w:rsid w:val="00EB37D8"/>
    <w:rsid w:val="00EB37E7"/>
    <w:rsid w:val="00EB409B"/>
    <w:rsid w:val="00EB6A7B"/>
    <w:rsid w:val="00EB6F4C"/>
    <w:rsid w:val="00EB71CF"/>
    <w:rsid w:val="00EC1887"/>
    <w:rsid w:val="00EC3C6F"/>
    <w:rsid w:val="00EC5943"/>
    <w:rsid w:val="00EC6562"/>
    <w:rsid w:val="00EC69BB"/>
    <w:rsid w:val="00ED0B3C"/>
    <w:rsid w:val="00ED5CAB"/>
    <w:rsid w:val="00ED5FFA"/>
    <w:rsid w:val="00ED6703"/>
    <w:rsid w:val="00ED686A"/>
    <w:rsid w:val="00ED6E67"/>
    <w:rsid w:val="00ED77D7"/>
    <w:rsid w:val="00EE0A35"/>
    <w:rsid w:val="00EE0FFF"/>
    <w:rsid w:val="00EE1FC7"/>
    <w:rsid w:val="00EE7B0F"/>
    <w:rsid w:val="00EF33A9"/>
    <w:rsid w:val="00EF3884"/>
    <w:rsid w:val="00EF3D2A"/>
    <w:rsid w:val="00EF480E"/>
    <w:rsid w:val="00F007DE"/>
    <w:rsid w:val="00F00FA0"/>
    <w:rsid w:val="00F027C1"/>
    <w:rsid w:val="00F02C88"/>
    <w:rsid w:val="00F02EA3"/>
    <w:rsid w:val="00F03BFC"/>
    <w:rsid w:val="00F040DE"/>
    <w:rsid w:val="00F0443C"/>
    <w:rsid w:val="00F0656C"/>
    <w:rsid w:val="00F06EE8"/>
    <w:rsid w:val="00F0734F"/>
    <w:rsid w:val="00F11182"/>
    <w:rsid w:val="00F112D9"/>
    <w:rsid w:val="00F117F2"/>
    <w:rsid w:val="00F13AED"/>
    <w:rsid w:val="00F13B60"/>
    <w:rsid w:val="00F175AD"/>
    <w:rsid w:val="00F20316"/>
    <w:rsid w:val="00F203E7"/>
    <w:rsid w:val="00F2127F"/>
    <w:rsid w:val="00F22163"/>
    <w:rsid w:val="00F2230A"/>
    <w:rsid w:val="00F24355"/>
    <w:rsid w:val="00F26D78"/>
    <w:rsid w:val="00F3062E"/>
    <w:rsid w:val="00F41D26"/>
    <w:rsid w:val="00F42E3E"/>
    <w:rsid w:val="00F46BF6"/>
    <w:rsid w:val="00F47252"/>
    <w:rsid w:val="00F52F36"/>
    <w:rsid w:val="00F545EA"/>
    <w:rsid w:val="00F54DCF"/>
    <w:rsid w:val="00F556ED"/>
    <w:rsid w:val="00F5761D"/>
    <w:rsid w:val="00F57D2B"/>
    <w:rsid w:val="00F57EEA"/>
    <w:rsid w:val="00F6080F"/>
    <w:rsid w:val="00F60BBB"/>
    <w:rsid w:val="00F61BE1"/>
    <w:rsid w:val="00F6217B"/>
    <w:rsid w:val="00F62E26"/>
    <w:rsid w:val="00F6464B"/>
    <w:rsid w:val="00F66719"/>
    <w:rsid w:val="00F7123E"/>
    <w:rsid w:val="00F764E4"/>
    <w:rsid w:val="00F81149"/>
    <w:rsid w:val="00F827C4"/>
    <w:rsid w:val="00F82D26"/>
    <w:rsid w:val="00F86553"/>
    <w:rsid w:val="00F90CB0"/>
    <w:rsid w:val="00F9415D"/>
    <w:rsid w:val="00F95120"/>
    <w:rsid w:val="00F9524A"/>
    <w:rsid w:val="00F957E8"/>
    <w:rsid w:val="00F95EDA"/>
    <w:rsid w:val="00FA0224"/>
    <w:rsid w:val="00FA0CCD"/>
    <w:rsid w:val="00FA5392"/>
    <w:rsid w:val="00FB2026"/>
    <w:rsid w:val="00FB2246"/>
    <w:rsid w:val="00FB530C"/>
    <w:rsid w:val="00FB6565"/>
    <w:rsid w:val="00FB70F1"/>
    <w:rsid w:val="00FB7ABA"/>
    <w:rsid w:val="00FC086D"/>
    <w:rsid w:val="00FC1245"/>
    <w:rsid w:val="00FC4571"/>
    <w:rsid w:val="00FC4862"/>
    <w:rsid w:val="00FC4951"/>
    <w:rsid w:val="00FC5D47"/>
    <w:rsid w:val="00FD0EF4"/>
    <w:rsid w:val="00FD6F52"/>
    <w:rsid w:val="00FD77D9"/>
    <w:rsid w:val="00FE2E3A"/>
    <w:rsid w:val="00FE2E94"/>
    <w:rsid w:val="00FE3736"/>
    <w:rsid w:val="00FE3FF0"/>
    <w:rsid w:val="00FE4D3E"/>
    <w:rsid w:val="00FE7101"/>
    <w:rsid w:val="00FE746A"/>
    <w:rsid w:val="00FF14FC"/>
    <w:rsid w:val="00FF47CF"/>
    <w:rsid w:val="00FF4F5A"/>
    <w:rsid w:val="00FF6EC9"/>
    <w:rsid w:val="00FF78C2"/>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0737"/>
  <w15:docId w15:val="{578E9DD4-2F4C-40DF-B76D-801AF68E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EAC"/>
  </w:style>
  <w:style w:type="paragraph" w:styleId="1">
    <w:name w:val="heading 1"/>
    <w:basedOn w:val="a"/>
    <w:link w:val="10"/>
    <w:uiPriority w:val="9"/>
    <w:qFormat/>
    <w:rsid w:val="00D23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unhideWhenUsed/>
    <w:qFormat/>
    <w:rsid w:val="00475C58"/>
    <w:pPr>
      <w:keepNext/>
      <w:keepLines/>
      <w:spacing w:before="200" w:after="0" w:line="240"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7EAC"/>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957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7E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7EAC"/>
    <w:rPr>
      <w:rFonts w:ascii="Tahoma" w:hAnsi="Tahoma" w:cs="Tahoma"/>
      <w:sz w:val="16"/>
      <w:szCs w:val="16"/>
    </w:rPr>
  </w:style>
  <w:style w:type="character" w:customStyle="1" w:styleId="10">
    <w:name w:val="Заголовок 1 Знак"/>
    <w:basedOn w:val="a0"/>
    <w:link w:val="1"/>
    <w:uiPriority w:val="9"/>
    <w:rsid w:val="00D231B7"/>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D231B7"/>
    <w:rPr>
      <w:color w:val="0000FF"/>
      <w:u w:val="single"/>
    </w:rPr>
  </w:style>
  <w:style w:type="character" w:customStyle="1" w:styleId="50">
    <w:name w:val="Заголовок 5 Знак"/>
    <w:basedOn w:val="a0"/>
    <w:link w:val="5"/>
    <w:uiPriority w:val="9"/>
    <w:rsid w:val="00475C58"/>
    <w:rPr>
      <w:rFonts w:asciiTheme="majorHAnsi" w:eastAsiaTheme="majorEastAsia" w:hAnsiTheme="majorHAnsi" w:cstheme="majorBidi"/>
      <w:color w:val="243F60" w:themeColor="accent1" w:themeShade="7F"/>
    </w:rPr>
  </w:style>
  <w:style w:type="paragraph" w:styleId="a7">
    <w:name w:val="Normal (Web)"/>
    <w:basedOn w:val="a"/>
    <w:uiPriority w:val="99"/>
    <w:unhideWhenUsed/>
    <w:rsid w:val="00475C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B43849461C167CC2DE451A0AFBD14BB9315F439D9F18DF5CFFABC27FE0120FC8C0E19159AEBA53E5213BE46145158FC8BA9CEC18d1yBJ" TargetMode="External"/><Relationship Id="rId13" Type="http://schemas.openxmlformats.org/officeDocument/2006/relationships/hyperlink" Target="consultantplus://offline/ref=E8B43849461C167CC2DE451A0AFBD14BB9315F439D9F18DF5CFFABC27FE0120FC8C0E19159A4BA53E5213BE46145158FC8BA9CEC18d1yBJ" TargetMode="External"/><Relationship Id="rId18" Type="http://schemas.openxmlformats.org/officeDocument/2006/relationships/hyperlink" Target="consultantplus://offline/ref=E8B43849461C167CC2DE451A0AFBD14BB9315F439D9F18DF5CFFABC27FE0120FC8C0E19351AABA53E5213BE46145158FC8BA9CEC18d1yB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8B43849461C167CC2DE580E1893EB4DE43F5E4C949B1A8A0BFDFA9771E51A5F80D0BDD005A1B005AA6567F762470Ad8y6J" TargetMode="External"/><Relationship Id="rId12" Type="http://schemas.openxmlformats.org/officeDocument/2006/relationships/hyperlink" Target="consultantplus://offline/ref=E8B43849461C167CC2DE451A0AFBD14BB9315F439D9F18DF5CFFABC27FE0120FDAC0B99951AEAF07BD7B6CE961d4yEJ" TargetMode="External"/><Relationship Id="rId17" Type="http://schemas.openxmlformats.org/officeDocument/2006/relationships/hyperlink" Target="consultantplus://offline/ref=E8B43849461C167CC2DE451A0AFBD14BB9315F439D9F18DF5CFFABC27FE0120FC8C0E19159A5BA53E5213BE46145158FC8BA9CEC18d1yBJ" TargetMode="External"/><Relationship Id="rId2" Type="http://schemas.openxmlformats.org/officeDocument/2006/relationships/settings" Target="settings.xml"/><Relationship Id="rId16" Type="http://schemas.openxmlformats.org/officeDocument/2006/relationships/hyperlink" Target="consultantplus://offline/ref=E8B43849461C167CC2DE451A0AFBD14BB9315F439D9F18DF5CFFABC27FE0120FC8C0E19550ACB004B36E3AB82412068EC3BA9EE50710C74EdFyE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B43849461C167CC2DE580E1893EB4DE43F5E45979F1A800BFDFA9771E51A5F80D0AFD05DADB107B46566E234164FDACCA59CF2191BD94DF753dEyBJ" TargetMode="External"/><Relationship Id="rId11" Type="http://schemas.openxmlformats.org/officeDocument/2006/relationships/hyperlink" Target="consultantplus://offline/ref=E8B43849461C167CC2DE451A0AFBD14BB9315F439D9F18DF5CFFABC27FE0120FC8C0E19652A9B30CE0342ABC6D460991C1AD80EE1913dCyEJ" TargetMode="External"/><Relationship Id="rId5" Type="http://schemas.openxmlformats.org/officeDocument/2006/relationships/hyperlink" Target="consultantplus://offline/ref=E8B43849461C167CC2DE451A0AFBD14BB9315F439D9F18DF5CFFABC27FE0120FC8C0E19153AEBA53E5213BE46145158FC8BA9CEC18d1yBJ" TargetMode="External"/><Relationship Id="rId15" Type="http://schemas.openxmlformats.org/officeDocument/2006/relationships/hyperlink" Target="consultantplus://offline/ref=E8B43849461C167CC2DE451A0AFBD14BB9315F439D9F18DF5CFFABC27FE0120FC8C0E19550ACB802B26E3AB82412068EC3BA9EE50710C74EdFyEJ" TargetMode="External"/><Relationship Id="rId10" Type="http://schemas.openxmlformats.org/officeDocument/2006/relationships/hyperlink" Target="consultantplus://offline/ref=E8B43849461C167CC2DE451A0AFBD14BB9315F439D9F18DF5CFFABC27FE0120FC8C0E19550ACB004B36E3AB82412068EC3BA9EE50710C74EdFyEJ" TargetMode="External"/><Relationship Id="rId19" Type="http://schemas.openxmlformats.org/officeDocument/2006/relationships/hyperlink" Target="consultantplus://offline/ref=E8B43849461C167CC2DE451A0AFBD14BB9315F439D9F18DF5CFFABC27FE0120FC8C0E19652A4B70CE0342ABC6D460991C1AD80EE1913dCyEJ" TargetMode="External"/><Relationship Id="rId4" Type="http://schemas.openxmlformats.org/officeDocument/2006/relationships/image" Target="media/image1.jpeg"/><Relationship Id="rId9" Type="http://schemas.openxmlformats.org/officeDocument/2006/relationships/hyperlink" Target="consultantplus://offline/ref=E8B43849461C167CC2DE580E1893EB4DE43F5E4C949B1A8A0BFDFA9771E51A5F80D0BDD005A1B005AA6567F762470Ad8y6J" TargetMode="External"/><Relationship Id="rId14" Type="http://schemas.openxmlformats.org/officeDocument/2006/relationships/hyperlink" Target="consultantplus://offline/ref=E8B43849461C167CC2DE451A0AFBD14BB9315F439D9F18DF5CFFABC27FE0120FC8C0E19651A5B10CE0342ABC6D460991C1AD80EE1913dCy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2019-09-16T07:54:00Z</cp:lastPrinted>
  <dcterms:created xsi:type="dcterms:W3CDTF">2019-09-16T07:56:00Z</dcterms:created>
  <dcterms:modified xsi:type="dcterms:W3CDTF">2019-09-16T07:56:00Z</dcterms:modified>
</cp:coreProperties>
</file>