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-531496</wp:posOffset>
                </wp:positionV>
                <wp:extent cx="7572375" cy="10829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2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2540" id="Прямоугольник 7" o:spid="_x0000_s1026" style="position:absolute;margin-left:545.05pt;margin-top:-41.85pt;width:596.25pt;height:852.75pt;z-index:-2516500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" fillcolor="white [3201]" strokecolor="#4f81bd [3204]" strokeweight="2pt">
                <w10:wrap anchorx="page"/>
              </v:rect>
            </w:pict>
          </mc:Fallback>
        </mc:AlternateContent>
      </w:r>
      <w:r w:rsidR="007117E8">
        <w:rPr>
          <w:b/>
          <w:color w:val="000000" w:themeColor="text1"/>
        </w:rPr>
        <w:t>Астраханска</w:t>
      </w:r>
      <w:r w:rsidR="00484259" w:rsidRPr="00484259">
        <w:rPr>
          <w:b/>
          <w:color w:val="000000" w:themeColor="text1"/>
        </w:rPr>
        <w:t xml:space="preserve">я </w:t>
      </w:r>
      <w:r w:rsidR="007117E8">
        <w:rPr>
          <w:b/>
          <w:color w:val="000000" w:themeColor="text1"/>
        </w:rPr>
        <w:t xml:space="preserve">областная </w:t>
      </w:r>
      <w:r w:rsidR="00484259" w:rsidRPr="00484259">
        <w:rPr>
          <w:b/>
          <w:color w:val="000000" w:themeColor="text1"/>
        </w:rPr>
        <w:t xml:space="preserve">организация </w:t>
      </w:r>
      <w:r w:rsidR="007117E8">
        <w:rPr>
          <w:b/>
          <w:color w:val="000000" w:themeColor="text1"/>
        </w:rPr>
        <w:t>П</w:t>
      </w:r>
      <w:r w:rsidR="00484259" w:rsidRPr="00484259">
        <w:rPr>
          <w:b/>
          <w:color w:val="000000" w:themeColor="text1"/>
        </w:rPr>
        <w:t xml:space="preserve">рофсоюза 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634D0B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0"/>
          <w:szCs w:val="40"/>
        </w:rPr>
      </w:pP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ИНФОРМАЦИОННЫЙ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ЛИСТОК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</w:p>
    <w:p w:rsidR="00484259" w:rsidRPr="00535118" w:rsidRDefault="00634D0B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8E75A" wp14:editId="46E03F23">
                <wp:simplePos x="0" y="0"/>
                <wp:positionH relativeFrom="column">
                  <wp:posOffset>-112394</wp:posOffset>
                </wp:positionH>
                <wp:positionV relativeFrom="paragraph">
                  <wp:posOffset>245110</wp:posOffset>
                </wp:positionV>
                <wp:extent cx="7010400" cy="4857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84" w:rsidRPr="00F2467B" w:rsidRDefault="00F2467B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2467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Роль и функции профсоюзов при назначении (отмене) гарантий и компенсаций, обусловленных условиями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E75A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8.85pt;margin-top:19.3pt;width:552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" fillcolor="#d6e3bc [1302]" strokecolor="#4e6128 [1606]" strokeweight="2pt">
                <v:textbox>
                  <w:txbxContent>
                    <w:p w:rsidR="008E6A84" w:rsidRPr="00F2467B" w:rsidRDefault="00F2467B" w:rsidP="008E6A84">
                      <w:pPr>
                        <w:spacing w:after="0"/>
                        <w:ind w:left="357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2467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Роль и функции профсоюзов при назначении (отмене) гарантий и компенсаций, обусловленных условиями труда</w:t>
                      </w:r>
                    </w:p>
                  </w:txbxContent>
                </v:textbox>
              </v:shape>
            </w:pict>
          </mc:Fallback>
        </mc:AlternateContent>
      </w:r>
      <w:r w:rsidR="00F2467B">
        <w:rPr>
          <w:b/>
          <w:i/>
          <w:color w:val="244061" w:themeColor="accent1" w:themeShade="80"/>
          <w:sz w:val="32"/>
          <w:szCs w:val="32"/>
          <w:u w:val="single"/>
        </w:rPr>
        <w:t>МАЙ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201</w: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6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г.</w:t>
      </w:r>
    </w:p>
    <w:p w:rsidR="007F35CA" w:rsidRDefault="007F35CA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</w:p>
    <w:p w:rsidR="007F35CA" w:rsidRPr="007F35CA" w:rsidRDefault="00042777" w:rsidP="007F35CA">
      <w:pPr>
        <w:rPr>
          <w:sz w:val="32"/>
          <w:szCs w:val="32"/>
        </w:rPr>
      </w:pPr>
      <w:r>
        <w:rPr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DD080" wp14:editId="63B49A5C">
                <wp:simplePos x="0" y="0"/>
                <wp:positionH relativeFrom="page">
                  <wp:align>left</wp:align>
                </wp:positionH>
                <wp:positionV relativeFrom="paragraph">
                  <wp:posOffset>425450</wp:posOffset>
                </wp:positionV>
                <wp:extent cx="7134225" cy="8562975"/>
                <wp:effectExtent l="228600" t="228600" r="257175" b="2571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56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77" w:rsidRPr="00042777" w:rsidRDefault="00042777" w:rsidP="000427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58"/>
                              <w:ind w:right="10" w:firstLine="3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Согласно пунктами 6, 7 статьи 7 Федерального закона № 426-ФЗ результаты проведения СОУТ могут применяться для установления работникам предусмотренных Трудовым кодексом Российской Фе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дерации гарантий и </w:t>
                            </w:r>
                            <w:proofErr w:type="gramStart"/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компенсаций</w:t>
                            </w:r>
                            <w:proofErr w:type="gramEnd"/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установления дополнительного тарифа страховых взносов в Пенсионный фонд Российской Федера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ции с учетом класса (подкласса) условий труда на рабочем месте.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0" w:firstLine="3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тоже время положение работников не может быть ухудшено по сравнению с тем, в котором они находились на день вступления в силу Федерального закона № 421-ФЗ. Иными словами,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результа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oftHyphen/>
                              <w:t>там СОУТ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порядок и условия компенсационных мер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(сокращенная продолжительность рабочего времени, ежегодный дополнительный оплачиваемый отпуск, повышенная оплата труда)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могут быть ухудшены, а размеры их снижены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сравнению с порядком, усло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виями и размерами, которые действовали на 31 декабря 2013 г. для этих работников (пункта 3 статьи 15 Федерального закона № 421-ФЗ). 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Данное правило действует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только при условии сохранения со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softHyphen/>
                              <w:t>ответствующих условий труда на рабочем месте, которые явились основанием для назначения компенсационных мер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0" w:firstLine="3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Исходя из положений пункта 3 статьи 15 Федерального закона № 421-ФЗ представителям первичной профсоюзной организации -членам комиссии необходимо учитывать, что изменение класса ус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ловий труда, связанное с изменением критериев классификации условий труда, а не с фактическим улучшением условий труда, не является основанием для уменьшения и (или) отмены ранее предо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ставляемых работнику сокращенной продолжительность рабочего времени, ежегодного дополнительного оплачиваемого отпуска, по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вышенной оплаты труда.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0" w:firstLine="3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реализации положений Трудового кодекса РФ в части на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значения (отмены) гарантий и компенсаций, содержащихся в ста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тьях 92,117,147,164, 165, 219 Трудового кодекса РФ следует иметь в виду, что: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10" w:firstLine="346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«компенсации» - это только «денежные выплаты» (статья 164 Трудового кодекса РФ), устанавливаемые работникам в целях воз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мещения предварительно понесенных ими в интересах работодателя затрат, не предусмотренных трудовым договором и не оплаченных в составе заработной платы (включая повешенную оплату труда). Повышенная оплата труда работникам, занятым во вредных (опасных) условиях труда, предусмотрена статей 147 Трудового кодекса РФ. Повышенная оплата труда не относится к понятию «компенсации». Трудовой кодекс РФ оперирует также понятием «компенсационные выплаты» или «выплаты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компенсационного характера», что под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softHyphen/>
                              <w:t>тверждает настоящий вывод;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tabs>
                                <w:tab w:val="left" w:pos="61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-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«дополнительный отпуск», «сокращенный рабочий день» в соответствии с Трудовым кодексом РФ не относятся ни к числу «компенсаций», ни к числу «гарантий». Определенное обобщающее понятие для этих мер не установлено, но можно считать их «компенсационными мерами» (термин впервые введен Федеральным законом № 421-ФЗ, в Трудовом кодексе РФ отсутствует). «Компен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softHyphen/>
                              <w:t>сационные меры» в частности включает в себя и понятие «компен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softHyphen/>
                              <w:t>сации» (компенсационные выплаты);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240" w:line="230" w:lineRule="exact"/>
                              <w:ind w:left="11" w:right="10" w:firstLine="33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право на реализацию в отношении работника компенсацион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softHyphen/>
                              <w:t xml:space="preserve">ных 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 работник получает при установлении на его рабочем месте вредных или опасных условий труда в соответствии с требованиями статей 92 и 147 Трудового кодекса РФ только по результатам СОУТ;</w:t>
                            </w:r>
                          </w:p>
                          <w:p w:rsidR="00042777" w:rsidRDefault="00042777" w:rsidP="00E821E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230" w:lineRule="exact"/>
                              <w:ind w:left="17" w:right="11" w:firstLine="33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предоставление «повышенного размера оплаты тру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да» (статья 147 Трудового кодекса РФ) работник получает при усло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вии, что на его рабочем месте каким-либо образом документировано наличие «вредных (опасных)» условий труда (например, указано в трудовом договоре, в коллективном договоре, локальном акте, установлено по результатам аттестации рабочего места или СОУТ, в заключении государственной экспертизы условий труда и др.). Трудовой кодекс РФ не содержит указаний на основания для предо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ставления «повышенного размера оплаты труда» в соответствии со статьей 147, поэтому у представителей профсоюзов для применения этой статьи полномочия существенно шире, чем в отношении статей 92 и 117 Трудового кодекса РФ;</w:t>
                            </w:r>
                          </w:p>
                          <w:p w:rsidR="00042777" w:rsidRPr="00042777" w:rsidRDefault="00042777" w:rsidP="00E821E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230" w:lineRule="exact"/>
                              <w:ind w:left="17" w:right="11" w:firstLine="33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условия для отмены ранее назначенных компенсаций содер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жатся в статье 219 Трудового кодекса РФ и части 3 статьи 15 Феде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рального закона № 421-ФЗ. Одним из таких обязательных условий является установление по результатам СОУТ «безопасных условий труда». Поскольку процедура СОУТ не предусматривает установле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ние «безопасных условий труда», то это является законным осно</w:t>
                            </w: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ванием для оспаривания любого решения работодателя по отмене ранее назначенных компенсаций.</w:t>
                            </w:r>
                          </w:p>
                          <w:p w:rsidR="00042777" w:rsidRPr="00042777" w:rsidRDefault="00042777" w:rsidP="0004277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1"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Таким образом, в случае поступления предложения об отмене ранее назначенных компенсаций, задача профсоюзов состоит в том, чтобы действительно были представлены доказательства обеспечения «безопасных условий труда», содержащие именно этот вывод, полученный установленным законом или иным НПА порядком. В настоящее время такие процедуры отсутс</w:t>
                            </w:r>
                            <w:bookmarkStart w:id="0" w:name="_GoBack"/>
                            <w:bookmarkEnd w:id="0"/>
                            <w:r w:rsidRPr="00042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твуют.</w:t>
                            </w:r>
                          </w:p>
                          <w:p w:rsidR="00771900" w:rsidRPr="00042777" w:rsidRDefault="00771900" w:rsidP="0077190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D080" id="Прямоугольник 3" o:spid="_x0000_s1027" style="position:absolute;margin-left:0;margin-top:33.5pt;width:561.75pt;height:674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" fillcolor="white [3212]" strokecolor="#92d050" strokeweight="2pt">
                <v:textbox>
                  <w:txbxContent>
                    <w:p w:rsidR="00042777" w:rsidRPr="00042777" w:rsidRDefault="00042777" w:rsidP="000427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58"/>
                        <w:ind w:right="10" w:firstLine="3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Согласно пунктами 6, 7 статьи 7 Федерального закона № 426-ФЗ результаты проведения СОУТ могут применяться для установления работникам предусмотренных Трудовым кодексом Российской Фе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дерации гарантий и </w:t>
                      </w:r>
                      <w:proofErr w:type="gramStart"/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компенсаций</w:t>
                      </w:r>
                      <w:proofErr w:type="gramEnd"/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установления дополнительного тарифа страховых взносов в Пенсионный фонд Российской Федера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ции с учетом класса (подкласса) условий труда на рабочем месте.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left="10" w:firstLine="3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тоже время положение работников не может быть ухудшено по сравнению с тем, в котором они находились на день вступления в силу Федерального закона № 421-ФЗ. Иными словами, 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результа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oftHyphen/>
                        <w:t>там СОУТ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порядок и условия компенсационных мер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(сокращенная продолжительность рабочего времени, ежегодный дополнительный оплачиваемый отпуск, повышенная оплата труда) 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могут быть ухудшены, а размеры их снижены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сравнению с порядком, усло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виями и размерами, которые действовали на 31 декабря 2013 г. для этих работников (пункта 3 статьи 15 Федерального закона № 421-ФЗ).  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Данное правило действует 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только при условии сохранения со</w:t>
                      </w:r>
                      <w:r w:rsidRPr="0004277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softHyphen/>
                        <w:t>ответствующих условий труда на рабочем месте, которые явились основанием для назначения компенсационных мер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left="10" w:firstLine="3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Исходя из положений пункта 3 статьи 15 Федерального закона № 421-ФЗ представителям первичной профсоюзной организации -членам комиссии необходимо учитывать, что изменение класса ус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ловий труда, связанное с изменением критериев классификации условий труда, а не с фактическим улучшением условий труда, не является основанием для уменьшения и (или) отмены ранее предо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ставляемых работнику сокращенной продолжительность рабочего времени, ежегодного дополнительного оплачиваемого отпуска, по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вышенной оплаты труда.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left="10" w:firstLine="3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реализации положений Трудового кодекса РФ в части на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значения (отмены) гарантий и компенсаций, содержащихся в ста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тьях 92,117,147,164, 165, 219 Трудового кодекса РФ следует иметь в виду, что: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"/>
                        <w:ind w:left="10" w:firstLine="346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«компенсации» - это только «денежные выплаты» (статья 164 Трудового кодекса РФ), устанавливаемые работникам в целях воз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мещения предварительно понесенных ими в интересах работодателя затрат, не предусмотренных трудовым договором и не оплаченных в составе заработной платы (включая повешенную оплату труда). Повышенная оплата труда работникам, занятым во вредных (опасных) условиях труда, предусмотрена статей 147 Трудового кодекса РФ. Повышенная оплата труда не относится к понятию «компенсации». Трудовой кодекс РФ оперирует также понятием «компенсационные выплаты» или «выплаты 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компенсационного характера», что под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softHyphen/>
                        <w:t>тверждает настоящий вывод;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tabs>
                          <w:tab w:val="left" w:pos="614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       - 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«дополнительный отпуск», «сокращенный рабочий день» в соответствии с Трудовым кодексом РФ не относятся ни к числу «компенсаций», ни к числу «гарантий». Определенное обобщающее понятие для этих мер не установлено, но можно считать их «компенсационными мерами» (термин впервые введен Федеральным законом № 421-ФЗ, в Трудовом кодексе РФ отсутствует). «Компен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softHyphen/>
                        <w:t>сационные меры» в частности включает в себя и понятие «компен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softHyphen/>
                        <w:t>сации» (компенсационные выплаты);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before="240" w:after="240" w:line="230" w:lineRule="exact"/>
                        <w:ind w:left="11" w:right="10" w:firstLine="33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право на реализацию в отношении работника компенсацион</w:t>
                      </w:r>
                      <w:r w:rsidRPr="0004277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softHyphen/>
                        <w:t xml:space="preserve">ных 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 работник получает при установлении на его рабочем месте вредных или опасных условий труда в соответствии с требованиями статей 92 и 147 Трудового кодекса РФ только по результатам СОУТ;</w:t>
                      </w:r>
                    </w:p>
                    <w:p w:rsidR="00042777" w:rsidRDefault="00042777" w:rsidP="00E821EF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before="240" w:after="0" w:line="230" w:lineRule="exact"/>
                        <w:ind w:left="17" w:right="11" w:firstLine="33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 на предоставление «повышенного размера оплаты тру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да» (статья 147 Трудового кодекса РФ) работник получает при усло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вии, что на его рабочем месте каким-либо образом документировано наличие «вредных (опасных)» условий труда (например, указано в трудовом договоре, в коллективном договоре, локальном акте, установлено по результатам аттестации рабочего места или СОУТ, в заключении государственной экспертизы условий труда и др.). Трудовой кодекс РФ не содержит указаний на основания для предо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ставления «повышенного размера оплаты труда» в соответствии со статьей 147, поэтому у представителей профсоюзов для применения этой статьи полномочия существенно шире, чем в отношении статей 92 и 117 Трудового кодекса РФ;</w:t>
                      </w:r>
                    </w:p>
                    <w:p w:rsidR="00042777" w:rsidRPr="00042777" w:rsidRDefault="00042777" w:rsidP="00E821EF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before="240" w:after="0" w:line="230" w:lineRule="exact"/>
                        <w:ind w:left="17" w:right="11" w:firstLine="33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условия для отмены ранее назначенных компенсаций содер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жатся в статье 219 Трудового кодекса РФ и части 3 статьи 15 Феде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рального закона № 421-ФЗ. Одним из таких обязательных условий является установление по результатам СОУТ «безопасных условий труда». Поскольку процедура СОУТ не предусматривает установле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ние «безопасных условий труда», то это является законным осно</w:t>
                      </w: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ванием для оспаривания любого решения работодателя по отмене ранее назначенных компенсаций.</w:t>
                      </w:r>
                    </w:p>
                    <w:p w:rsidR="00042777" w:rsidRPr="00042777" w:rsidRDefault="00042777" w:rsidP="00042777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1" w:firstLine="708"/>
                        <w:jc w:val="both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Таким образом, в случае поступления предложения об отмене ранее назначенных компенсаций, задача профсоюзов состоит в том, чтобы действительно были представлены доказательства обеспечения «безопасных условий труда», содержащие именно этот вывод, полученный установленным законом или иным НПА порядком. В настоящее время такие процедуры отсутс</w:t>
                      </w:r>
                      <w:bookmarkStart w:id="1" w:name="_GoBack"/>
                      <w:bookmarkEnd w:id="1"/>
                      <w:r w:rsidRPr="00042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твуют.</w:t>
                      </w:r>
                    </w:p>
                    <w:p w:rsidR="00771900" w:rsidRPr="00042777" w:rsidRDefault="00771900" w:rsidP="0077190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35CA" w:rsidRPr="007F35CA" w:rsidRDefault="00634D0B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6C72" wp14:editId="5C7B246F">
                <wp:simplePos x="0" y="0"/>
                <wp:positionH relativeFrom="margin">
                  <wp:posOffset>3621405</wp:posOffset>
                </wp:positionH>
                <wp:positionV relativeFrom="paragraph">
                  <wp:posOffset>12700</wp:posOffset>
                </wp:positionV>
                <wp:extent cx="3419475" cy="2667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6C72" id="Поле 2" o:spid="_x0000_s1028" type="#_x0000_t202" style="position:absolute;margin-left:285.15pt;margin-top:1pt;width:269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" fillcolor="#d6e3bc [1302]" strokeweight="1pt">
                <v:textbox>
                  <w:txbxContent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9A0D" wp14:editId="38EFDBDC">
                <wp:simplePos x="0" y="0"/>
                <wp:positionH relativeFrom="column">
                  <wp:posOffset>173355</wp:posOffset>
                </wp:positionH>
                <wp:positionV relativeFrom="paragraph">
                  <wp:posOffset>3176</wp:posOffset>
                </wp:positionV>
                <wp:extent cx="3457575" cy="25146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01" w:rsidRPr="00042777" w:rsidRDefault="00B24F01" w:rsidP="000427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9A0D" id="Поле 1" o:spid="_x0000_s1029" type="#_x0000_t202" style="position:absolute;margin-left:13.65pt;margin-top:.25pt;width:272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" fillcolor="#d6e3bc [1302]" strokeweight="1pt">
                <v:textbox>
                  <w:txbxContent>
                    <w:p w:rsidR="00B24F01" w:rsidRPr="00042777" w:rsidRDefault="00B24F01" w:rsidP="000427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634D0B" w:rsidP="00D24827">
      <w:pPr>
        <w:tabs>
          <w:tab w:val="left" w:pos="6900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A6977" wp14:editId="508CBEA4">
                <wp:simplePos x="0" y="0"/>
                <wp:positionH relativeFrom="column">
                  <wp:posOffset>87630</wp:posOffset>
                </wp:positionH>
                <wp:positionV relativeFrom="paragraph">
                  <wp:posOffset>73025</wp:posOffset>
                </wp:positionV>
                <wp:extent cx="3705225" cy="1647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64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2A" w:rsidRDefault="00534A2A" w:rsidP="00093CFE">
                            <w:pPr>
                              <w:spacing w:after="0"/>
                              <w:ind w:left="357" w:firstLine="3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6977" id="Поле 4" o:spid="_x0000_s1030" type="#_x0000_t202" style="position:absolute;margin-left:6.9pt;margin-top:5.75pt;width:291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" fillcolor="#d6e3bc [1302]" strokeweight="1pt">
                <v:textbox>
                  <w:txbxContent>
                    <w:p w:rsidR="00534A2A" w:rsidRDefault="00534A2A" w:rsidP="00093CFE">
                      <w:pPr>
                        <w:spacing w:after="0"/>
                        <w:ind w:left="357" w:firstLine="3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4827"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D24827" w:rsidRDefault="00634D0B" w:rsidP="00D24827">
      <w:pPr>
        <w:pStyle w:val="a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827">
        <w:rPr>
          <w:sz w:val="32"/>
          <w:szCs w:val="32"/>
        </w:rPr>
        <w:t xml:space="preserve">      </w:t>
      </w:r>
    </w:p>
    <w:p w:rsidR="007117E8" w:rsidRPr="007117E8" w:rsidRDefault="007117E8" w:rsidP="00042777">
      <w:pPr>
        <w:pStyle w:val="a8"/>
        <w:rPr>
          <w:i/>
          <w:color w:val="002060"/>
        </w:rPr>
      </w:pPr>
      <w:r w:rsidRPr="007117E8">
        <w:rPr>
          <w:i/>
          <w:color w:val="002060"/>
        </w:rPr>
        <w:t xml:space="preserve"> </w:t>
      </w:r>
    </w:p>
    <w:p w:rsidR="007117E8" w:rsidRPr="008E6A84" w:rsidRDefault="007117E8" w:rsidP="007117E8">
      <w:pPr>
        <w:pStyle w:val="a3"/>
        <w:spacing w:after="0"/>
        <w:ind w:left="0"/>
        <w:jc w:val="both"/>
        <w:rPr>
          <w:i/>
          <w:color w:val="002060"/>
          <w:sz w:val="28"/>
          <w:szCs w:val="28"/>
        </w:rPr>
      </w:pPr>
    </w:p>
    <w:sectPr w:rsidR="007117E8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BCEF48"/>
    <w:lvl w:ilvl="0">
      <w:numFmt w:val="bullet"/>
      <w:lvlText w:val="*"/>
      <w:lvlJc w:val="left"/>
    </w:lvl>
  </w:abstractNum>
  <w:abstractNum w:abstractNumId="1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78B2"/>
    <w:multiLevelType w:val="hybridMultilevel"/>
    <w:tmpl w:val="765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42777"/>
    <w:rsid w:val="00093CFE"/>
    <w:rsid w:val="00134E6A"/>
    <w:rsid w:val="003D7572"/>
    <w:rsid w:val="00484259"/>
    <w:rsid w:val="00534A2A"/>
    <w:rsid w:val="00535118"/>
    <w:rsid w:val="00634D0B"/>
    <w:rsid w:val="006508B8"/>
    <w:rsid w:val="00690694"/>
    <w:rsid w:val="007117E8"/>
    <w:rsid w:val="00771900"/>
    <w:rsid w:val="007F35CA"/>
    <w:rsid w:val="008E6A84"/>
    <w:rsid w:val="009619F7"/>
    <w:rsid w:val="00B24F01"/>
    <w:rsid w:val="00B254B3"/>
    <w:rsid w:val="00B32DF1"/>
    <w:rsid w:val="00D24827"/>
    <w:rsid w:val="00F2467B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9AA3-AEF2-4600-9632-40DB26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st Table 1 Light Accent 3"/>
    <w:basedOn w:val="a1"/>
    <w:uiPriority w:val="46"/>
    <w:rsid w:val="005351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1">
    <w:name w:val="s_1"/>
    <w:basedOn w:val="a"/>
    <w:rsid w:val="006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D0B"/>
  </w:style>
  <w:style w:type="character" w:styleId="a5">
    <w:name w:val="Hyperlink"/>
    <w:basedOn w:val="a0"/>
    <w:uiPriority w:val="99"/>
    <w:semiHidden/>
    <w:unhideWhenUsed/>
    <w:rsid w:val="00634D0B"/>
    <w:rPr>
      <w:color w:val="0000FF"/>
      <w:u w:val="single"/>
    </w:rPr>
  </w:style>
  <w:style w:type="character" w:customStyle="1" w:styleId="a6">
    <w:name w:val="Цветовое выделение"/>
    <w:uiPriority w:val="99"/>
    <w:rsid w:val="00634D0B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34D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917B-0360-46DA-9873-FE251F27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8</cp:revision>
  <cp:lastPrinted>2016-05-05T10:26:00Z</cp:lastPrinted>
  <dcterms:created xsi:type="dcterms:W3CDTF">2016-04-12T04:06:00Z</dcterms:created>
  <dcterms:modified xsi:type="dcterms:W3CDTF">2016-05-05T10:29:00Z</dcterms:modified>
</cp:coreProperties>
</file>