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1036"/>
      </w:tblGrid>
      <w:tr w:rsidR="00C53D23" w:rsidTr="00C53D23">
        <w:trPr>
          <w:trHeight w:val="410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23" w:rsidRDefault="00C53D23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0810" w:type="dxa"/>
              <w:tblLook w:val="04A0" w:firstRow="1" w:lastRow="0" w:firstColumn="1" w:lastColumn="0" w:noHBand="0" w:noVBand="1"/>
            </w:tblPr>
            <w:tblGrid>
              <w:gridCol w:w="4859"/>
              <w:gridCol w:w="5951"/>
            </w:tblGrid>
            <w:tr w:rsidR="00C53D23" w:rsidTr="00C53D23">
              <w:trPr>
                <w:trHeight w:val="3603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D23" w:rsidRDefault="00C53D23" w:rsidP="00BB34F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6408BAC2" wp14:editId="3DF18D4D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D23" w:rsidRPr="00C53D23" w:rsidRDefault="00C53D23" w:rsidP="00C53D2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53D23" w:rsidRDefault="00C53D23" w:rsidP="00BB34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53D23" w:rsidRDefault="00C53D23" w:rsidP="00BB34F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53D23" w:rsidRDefault="00C53D23" w:rsidP="00C53D2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№12.</w:t>
                  </w:r>
                </w:p>
                <w:p w:rsidR="00C53D23" w:rsidRDefault="00C53D23" w:rsidP="00BB34F1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53D23" w:rsidRDefault="00C53D23" w:rsidP="00BB34F1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3166D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Какие документы запросить у работника при приеме на работу с 1 апреля 2019 года?</w:t>
                  </w:r>
                </w:p>
                <w:p w:rsidR="00C53D23" w:rsidRDefault="00C53D23" w:rsidP="00BB34F1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53D23" w:rsidRDefault="00C53D23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D23" w:rsidTr="00C53D23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23" w:rsidRPr="00D231B7" w:rsidRDefault="00C53D23" w:rsidP="00C53D23">
            <w:pPr>
              <w:pStyle w:val="1"/>
              <w:shd w:val="clear" w:color="auto" w:fill="D9D9D9" w:themeFill="background1" w:themeFillShade="D9"/>
              <w:spacing w:before="0" w:beforeAutospacing="0" w:after="0" w:afterAutospacing="0" w:line="276" w:lineRule="auto"/>
              <w:ind w:right="145"/>
              <w:jc w:val="both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D231B7">
              <w:rPr>
                <w:rFonts w:ascii="Verdana" w:hAnsi="Verdana"/>
                <w:bCs w:val="0"/>
                <w:sz w:val="24"/>
                <w:szCs w:val="24"/>
                <w:u w:val="single"/>
                <w:lang w:eastAsia="en-US"/>
              </w:rPr>
              <w:t>Риски:</w:t>
            </w:r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 перечень документов, предъявляемых при приеме на работу, изменился в части СНИЛС. Теперь работники будут представлять или свидетельства СНИЛС, выданные до 1 апреля 2019 года, </w:t>
            </w:r>
            <w:proofErr w:type="gramStart"/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>или  документ</w:t>
            </w:r>
            <w:proofErr w:type="gramEnd"/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>, подтверждающий регистрацию в системе переучета ПФР, в том числе в электронной форме.</w:t>
            </w:r>
          </w:p>
          <w:p w:rsidR="00C53D23" w:rsidRPr="00D231B7" w:rsidRDefault="00C53D23" w:rsidP="00BB34F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</w:pPr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С 1 апреля 2019 года в новой редакции действует </w:t>
            </w:r>
            <w:hyperlink r:id="rId5" w:history="1">
              <w:r w:rsidRPr="00D231B7">
                <w:rPr>
                  <w:rStyle w:val="a4"/>
                  <w:rFonts w:ascii="Verdana" w:hAnsi="Verdana"/>
                  <w:sz w:val="24"/>
                  <w:szCs w:val="24"/>
                  <w:lang w:eastAsia="en-US"/>
                </w:rPr>
                <w:t>ст.  65</w:t>
              </w:r>
            </w:hyperlink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 ТК РФ, в которой установлен перечень документов при приеме на работу. Все предъявляемые </w:t>
            </w:r>
            <w:hyperlink r:id="rId6" w:history="1">
              <w:r w:rsidRPr="00D231B7">
                <w:rPr>
                  <w:rStyle w:val="a4"/>
                  <w:rFonts w:ascii="Verdana" w:hAnsi="Verdana"/>
                  <w:sz w:val="24"/>
                  <w:szCs w:val="24"/>
                  <w:lang w:eastAsia="en-US"/>
                </w:rPr>
                <w:t>документы</w:t>
              </w:r>
            </w:hyperlink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 остались прежними, кроме СНИЛС.  </w:t>
            </w:r>
          </w:p>
          <w:p w:rsidR="00C53D23" w:rsidRPr="00D231B7" w:rsidRDefault="00C53D23" w:rsidP="00BB34F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</w:pPr>
            <w:r w:rsidRPr="00D231B7"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связи с тем, что с начала апреля 2019 года </w:t>
            </w:r>
            <w:r w:rsidRPr="00D231B7">
              <w:rPr>
                <w:rFonts w:asciiTheme="minorHAnsi" w:hAnsiTheme="minorHAnsi"/>
                <w:b w:val="0"/>
                <w:sz w:val="24"/>
                <w:szCs w:val="24"/>
              </w:rPr>
              <w:t xml:space="preserve">ПФР больше </w:t>
            </w:r>
            <w:hyperlink r:id="rId7" w:history="1">
              <w:r w:rsidRPr="00D231B7">
                <w:rPr>
                  <w:rStyle w:val="a4"/>
                  <w:rFonts w:asciiTheme="minorHAnsi" w:hAnsiTheme="minorHAnsi"/>
                  <w:sz w:val="24"/>
                  <w:szCs w:val="24"/>
                </w:rPr>
                <w:t>не выдает</w:t>
              </w:r>
            </w:hyperlink>
            <w:r w:rsidRPr="00D231B7"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страховые </w:t>
            </w:r>
            <w:hyperlink r:id="rId8" w:tgtFrame="_blank" w:history="1">
              <w:r w:rsidRPr="00D231B7">
                <w:rPr>
                  <w:rStyle w:val="a4"/>
                  <w:rFonts w:asciiTheme="minorHAnsi" w:hAnsi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свидетельства</w:t>
              </w:r>
            </w:hyperlink>
            <w:r w:rsidRPr="00D231B7"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 обязательного пенсионного страхования, в которых указан СНИЛС (то есть зеленую ламинированную карточку)</w:t>
            </w:r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, вместо него работник предъявляет работодателю </w:t>
            </w:r>
            <w:r w:rsidRPr="00D231B7">
              <w:rPr>
                <w:rFonts w:ascii="Verdana" w:hAnsi="Verdana"/>
                <w:bCs w:val="0"/>
                <w:sz w:val="24"/>
                <w:szCs w:val="24"/>
                <w:lang w:eastAsia="en-US"/>
              </w:rPr>
              <w:t>документ, подтверждающий регистрацию в системе индивидуального персонифицированного учета (далее – ИПУ), в том числе в форме электронного документа</w:t>
            </w:r>
            <w:r w:rsidRPr="00D231B7">
              <w:rPr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</w:p>
          <w:p w:rsidR="00C53D23" w:rsidRPr="00D231B7" w:rsidRDefault="00C53D23" w:rsidP="00BB34F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31B7"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Отметим, что свидетельства СНИЛС, выданные ранее, </w:t>
            </w:r>
            <w:hyperlink r:id="rId9" w:tgtFrame="_blank" w:history="1">
              <w:r w:rsidRPr="00D231B7">
                <w:rPr>
                  <w:rStyle w:val="a4"/>
                  <w:rFonts w:asciiTheme="minorHAnsi" w:hAnsi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сохранят</w:t>
              </w:r>
            </w:hyperlink>
            <w:r w:rsidRPr="00D231B7">
              <w:rPr>
                <w:rFonts w:asciiTheme="minorHAnsi" w:hAnsi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 свое действие и будут являться документами, идентичными документам, подтверждающим регистрацию в системе ИПУ.</w:t>
            </w:r>
          </w:p>
          <w:p w:rsidR="00C53D23" w:rsidRPr="00D231B7" w:rsidRDefault="00C53D23" w:rsidP="00BB34F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D231B7"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  <w:t xml:space="preserve">В ТК РФ также появилось </w:t>
            </w:r>
            <w:hyperlink r:id="rId10" w:history="1">
              <w:r w:rsidRPr="00D231B7">
                <w:rPr>
                  <w:rStyle w:val="a4"/>
                  <w:rFonts w:asciiTheme="minorHAnsi" w:hAnsiTheme="minorHAnsi"/>
                  <w:sz w:val="24"/>
                  <w:szCs w:val="24"/>
                  <w:lang w:eastAsia="en-US"/>
                </w:rPr>
                <w:t>положение</w:t>
              </w:r>
            </w:hyperlink>
            <w:r w:rsidRPr="00D231B7"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  <w:t xml:space="preserve"> о том, что если на лицо, поступающее на работу впервые, не был открыт индивидуальный лицевой счет, то работодатель должен представить в органы ПФР сведения, необходимые для регистрации указанного лица в системе ИПУ.</w:t>
            </w:r>
          </w:p>
          <w:p w:rsidR="00C53D23" w:rsidRPr="00D231B7" w:rsidRDefault="00C53D23" w:rsidP="00BB34F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D231B7"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  <w:t>Документ, подтверждающий регистрацию в системе персонифицированного учета, может быть предоставлен в бумажной или электронной форме по выбору работника (</w:t>
            </w:r>
            <w:hyperlink r:id="rId11" w:history="1">
              <w:r w:rsidRPr="00D231B7">
                <w:rPr>
                  <w:rStyle w:val="a4"/>
                  <w:rFonts w:asciiTheme="minorHAnsi" w:hAnsiTheme="minorHAnsi"/>
                  <w:sz w:val="24"/>
                  <w:szCs w:val="24"/>
                  <w:lang w:eastAsia="en-US"/>
                </w:rPr>
                <w:t>ст. 16</w:t>
              </w:r>
            </w:hyperlink>
            <w:r w:rsidRPr="00D231B7"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en-US"/>
              </w:rPr>
              <w:t xml:space="preserve"> Федерального закона от 01.04.1996 N 27-ФЗ).</w:t>
            </w:r>
          </w:p>
          <w:p w:rsidR="00C53D23" w:rsidRPr="00C53D23" w:rsidRDefault="00C53D23" w:rsidP="00C53D23">
            <w:pPr>
              <w:jc w:val="both"/>
              <w:rPr>
                <w:sz w:val="24"/>
                <w:szCs w:val="24"/>
              </w:rPr>
            </w:pPr>
            <w:r w:rsidRPr="00D231B7">
              <w:rPr>
                <w:sz w:val="24"/>
                <w:szCs w:val="24"/>
              </w:rPr>
              <w:t>На заметку: не нужно подавать документы на регистрацию в ПФР сотрудников, заключивших трудовой договор о дистанционной работе путем обмена электронными документами. Такие работники получают документы, подтверждающие регистрацию в системе персонифицированного учета, самостоятельно (</w:t>
            </w:r>
            <w:hyperlink r:id="rId12" w:history="1">
              <w:r w:rsidRPr="00D231B7">
                <w:rPr>
                  <w:rStyle w:val="a4"/>
                  <w:b/>
                  <w:bCs/>
                  <w:sz w:val="24"/>
                  <w:szCs w:val="24"/>
                </w:rPr>
                <w:t>ст. 312.2</w:t>
              </w:r>
            </w:hyperlink>
            <w:r w:rsidRPr="00D231B7">
              <w:rPr>
                <w:sz w:val="24"/>
                <w:szCs w:val="24"/>
              </w:rPr>
              <w:t xml:space="preserve"> ТК РФ).</w:t>
            </w:r>
          </w:p>
        </w:tc>
      </w:tr>
      <w:tr w:rsidR="00C53D23" w:rsidTr="00C53D23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23" w:rsidRDefault="00C53D23" w:rsidP="00C53D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53D23" w:rsidRDefault="00C53D23" w:rsidP="00C53D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C53D23" w:rsidRDefault="00C53D23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2019</w:t>
            </w:r>
          </w:p>
          <w:p w:rsidR="00C53D23" w:rsidRDefault="00C53D23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53D23" w:rsidRDefault="00C53D23" w:rsidP="00C53D23"/>
    <w:p w:rsidR="00C53D23" w:rsidRDefault="00C53D23" w:rsidP="00C53D23">
      <w:pPr>
        <w:ind w:left="-851"/>
      </w:pPr>
    </w:p>
    <w:p w:rsidR="004F1B04" w:rsidRDefault="004F1B04"/>
    <w:sectPr w:rsidR="004F1B0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3"/>
    <w:rsid w:val="004F1B04"/>
    <w:rsid w:val="00C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3D0"/>
  <w15:chartTrackingRefBased/>
  <w15:docId w15:val="{3CB98E87-ED02-45EF-882D-FCA9C5E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2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3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5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77533C021868A3761339709F91D0F6470BC1519889863A311D5FA4A41924C8D44A0ED67248D2513EE5CA1FA08390CE3E5E057B688EDD4p7D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3FB549B3E246745EF9C7D3DE22862B58D7C565C1B2414531FD4F8E9184C825DAB443ECA97DC2FE271AABFBD70F6FC699E8E04BDBCB99ApC68N" TargetMode="External"/><Relationship Id="rId12" Type="http://schemas.openxmlformats.org/officeDocument/2006/relationships/hyperlink" Target="consultantplus://offline/ref=6DA5867D2C319E78F9CF9A3E8415070F59C30E5279889F90F264161910EAD3505200D16C748ED2012D83A341E243D8165D755B370C16C5DFs9P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538D84BF2A7F1C58DB32CAA79D22271F4D6CA9A0A8407B2D8C3A03362254EA79A243FCAB5DF999F123E9AD5559FF7F58F02430241jF44N" TargetMode="External"/><Relationship Id="rId11" Type="http://schemas.openxmlformats.org/officeDocument/2006/relationships/hyperlink" Target="consultantplus://offline/ref=A47393E3DCD1682E1A38AB2F23C107748E5164277A68CAEA570E8255583EE684E1A2AC9C1E585AA0E382A204CB41FDD001183A54F1C9DFFBc9NAO" TargetMode="External"/><Relationship Id="rId5" Type="http://schemas.openxmlformats.org/officeDocument/2006/relationships/hyperlink" Target="consultantplus://offline/ref=04B3DAD614F57A32E68FEDDC2FC027E656D866D21F22BED7471209E393758AC2A62C020381807E94802F9397CE2DBAB4A7904DA7FF5A8B04DBy4N" TargetMode="External"/><Relationship Id="rId10" Type="http://schemas.openxmlformats.org/officeDocument/2006/relationships/hyperlink" Target="consultantplus://offline/ref=A2000EA51524F9BBE16390C24541AACD97C3F2A3F3BBAB9B877E5F24391B005DEFAAFAC2E391BA543B4C1D13F5EBF04035A11052A00A4C32V9F1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C3334761EDD9BC179940B14C4F5CC2C61AC35F776F429D82276EE9A336EF11277887B5142822998E839CDA21EABE377745E83C882FA0515j6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2019-04-24T06:29:00Z</dcterms:created>
  <dcterms:modified xsi:type="dcterms:W3CDTF">2019-04-24T06:32:00Z</dcterms:modified>
</cp:coreProperties>
</file>