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41" w:type="dxa"/>
        <w:tblInd w:w="-1139" w:type="dxa"/>
        <w:tblLook w:val="04A0"/>
      </w:tblPr>
      <w:tblGrid>
        <w:gridCol w:w="11312"/>
      </w:tblGrid>
      <w:tr w:rsidR="002A5FB3" w:rsidTr="003557CD">
        <w:trPr>
          <w:trHeight w:val="3534"/>
        </w:trPr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B3" w:rsidRDefault="002A5FB3" w:rsidP="003557CD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ook w:val="04A0"/>
            </w:tblPr>
            <w:tblGrid>
              <w:gridCol w:w="4859"/>
              <w:gridCol w:w="6227"/>
            </w:tblGrid>
            <w:tr w:rsidR="002A5FB3" w:rsidTr="003557CD"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5FB3" w:rsidRDefault="002A5FB3" w:rsidP="003557CD">
                  <w:pPr>
                    <w:pStyle w:val="ConsPlusNormal"/>
                    <w:tabs>
                      <w:tab w:val="left" w:pos="87"/>
                    </w:tabs>
                    <w:ind w:left="-82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  <w:r w:rsidRPr="00CD08D4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200400" cy="2000250"/>
                        <wp:effectExtent l="0" t="0" r="0" b="0"/>
                        <wp:docPr id="2" name="Рисунок 2" descr="C:\Users\Admin\Desktop\Новая папка\2_лого 2020\лого цветной\Profsojuz Digital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esktop\Новая папка\2_лого 2020\лого цветной\Profsojuz Digital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0400" cy="2000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FB3" w:rsidRPr="006355F5" w:rsidRDefault="002A5FB3" w:rsidP="003557CD">
                  <w:pPr>
                    <w:jc w:val="center"/>
                    <w:rPr>
                      <w:b/>
                      <w:szCs w:val="28"/>
                    </w:rPr>
                  </w:pP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2A5FB3" w:rsidRDefault="002A5FB3" w:rsidP="003557C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2A5FB3" w:rsidRDefault="002A5FB3" w:rsidP="003557CD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2A5FB3" w:rsidRDefault="00F04DEA" w:rsidP="003557CD">
                  <w:pPr>
                    <w:pStyle w:val="ConsPlusTitle"/>
                    <w:jc w:val="center"/>
                    <w:rPr>
                      <w:lang w:eastAsia="en-US"/>
                    </w:rPr>
                  </w:pPr>
                  <w:hyperlink r:id="rId5" w:history="1">
                    <w:r w:rsidR="002A5FB3" w:rsidRPr="00CE0C29">
                      <w:rPr>
                        <w:rStyle w:val="a4"/>
                        <w:color w:val="FF000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2A5FB3" w:rsidRDefault="002A5FB3" w:rsidP="003557CD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№40.</w:t>
                  </w:r>
                </w:p>
                <w:p w:rsidR="002A5FB3" w:rsidRDefault="002A5FB3" w:rsidP="003557CD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</w:p>
                <w:p w:rsidR="002A5FB3" w:rsidRPr="00131043" w:rsidRDefault="002A5FB3" w:rsidP="003557CD">
                  <w:pPr>
                    <w:pStyle w:val="ConsPlusTitle"/>
                    <w:jc w:val="center"/>
                    <w:rPr>
                      <w:sz w:val="28"/>
                      <w:szCs w:val="28"/>
                    </w:rPr>
                  </w:pPr>
                  <w:r w:rsidRPr="0013104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Закон о ежемесячных денежных выплатах педагогам</w:t>
                  </w:r>
                </w:p>
              </w:tc>
            </w:tr>
          </w:tbl>
          <w:p w:rsidR="002A5FB3" w:rsidRDefault="002A5FB3" w:rsidP="003557CD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A5FB3" w:rsidTr="003557CD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B3" w:rsidRDefault="002A5FB3" w:rsidP="003557CD">
            <w:pPr>
              <w:pStyle w:val="ConsPlusTitle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2A5FB3" w:rsidRPr="00131043" w:rsidRDefault="002A5FB3" w:rsidP="003557CD">
            <w:pPr>
              <w:pStyle w:val="ConsPlusTitle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1310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Определены порядок и условия предоставления ежемесячных денежных выплат работникам образовательных учреждений, реализующих программы начального общего, основного общего, среднего (полного) общего образования.</w:t>
            </w:r>
          </w:p>
          <w:p w:rsidR="002A5FB3" w:rsidRPr="00131043" w:rsidRDefault="002A5FB3" w:rsidP="003557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B0">
              <w:rPr>
                <w:rFonts w:ascii="Times New Roman" w:eastAsia="Times New Roman" w:hAnsi="Times New Roman" w:cs="Times New Roman"/>
                <w:sz w:val="24"/>
                <w:szCs w:val="24"/>
              </w:rPr>
              <w:t>В данном виде документ опубликован не был.Первоначальный текст документа опубликован в издании"Весть", N 193-195, 03.06.2009.</w:t>
            </w:r>
          </w:p>
          <w:p w:rsidR="002A5FB3" w:rsidRPr="00AA13B0" w:rsidRDefault="002A5FB3" w:rsidP="003557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B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 о публикации документов, создающих данную редакцию, см. в справке к этим документам.Начало действия редакции - 05.09.2020.</w:t>
            </w:r>
          </w:p>
          <w:p w:rsidR="002A5FB3" w:rsidRPr="00131043" w:rsidRDefault="002A5FB3" w:rsidP="003557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Изменения, внесенные </w:t>
            </w:r>
            <w:hyperlink r:id="rId6" w:history="1">
              <w:r w:rsidRPr="0013104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Законом</w:t>
              </w:r>
            </w:hyperlink>
            <w:r w:rsidRPr="00AA1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Калужской области от 25.08.2020 N 616-ОЗ, </w:t>
            </w:r>
            <w:hyperlink r:id="rId7" w:history="1">
              <w:r w:rsidRPr="0013104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вступили</w:t>
              </w:r>
            </w:hyperlink>
            <w:r w:rsidRPr="00AA1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силу через 10 дней после официального опубликования (опубликован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нашем сайте</w:t>
            </w:r>
            <w:r w:rsidRPr="00AA13B0">
              <w:rPr>
                <w:rFonts w:ascii="Times New Roman" w:eastAsia="Times New Roman" w:hAnsi="Times New Roman" w:cs="Times New Roman"/>
                <w:sz w:val="24"/>
                <w:szCs w:val="24"/>
              </w:rPr>
              <w:t>) и распространяются направоотношения, возникшие с 01.01.2021.</w:t>
            </w:r>
          </w:p>
          <w:p w:rsidR="002A5FB3" w:rsidRPr="00131043" w:rsidRDefault="002A5FB3" w:rsidP="003557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43">
              <w:rPr>
                <w:rFonts w:ascii="Times New Roman" w:hAnsi="Times New Roman" w:cs="Times New Roman"/>
                <w:sz w:val="24"/>
                <w:szCs w:val="24"/>
              </w:rPr>
              <w:t>Данный закон устанавливает кроме определенных ранее ежемесячные денежные выплаты работникам образовательных учреждений, имеющим ведомственные награды: значок "Отличник народного просвещения", нагрудные знаки "Почетный работник общего образования Российской Федерации", "Почетный работник воспитания и просвещения Российской Федерации", почетные звания "Почетный работник сферы образования Российской Федерации", "Почетный работник сферы воспитания детей и молодежи Российской Федерации", "Ветеран сферы воспитания и образования", знак отличия Министерства просвещения Российской Федерации "Отличник просвещения", - в размере 1000 рублей в месяц</w:t>
            </w:r>
            <w:r w:rsidRPr="00131043">
              <w:rPr>
                <w:rFonts w:ascii="Times New Roman" w:hAnsi="Times New Roman" w:cs="Times New Roman"/>
              </w:rPr>
              <w:t>.</w:t>
            </w:r>
          </w:p>
          <w:p w:rsidR="002A5FB3" w:rsidRDefault="002A5FB3" w:rsidP="003557CD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  <w:p w:rsidR="002A5FB3" w:rsidRDefault="002A5FB3" w:rsidP="003557CD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2A5FB3" w:rsidTr="003557CD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B3" w:rsidRDefault="002A5FB3" w:rsidP="003557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Калужская областная организация Профсоюза работников народного образования и науки РФ</w:t>
            </w:r>
          </w:p>
          <w:p w:rsidR="002A5FB3" w:rsidRDefault="002A5FB3" w:rsidP="003557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Тел.факс: 57-64-69,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</w:p>
          <w:p w:rsidR="002A5FB3" w:rsidRDefault="002A5FB3" w:rsidP="003557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Калуга, октябрь, 2020</w:t>
            </w:r>
          </w:p>
          <w:p w:rsidR="002A5FB3" w:rsidRDefault="00F04DEA" w:rsidP="003557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hyperlink r:id="rId8" w:history="1">
              <w:r w:rsidR="002A5FB3" w:rsidRPr="00CE0C29">
                <w:rPr>
                  <w:rStyle w:val="a4"/>
                  <w:color w:val="FF0000"/>
                  <w:sz w:val="28"/>
                  <w:szCs w:val="28"/>
                </w:rPr>
                <w:t>https://www.eseur.ru/kaluga/</w:t>
              </w:r>
            </w:hyperlink>
          </w:p>
        </w:tc>
      </w:tr>
    </w:tbl>
    <w:p w:rsidR="00DC1716" w:rsidRPr="007C0761" w:rsidRDefault="00DC1716">
      <w:pPr>
        <w:rPr>
          <w:lang w:val="en-US"/>
        </w:rPr>
      </w:pPr>
      <w:bookmarkStart w:id="0" w:name="_GoBack"/>
      <w:bookmarkEnd w:id="0"/>
    </w:p>
    <w:sectPr w:rsidR="00DC1716" w:rsidRPr="007C0761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5FB3"/>
    <w:rsid w:val="002A5FB3"/>
    <w:rsid w:val="007C0761"/>
    <w:rsid w:val="00DC1716"/>
    <w:rsid w:val="00F04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F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A5F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2A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5FB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0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eur.ru/kalug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31B06762F2B952D5266984A371CDE3CD&amp;req=doc&amp;base=RLAW037&amp;n=133636&amp;dst=100018&amp;fld=134&amp;REFFIELD=3&amp;REFDST=4&amp;REFDOC=133684&amp;REFBASE=RLAW037&amp;stat=refcode%3D16876%3Bdstident%3D100018%3Bindex%3D7&amp;date=06.10.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31B06762F2B952D5266984A371CDE3CD&amp;req=doc&amp;base=RLAW037&amp;n=133636&amp;dst=100008&amp;fld=134&amp;REFFIELD=3&amp;REFDST=4&amp;REFDOC=133684&amp;REFBASE=RLAW037&amp;stat=refcode%3D16876%3Bdstident%3D100008%3Bindex%3D7&amp;date=06.10.2020" TargetMode="External"/><Relationship Id="rId5" Type="http://schemas.openxmlformats.org/officeDocument/2006/relationships/hyperlink" Target="https://www.eseur.ru/kaluga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pavx</cp:lastModifiedBy>
  <cp:revision>2</cp:revision>
  <dcterms:created xsi:type="dcterms:W3CDTF">2020-10-06T12:18:00Z</dcterms:created>
  <dcterms:modified xsi:type="dcterms:W3CDTF">2020-10-06T17:41:00Z</dcterms:modified>
</cp:coreProperties>
</file>