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39" w:type="dxa"/>
        <w:tblLayout w:type="fixed"/>
        <w:tblLook w:val="04A0"/>
      </w:tblPr>
      <w:tblGrid>
        <w:gridCol w:w="11199"/>
      </w:tblGrid>
      <w:tr w:rsidR="00CE52D2" w:rsidTr="00AA4759">
        <w:trPr>
          <w:trHeight w:val="35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2" w:rsidRDefault="00CE52D2" w:rsidP="00AA475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/>
            </w:tblPr>
            <w:tblGrid>
              <w:gridCol w:w="4859"/>
              <w:gridCol w:w="6227"/>
            </w:tblGrid>
            <w:tr w:rsidR="00CE52D2" w:rsidTr="00AA4759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52D2" w:rsidRDefault="00CE52D2" w:rsidP="00AA4759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6575" cy="1876425"/>
                        <wp:effectExtent l="0" t="0" r="9525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52D2" w:rsidRPr="006355F5" w:rsidRDefault="00CE52D2" w:rsidP="00AA4759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CE52D2" w:rsidRDefault="00CE52D2" w:rsidP="00AA47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E52D2" w:rsidRDefault="00CE52D2" w:rsidP="00AA4759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CE52D2" w:rsidRDefault="00B17719" w:rsidP="00AA4759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CE52D2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CE52D2" w:rsidRDefault="00CE52D2" w:rsidP="00AA4759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№45.</w:t>
                  </w:r>
                </w:p>
                <w:p w:rsidR="00CE52D2" w:rsidRPr="009C3987" w:rsidRDefault="00CE52D2" w:rsidP="00AA4759">
                  <w:pPr>
                    <w:pStyle w:val="ConsPlusTitle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CE52D2">
                    <w:rPr>
                      <w:rFonts w:asciiTheme="minorHAnsi" w:hAnsiTheme="minorHAnsi"/>
                      <w:bCs/>
                      <w:color w:val="FF0000"/>
                      <w:sz w:val="28"/>
                      <w:szCs w:val="28"/>
                    </w:rPr>
                    <w:t>Минобрнауки</w:t>
                  </w:r>
                  <w:proofErr w:type="spellEnd"/>
                  <w:r w:rsidRPr="00CE52D2">
                    <w:rPr>
                      <w:rFonts w:asciiTheme="minorHAnsi" w:hAnsiTheme="minorHAnsi"/>
                      <w:bCs/>
                      <w:color w:val="FF0000"/>
                      <w:sz w:val="28"/>
                      <w:szCs w:val="28"/>
                    </w:rPr>
                    <w:t xml:space="preserve"> установило ограничения в работе  для подведомственных ему ВУЗов</w:t>
                  </w:r>
                </w:p>
                <w:p w:rsidR="00CE52D2" w:rsidRPr="00131043" w:rsidRDefault="00CE52D2" w:rsidP="00AA4759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E52D2" w:rsidRDefault="00CE52D2" w:rsidP="00AA4759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52D2" w:rsidTr="00AA4759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2" w:rsidRPr="009C3987" w:rsidRDefault="00CE52D2" w:rsidP="00AA4759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E52D2" w:rsidRPr="009C3987" w:rsidRDefault="00CE52D2" w:rsidP="00AA4759">
            <w:pPr>
              <w:shd w:val="clear" w:color="auto" w:fill="D9D9D9" w:themeFill="background1" w:themeFillShade="D9"/>
              <w:jc w:val="both"/>
              <w:rPr>
                <w:bCs/>
                <w:sz w:val="24"/>
                <w:szCs w:val="24"/>
              </w:rPr>
            </w:pPr>
            <w:r w:rsidRPr="009C3987">
              <w:rPr>
                <w:b/>
                <w:bCs/>
                <w:sz w:val="24"/>
                <w:szCs w:val="24"/>
                <w:u w:val="single"/>
              </w:rPr>
              <w:t>Риски:</w:t>
            </w:r>
            <w:r w:rsidRPr="009C3987">
              <w:rPr>
                <w:bCs/>
                <w:sz w:val="24"/>
                <w:szCs w:val="24"/>
              </w:rPr>
              <w:t xml:space="preserve"> студенты ВУЗов Москвы и Санкт-Петербурга, подведомственных </w:t>
            </w:r>
            <w:proofErr w:type="spellStart"/>
            <w:r w:rsidRPr="009C3987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Pr="009C3987">
              <w:rPr>
                <w:bCs/>
                <w:sz w:val="24"/>
                <w:szCs w:val="24"/>
              </w:rPr>
              <w:t>,  переходят на дистанционное обучение до 6 февраля 2021 года (на медицинские ВУЗы это не распространяется), в других регионах РФ решение о переводе на дистанционное обучение будет приниматься исходя из эпидемиологической ситуации.</w:t>
            </w:r>
          </w:p>
          <w:p w:rsidR="00CE52D2" w:rsidRPr="009C3987" w:rsidRDefault="00B17719" w:rsidP="00AA4759">
            <w:pPr>
              <w:jc w:val="both"/>
              <w:rPr>
                <w:bCs/>
                <w:sz w:val="24"/>
                <w:szCs w:val="24"/>
              </w:rPr>
            </w:pPr>
            <w:hyperlink r:id="rId7" w:history="1">
              <w:proofErr w:type="spellStart"/>
              <w:r w:rsidR="00CE52D2" w:rsidRPr="009C3987">
                <w:rPr>
                  <w:rStyle w:val="a4"/>
                  <w:bCs/>
                  <w:sz w:val="24"/>
                  <w:szCs w:val="24"/>
                </w:rPr>
                <w:t>Приказом</w:t>
              </w:r>
            </w:hyperlink>
            <w:r w:rsidR="00CE52D2" w:rsidRPr="009C3987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="00CE52D2" w:rsidRPr="009C3987">
              <w:rPr>
                <w:bCs/>
                <w:sz w:val="24"/>
                <w:szCs w:val="24"/>
              </w:rPr>
              <w:t xml:space="preserve"> России от 11.11.2020 N 1402 на период </w:t>
            </w:r>
            <w:r w:rsidR="00CE52D2" w:rsidRPr="009C3987">
              <w:rPr>
                <w:b/>
                <w:bCs/>
                <w:sz w:val="24"/>
                <w:szCs w:val="24"/>
              </w:rPr>
              <w:t>с 13 ноября 2020 года по 6 февраля 2021 года</w:t>
            </w:r>
            <w:r w:rsidR="00CE52D2" w:rsidRPr="009C3987">
              <w:rPr>
                <w:bCs/>
                <w:sz w:val="24"/>
                <w:szCs w:val="24"/>
              </w:rPr>
              <w:t xml:space="preserve"> для ВУЗов, подведомственных </w:t>
            </w:r>
            <w:proofErr w:type="spellStart"/>
            <w:r w:rsidR="00CE52D2" w:rsidRPr="009C3987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="00CE52D2" w:rsidRPr="009C3987">
              <w:rPr>
                <w:bCs/>
                <w:sz w:val="24"/>
                <w:szCs w:val="24"/>
              </w:rPr>
              <w:t>, установлено следующее:</w:t>
            </w:r>
          </w:p>
          <w:p w:rsidR="00CE52D2" w:rsidRPr="009C3987" w:rsidRDefault="00CE52D2" w:rsidP="00AA4759">
            <w:pPr>
              <w:jc w:val="both"/>
              <w:rPr>
                <w:bCs/>
                <w:sz w:val="24"/>
                <w:szCs w:val="24"/>
              </w:rPr>
            </w:pPr>
            <w:r w:rsidRPr="009C3987">
              <w:rPr>
                <w:bCs/>
                <w:sz w:val="24"/>
                <w:szCs w:val="24"/>
              </w:rPr>
              <w:t>- ВУЗы Москвы и Санкт-Петербурга переходят на дистанционное обучение;</w:t>
            </w:r>
          </w:p>
          <w:p w:rsidR="00CE52D2" w:rsidRPr="009C3987" w:rsidRDefault="00CE52D2" w:rsidP="00AA4759">
            <w:pPr>
              <w:jc w:val="both"/>
              <w:rPr>
                <w:bCs/>
                <w:sz w:val="24"/>
                <w:szCs w:val="24"/>
              </w:rPr>
            </w:pPr>
            <w:r w:rsidRPr="009C3987">
              <w:rPr>
                <w:bCs/>
                <w:sz w:val="24"/>
                <w:szCs w:val="24"/>
              </w:rPr>
              <w:t xml:space="preserve">- руководителям ВУЗов других регионов России рекомендовано принимать решение о переводе студентов на дистанционное обучение исходя из эпидемиологической ситуации и по согласованию с органами </w:t>
            </w:r>
            <w:proofErr w:type="spellStart"/>
            <w:r w:rsidRPr="009C3987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9C3987">
              <w:rPr>
                <w:bCs/>
                <w:sz w:val="24"/>
                <w:szCs w:val="24"/>
              </w:rPr>
              <w:t>;</w:t>
            </w:r>
          </w:p>
          <w:p w:rsidR="00CE52D2" w:rsidRPr="009C3987" w:rsidRDefault="00CE52D2" w:rsidP="00AA4759">
            <w:pPr>
              <w:jc w:val="both"/>
              <w:rPr>
                <w:bCs/>
                <w:sz w:val="24"/>
                <w:szCs w:val="24"/>
              </w:rPr>
            </w:pPr>
            <w:r w:rsidRPr="009C3987">
              <w:rPr>
                <w:bCs/>
                <w:sz w:val="24"/>
                <w:szCs w:val="24"/>
              </w:rPr>
              <w:t>- руководителям ВУЗовво всех регионах рекомендовано:</w:t>
            </w:r>
          </w:p>
          <w:p w:rsidR="00CE52D2" w:rsidRPr="009C3987" w:rsidRDefault="00CE52D2" w:rsidP="00AA4759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3987">
              <w:rPr>
                <w:rFonts w:asciiTheme="minorHAnsi" w:hAnsiTheme="minorHAnsi"/>
                <w:bCs/>
                <w:sz w:val="24"/>
                <w:szCs w:val="24"/>
              </w:rPr>
              <w:t xml:space="preserve">предусмотреть меры дополнительной материальной поддержки студентов, получающих социальную стипендию или обучающихся на договорной основе и соответствующих </w:t>
            </w:r>
            <w:hyperlink r:id="rId8" w:history="1">
              <w:r w:rsidRPr="009C3987">
                <w:rPr>
                  <w:rStyle w:val="a4"/>
                  <w:rFonts w:asciiTheme="minorHAnsi" w:hAnsiTheme="minorHAnsi"/>
                  <w:bCs/>
                  <w:sz w:val="24"/>
                  <w:szCs w:val="24"/>
                </w:rPr>
                <w:t>определенным критериям</w:t>
              </w:r>
            </w:hyperlink>
            <w:r w:rsidRPr="009C3987">
              <w:rPr>
                <w:rFonts w:asciiTheme="minorHAnsi" w:hAnsiTheme="minorHAnsi"/>
                <w:bCs/>
                <w:sz w:val="24"/>
                <w:szCs w:val="24"/>
              </w:rPr>
              <w:t>, в том числе единовременную компенсацию проезда к месту жительства и обратно;</w:t>
            </w:r>
          </w:p>
          <w:p w:rsidR="00CE52D2" w:rsidRPr="009C3987" w:rsidRDefault="00CE52D2" w:rsidP="00AA4759">
            <w:pPr>
              <w:pStyle w:val="a5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9C3987">
              <w:rPr>
                <w:rFonts w:asciiTheme="minorHAnsi" w:hAnsiTheme="minorHAnsi"/>
                <w:bCs/>
                <w:sz w:val="24"/>
                <w:szCs w:val="24"/>
              </w:rPr>
              <w:t xml:space="preserve">руководствоваться </w:t>
            </w:r>
            <w:hyperlink r:id="rId9" w:history="1">
              <w:proofErr w:type="spellStart"/>
              <w:r w:rsidRPr="009C3987">
                <w:rPr>
                  <w:rStyle w:val="a4"/>
                  <w:rFonts w:asciiTheme="minorHAnsi" w:hAnsiTheme="minorHAnsi"/>
                  <w:sz w:val="24"/>
                  <w:szCs w:val="24"/>
                </w:rPr>
                <w:t>Письмом</w:t>
              </w:r>
            </w:hyperlink>
            <w:r w:rsidRPr="009C3987">
              <w:rPr>
                <w:rFonts w:asciiTheme="minorHAnsi" w:hAnsiTheme="minorHAnsi"/>
                <w:sz w:val="24"/>
                <w:szCs w:val="24"/>
              </w:rPr>
              <w:t>Минобрнауки</w:t>
            </w:r>
            <w:proofErr w:type="spellEnd"/>
            <w:r w:rsidRPr="009C3987">
              <w:rPr>
                <w:rFonts w:asciiTheme="minorHAnsi" w:hAnsiTheme="minorHAnsi"/>
                <w:sz w:val="24"/>
                <w:szCs w:val="24"/>
              </w:rPr>
              <w:t xml:space="preserve"> России от 07.04.2020 N МН-13/ВФ-948 по вопросу оплаты общежития на время выезда из него обучающихся (</w:t>
            </w:r>
            <w:proofErr w:type="spellStart"/>
            <w:r w:rsidRPr="009C3987">
              <w:rPr>
                <w:rFonts w:asciiTheme="minorHAnsi" w:hAnsiTheme="minorHAnsi"/>
                <w:sz w:val="24"/>
                <w:szCs w:val="24"/>
              </w:rPr>
              <w:t>Минобрнауки</w:t>
            </w:r>
            <w:proofErr w:type="spellEnd"/>
            <w:r w:rsidRPr="009C3987">
              <w:rPr>
                <w:rFonts w:asciiTheme="minorHAnsi" w:hAnsiTheme="minorHAnsi"/>
                <w:sz w:val="24"/>
                <w:szCs w:val="24"/>
              </w:rPr>
              <w:t xml:space="preserve"> полагает целесообразным рассмотреть вопрос о снижении или приостановке взимания платы за наем и платы за коммунальные услуги со студентов или о переносе уже оплаченного периода проживания на последующий период проживания в общежитии).</w:t>
            </w:r>
          </w:p>
          <w:p w:rsidR="00CE52D2" w:rsidRPr="009C3987" w:rsidRDefault="00CE52D2" w:rsidP="00AA4759">
            <w:pPr>
              <w:jc w:val="both"/>
              <w:rPr>
                <w:bCs/>
                <w:sz w:val="24"/>
                <w:szCs w:val="24"/>
              </w:rPr>
            </w:pPr>
            <w:r w:rsidRPr="009C3987">
              <w:rPr>
                <w:bCs/>
                <w:sz w:val="24"/>
                <w:szCs w:val="24"/>
              </w:rPr>
              <w:t xml:space="preserve">Рассматриваемый </w:t>
            </w:r>
            <w:hyperlink r:id="rId10" w:history="1">
              <w:r w:rsidRPr="009C3987">
                <w:rPr>
                  <w:rStyle w:val="a4"/>
                  <w:bCs/>
                  <w:sz w:val="24"/>
                  <w:szCs w:val="24"/>
                </w:rPr>
                <w:t>Приказ</w:t>
              </w:r>
            </w:hyperlink>
            <w:r w:rsidRPr="009C3987">
              <w:rPr>
                <w:bCs/>
                <w:sz w:val="24"/>
                <w:szCs w:val="24"/>
              </w:rPr>
              <w:t xml:space="preserve"> не распространяется на студентов медицинских ВУЗов, указанных в </w:t>
            </w:r>
            <w:hyperlink r:id="rId11" w:history="1">
              <w:proofErr w:type="spellStart"/>
              <w:r w:rsidRPr="009C3987">
                <w:rPr>
                  <w:rStyle w:val="a4"/>
                  <w:bCs/>
                  <w:sz w:val="24"/>
                  <w:szCs w:val="24"/>
                </w:rPr>
                <w:t>Приказе</w:t>
              </w:r>
            </w:hyperlink>
            <w:r w:rsidRPr="009C3987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Pr="009C3987">
              <w:rPr>
                <w:bCs/>
                <w:sz w:val="24"/>
                <w:szCs w:val="24"/>
              </w:rPr>
              <w:t xml:space="preserve"> России от 03.11.2020 N 1376.</w:t>
            </w:r>
          </w:p>
          <w:p w:rsidR="00CE52D2" w:rsidRDefault="00CE52D2" w:rsidP="00AA4759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CE52D2" w:rsidTr="00AA4759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2" w:rsidRDefault="00CE52D2" w:rsidP="00AA47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CE52D2" w:rsidRDefault="00CE52D2" w:rsidP="00AA47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CE52D2" w:rsidRDefault="00CE52D2" w:rsidP="00AA47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ноябрь, 2020</w:t>
            </w:r>
          </w:p>
          <w:p w:rsidR="00CE52D2" w:rsidRDefault="00B17719" w:rsidP="00AA47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2" w:history="1">
              <w:r w:rsidR="00CE52D2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CE52D2" w:rsidRDefault="00CE52D2" w:rsidP="00CE52D2"/>
    <w:tbl>
      <w:tblPr>
        <w:tblStyle w:val="a3"/>
        <w:tblW w:w="11199" w:type="dxa"/>
        <w:tblInd w:w="-1139" w:type="dxa"/>
        <w:tblLayout w:type="fixed"/>
        <w:tblLook w:val="04A0"/>
      </w:tblPr>
      <w:tblGrid>
        <w:gridCol w:w="11199"/>
      </w:tblGrid>
      <w:tr w:rsidR="002C3F27" w:rsidTr="00F52F4D">
        <w:trPr>
          <w:trHeight w:val="35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7" w:rsidRDefault="002C3F27" w:rsidP="00F52F4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/>
            </w:tblPr>
            <w:tblGrid>
              <w:gridCol w:w="4859"/>
              <w:gridCol w:w="6227"/>
            </w:tblGrid>
            <w:tr w:rsidR="002C3F27" w:rsidTr="00F52F4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3F27" w:rsidRDefault="002C3F27" w:rsidP="00F52F4D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076575" cy="1876425"/>
                        <wp:effectExtent l="0" t="0" r="9525" b="9525"/>
                        <wp:docPr id="1" name="Рисунок 1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F27" w:rsidRPr="006355F5" w:rsidRDefault="002C3F27" w:rsidP="00F52F4D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C3F27" w:rsidRDefault="002C3F27" w:rsidP="00F52F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C3F27" w:rsidRDefault="002C3F27" w:rsidP="00F52F4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2C3F27" w:rsidRDefault="00B17719" w:rsidP="00F52F4D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13" w:history="1">
                    <w:r w:rsidR="002C3F27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2C3F27" w:rsidRDefault="002C3F27" w:rsidP="00F52F4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№46.</w:t>
                  </w:r>
                </w:p>
                <w:p w:rsidR="002C3F27" w:rsidRDefault="002C3F27" w:rsidP="00F52F4D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rStyle w:val="headline"/>
                      <w:rFonts w:ascii="Roboto Slab" w:hAnsi="Roboto Slab"/>
                      <w:color w:val="FF0000"/>
                      <w:sz w:val="28"/>
                      <w:szCs w:val="28"/>
                    </w:rPr>
                  </w:pPr>
                </w:p>
                <w:p w:rsidR="002C3F27" w:rsidRPr="00030E87" w:rsidRDefault="002C3F27" w:rsidP="00F52F4D">
                  <w:pPr>
                    <w:pStyle w:val="1"/>
                    <w:spacing w:before="0" w:beforeAutospacing="0" w:after="0" w:afterAutospacing="0"/>
                    <w:jc w:val="center"/>
                    <w:outlineLvl w:val="0"/>
                    <w:rPr>
                      <w:rFonts w:ascii="Roboto Slab" w:hAnsi="Roboto Slab"/>
                      <w:color w:val="FF0000"/>
                      <w:sz w:val="28"/>
                      <w:szCs w:val="28"/>
                    </w:rPr>
                  </w:pPr>
                  <w:r w:rsidRPr="00030E87">
                    <w:rPr>
                      <w:rStyle w:val="headline"/>
                      <w:rFonts w:ascii="Roboto Slab" w:hAnsi="Roboto Slab"/>
                      <w:color w:val="FF0000"/>
                      <w:sz w:val="28"/>
                      <w:szCs w:val="28"/>
                    </w:rPr>
                    <w:t>Точки роста молодого педагога</w:t>
                  </w:r>
                </w:p>
                <w:p w:rsidR="002C3F27" w:rsidRPr="00131043" w:rsidRDefault="002C3F27" w:rsidP="00F52F4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C3F27" w:rsidRDefault="002C3F27" w:rsidP="00F52F4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C3F27" w:rsidTr="00F52F4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7" w:rsidRDefault="002C3F27" w:rsidP="00F52F4D">
            <w:pPr>
              <w:spacing w:after="0" w:line="240" w:lineRule="auto"/>
              <w:rPr>
                <w:rFonts w:ascii="Roboto Condensed" w:hAnsi="Roboto Condensed"/>
                <w:sz w:val="19"/>
                <w:szCs w:val="19"/>
              </w:rPr>
            </w:pPr>
          </w:p>
          <w:p w:rsidR="002C3F27" w:rsidRPr="00030E87" w:rsidRDefault="002C3F27" w:rsidP="00F52F4D">
            <w:pPr>
              <w:pStyle w:val="1"/>
              <w:spacing w:before="0" w:beforeAutospacing="0" w:after="0" w:afterAutospacing="0"/>
              <w:outlineLvl w:val="0"/>
              <w:rPr>
                <w:rFonts w:ascii="Roboto Slab" w:hAnsi="Roboto Slab"/>
                <w:color w:val="181818"/>
                <w:sz w:val="40"/>
                <w:szCs w:val="40"/>
              </w:rPr>
            </w:pPr>
            <w:r w:rsidRPr="00030E87">
              <w:rPr>
                <w:rStyle w:val="headline"/>
                <w:rFonts w:ascii="Roboto Slab" w:hAnsi="Roboto Slab"/>
                <w:color w:val="181818"/>
                <w:sz w:val="40"/>
                <w:szCs w:val="40"/>
              </w:rPr>
              <w:t>Точки роста молодого педагога</w:t>
            </w:r>
          </w:p>
          <w:p w:rsidR="002C3F27" w:rsidRDefault="002C3F27" w:rsidP="00F52F4D">
            <w:pPr>
              <w:shd w:val="clear" w:color="auto" w:fill="FFFFFF"/>
              <w:rPr>
                <w:rFonts w:ascii="Roboto Condensed" w:hAnsi="Roboto Condensed"/>
                <w:color w:val="181818"/>
                <w:sz w:val="17"/>
                <w:szCs w:val="17"/>
              </w:rPr>
            </w:pPr>
            <w:r>
              <w:rPr>
                <w:rFonts w:ascii="Roboto Condensed" w:hAnsi="Roboto Condensed"/>
                <w:color w:val="181818"/>
                <w:sz w:val="17"/>
                <w:szCs w:val="17"/>
              </w:rPr>
              <w:t>Московская  городская организация Профсоюза работников народного образования</w:t>
            </w:r>
          </w:p>
          <w:p w:rsidR="002C3F27" w:rsidRDefault="00B17719" w:rsidP="00F52F4D">
            <w:pPr>
              <w:shd w:val="clear" w:color="auto" w:fill="FFFFFF"/>
              <w:rPr>
                <w:rFonts w:ascii="Roboto Condensed" w:hAnsi="Roboto Condensed"/>
                <w:color w:val="181818"/>
                <w:sz w:val="17"/>
                <w:szCs w:val="17"/>
              </w:rPr>
            </w:pPr>
            <w:hyperlink r:id="rId14" w:tgtFrame="no_target" w:history="1">
              <w:r w:rsidR="002C3F27">
                <w:rPr>
                  <w:rStyle w:val="a4"/>
                  <w:rFonts w:ascii="Arial" w:hAnsi="Arial" w:cs="Arial"/>
                  <w:color w:val="181818"/>
                  <w:sz w:val="21"/>
                  <w:szCs w:val="21"/>
                </w:rPr>
                <w:t>info.cao@mgoprof.ru</w:t>
              </w:r>
            </w:hyperlink>
          </w:p>
          <w:p w:rsidR="002C3F27" w:rsidRPr="00030E87" w:rsidRDefault="002C3F27" w:rsidP="00F52F4D">
            <w:pPr>
              <w:shd w:val="clear" w:color="auto" w:fill="FFFFFF"/>
              <w:rPr>
                <w:rFonts w:ascii="Roboto Slab" w:hAnsi="Roboto Slab"/>
                <w:b/>
                <w:bCs/>
                <w:color w:val="181818"/>
                <w:sz w:val="24"/>
                <w:szCs w:val="24"/>
              </w:rPr>
            </w:pPr>
            <w:r w:rsidRPr="00030E87">
              <w:rPr>
                <w:rFonts w:ascii="Roboto Slab" w:hAnsi="Roboto Slab"/>
                <w:b/>
                <w:bCs/>
                <w:color w:val="181818"/>
                <w:sz w:val="24"/>
                <w:szCs w:val="24"/>
              </w:rPr>
              <w:t>25 ноября в 18:00 состоится третье образовательное событие  «Точки роста молодого педагога» в рамках проекта «День молодого педагога»</w:t>
            </w:r>
          </w:p>
          <w:p w:rsidR="002C3F27" w:rsidRPr="00030E87" w:rsidRDefault="002C3F27" w:rsidP="00F52F4D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30E87">
              <w:rPr>
                <w:rFonts w:ascii="Arial" w:hAnsi="Arial" w:cs="Arial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 Если вы молодой педагог и только начинаете свой путь в профессии, не упустите момент!</w:t>
            </w:r>
            <w:r w:rsidRPr="00030E87">
              <w:rPr>
                <w:rFonts w:ascii="Arial" w:hAnsi="Arial" w:cs="Arial"/>
                <w:color w:val="181818"/>
                <w:sz w:val="24"/>
                <w:szCs w:val="24"/>
              </w:rPr>
              <w:br/>
            </w:r>
            <w:r w:rsidRPr="00030E87">
              <w:rPr>
                <w:rFonts w:ascii="Arial" w:hAnsi="Arial" w:cs="Arial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 Именно для вас 25 ноября в 18:00 состоится наше третье образовательное событие </w:t>
            </w:r>
            <w:r w:rsidRPr="00030E87">
              <w:rPr>
                <w:rFonts w:ascii="Arial" w:hAnsi="Arial" w:cs="Arial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 «Точки роста молодого педагога» в рамках проекта «День молодого педагога».</w:t>
            </w:r>
            <w:r w:rsidRPr="00030E87">
              <w:rPr>
                <w:rFonts w:ascii="Arial" w:hAnsi="Arial" w:cs="Arial"/>
                <w:color w:val="181818"/>
                <w:sz w:val="24"/>
                <w:szCs w:val="24"/>
              </w:rPr>
              <w:br/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Встреча пройдёт по предметным секциям, где каждый из вас сможет найти ответы на следующие вопросы:</w:t>
            </w:r>
          </w:p>
          <w:p w:rsidR="002C3F27" w:rsidRPr="00030E87" w:rsidRDefault="002C3F27" w:rsidP="00F52F4D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30E87">
              <w:rPr>
                <w:rFonts w:ascii="Arial" w:hAnsi="Arial" w:cs="Arial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 xml:space="preserve"> как педагогу придумать свои </w:t>
            </w:r>
            <w:proofErr w:type="spellStart"/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лайфхаки</w:t>
            </w:r>
            <w:proofErr w:type="spellEnd"/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 xml:space="preserve"> и «фишки»;</w:t>
            </w:r>
            <w:r w:rsidRPr="00030E87">
              <w:rPr>
                <w:rFonts w:ascii="Arial" w:hAnsi="Arial" w:cs="Arial"/>
                <w:color w:val="181818"/>
                <w:sz w:val="24"/>
                <w:szCs w:val="24"/>
              </w:rPr>
              <w:br/>
            </w:r>
            <w:r w:rsidRPr="00030E87">
              <w:rPr>
                <w:rFonts w:ascii="Arial" w:hAnsi="Arial" w:cs="Arial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 какие современные технологии применить, чтобы занятия не были «страшным мучительным сном»;</w:t>
            </w:r>
            <w:r w:rsidRPr="00030E87">
              <w:rPr>
                <w:rFonts w:ascii="Arial" w:hAnsi="Arial" w:cs="Arial"/>
                <w:color w:val="181818"/>
                <w:sz w:val="24"/>
                <w:szCs w:val="24"/>
              </w:rPr>
              <w:br/>
            </w:r>
            <w:r w:rsidRPr="00030E87">
              <w:rPr>
                <w:rFonts w:ascii="Arial" w:hAnsi="Arial" w:cs="Arial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 в каких конкурсах молодой педагог может принять участие.</w:t>
            </w:r>
          </w:p>
          <w:p w:rsidR="002C3F27" w:rsidRPr="00030E87" w:rsidRDefault="002C3F27" w:rsidP="00F52F4D">
            <w:pPr>
              <w:shd w:val="clear" w:color="auto" w:fill="FFFFFF"/>
              <w:rPr>
                <w:rFonts w:ascii="Arial" w:hAnsi="Arial" w:cs="Arial"/>
                <w:color w:val="181818"/>
                <w:sz w:val="24"/>
                <w:szCs w:val="24"/>
              </w:rPr>
            </w:pPr>
            <w:r w:rsidRPr="00030E87">
              <w:rPr>
                <w:rFonts w:ascii="Arial" w:hAnsi="Arial" w:cs="Arial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 descr="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 Образовательное событие пройдёт на платформе ZOOM. </w:t>
            </w:r>
            <w:r w:rsidRPr="00030E87">
              <w:rPr>
                <w:rFonts w:ascii="Arial" w:hAnsi="Arial" w:cs="Arial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 descr="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 Ссылка на трансляцию будет выслана только тем, кто пройдёт регистрацию. Ссылка на регистрацию: </w:t>
            </w:r>
            <w:hyperlink r:id="rId21" w:tgtFrame="_blank" w:history="1">
              <w:r w:rsidRPr="00030E87">
                <w:rPr>
                  <w:rStyle w:val="a4"/>
                  <w:rFonts w:ascii="Arial" w:hAnsi="Arial" w:cs="Arial"/>
                  <w:color w:val="181818"/>
                  <w:sz w:val="24"/>
                  <w:szCs w:val="24"/>
                </w:rPr>
                <w:t>https://samp-mgo.timepad.ru/event/1472976/</w:t>
              </w:r>
            </w:hyperlink>
            <w:r w:rsidRPr="00030E87">
              <w:rPr>
                <w:rFonts w:ascii="Arial" w:hAnsi="Arial" w:cs="Arial"/>
                <w:color w:val="181818"/>
                <w:sz w:val="24"/>
                <w:szCs w:val="24"/>
              </w:rPr>
              <w:br/>
            </w:r>
            <w:r w:rsidRPr="00030E87">
              <w:rPr>
                <w:rFonts w:ascii="Arial" w:hAnsi="Arial" w:cs="Arial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 Регистрация будет закрыта 23 ноября в 12:00.</w:t>
            </w:r>
            <w:r w:rsidRPr="00030E87">
              <w:rPr>
                <w:rFonts w:ascii="Arial" w:hAnsi="Arial" w:cs="Arial"/>
                <w:color w:val="181818"/>
                <w:sz w:val="24"/>
                <w:szCs w:val="24"/>
              </w:rPr>
              <w:br/>
            </w:r>
            <w:r w:rsidRPr="00030E87">
              <w:rPr>
                <w:rFonts w:ascii="Arial" w:hAnsi="Arial" w:cs="Arial"/>
                <w:noProof/>
                <w:color w:val="181818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0E87">
              <w:rPr>
                <w:rStyle w:val="d2edcug0"/>
                <w:rFonts w:ascii="Arial" w:hAnsi="Arial" w:cs="Arial"/>
                <w:color w:val="181818"/>
                <w:sz w:val="24"/>
                <w:szCs w:val="24"/>
              </w:rPr>
              <w:t> Ждём вас на мероприятии проекта.</w:t>
            </w:r>
          </w:p>
          <w:p w:rsidR="002C3F27" w:rsidRDefault="002C3F27" w:rsidP="00F52F4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2C3F27" w:rsidTr="00F52F4D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27" w:rsidRDefault="002C3F27" w:rsidP="00F52F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2C3F27" w:rsidRDefault="002C3F27" w:rsidP="00F52F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2C3F27" w:rsidRDefault="002C3F27" w:rsidP="00F52F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оябрь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2020</w:t>
            </w:r>
          </w:p>
          <w:p w:rsidR="002C3F27" w:rsidRDefault="00B17719" w:rsidP="00F52F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24" w:history="1">
              <w:r w:rsidR="002C3F27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EC03FD" w:rsidRDefault="00EC03FD" w:rsidP="00934B5A"/>
    <w:sectPr w:rsidR="00EC03FD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353"/>
    <w:multiLevelType w:val="hybridMultilevel"/>
    <w:tmpl w:val="C02A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D2"/>
    <w:rsid w:val="002C3F27"/>
    <w:rsid w:val="00934B5A"/>
    <w:rsid w:val="00B17719"/>
    <w:rsid w:val="00CE52D2"/>
    <w:rsid w:val="00EC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D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C3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E5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E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2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E52D2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C3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line">
    <w:name w:val="headline"/>
    <w:basedOn w:val="a0"/>
    <w:rsid w:val="002C3F27"/>
  </w:style>
  <w:style w:type="character" w:customStyle="1" w:styleId="d2edcug0">
    <w:name w:val="d2edcug0"/>
    <w:basedOn w:val="a0"/>
    <w:rsid w:val="002C3F27"/>
  </w:style>
  <w:style w:type="paragraph" w:styleId="a6">
    <w:name w:val="Balloon Text"/>
    <w:basedOn w:val="a"/>
    <w:link w:val="a7"/>
    <w:uiPriority w:val="99"/>
    <w:semiHidden/>
    <w:unhideWhenUsed/>
    <w:rsid w:val="002C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7034&amp;dst=145&amp;date=12.11.2020" TargetMode="External"/><Relationship Id="rId13" Type="http://schemas.openxmlformats.org/officeDocument/2006/relationships/hyperlink" Target="https://www.eseur.ru/kaluga/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amp-mgo.timepad.ru/event/1472976/?fbclid=IwAR3F_nS3V2TQnhTtaojl4CGLsMJiQzQsApIQrbiXloIQm6ROPEN97Oq7rFg" TargetMode="External"/><Relationship Id="rId7" Type="http://schemas.openxmlformats.org/officeDocument/2006/relationships/hyperlink" Target="https://login.consultant.ru/link/?req=doc&amp;base=LAW&amp;n=367473&amp;dst=100001%2C1&amp;date=12.11.2020" TargetMode="External"/><Relationship Id="rId12" Type="http://schemas.openxmlformats.org/officeDocument/2006/relationships/hyperlink" Target="https://www.eseur.ru/kaluga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eq=doc&amp;base=LAW&amp;n=367163&amp;dst=100001&amp;date=12.11.2020" TargetMode="External"/><Relationship Id="rId24" Type="http://schemas.openxmlformats.org/officeDocument/2006/relationships/hyperlink" Target="https://www.eseur.ru/kaluga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10" Type="http://schemas.openxmlformats.org/officeDocument/2006/relationships/hyperlink" Target="https://login.consultant.ru/link/?req=doc&amp;base=LAW&amp;n=367473&amp;dst=100001%2C1&amp;date=12.11.2020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777B786102FD7103DC80F19141038B7&amp;req=doc&amp;base=LAW&amp;n=335884&amp;REFFIELD=134&amp;REFDST=100003&amp;REFDOC=43782&amp;REFBASE=PKBO&amp;stat=refcode%3D10881%3Bindex%3D5&amp;date=12.11.2020" TargetMode="External"/><Relationship Id="rId14" Type="http://schemas.openxmlformats.org/officeDocument/2006/relationships/hyperlink" Target="mailto:info.cao@mgoprof.ru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2</cp:revision>
  <cp:lastPrinted>2020-11-20T06:18:00Z</cp:lastPrinted>
  <dcterms:created xsi:type="dcterms:W3CDTF">2020-11-20T11:03:00Z</dcterms:created>
  <dcterms:modified xsi:type="dcterms:W3CDTF">2020-11-20T11:03:00Z</dcterms:modified>
</cp:coreProperties>
</file>