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-318" w:type="dxa"/>
        <w:tblLook w:val="04A0"/>
      </w:tblPr>
      <w:tblGrid>
        <w:gridCol w:w="250"/>
        <w:gridCol w:w="3347"/>
        <w:gridCol w:w="6021"/>
      </w:tblGrid>
      <w:tr w:rsidR="00963D9A" w:rsidRPr="00963D9A" w:rsidTr="00873025">
        <w:trPr>
          <w:gridBefore w:val="1"/>
          <w:wBefore w:w="250" w:type="dxa"/>
          <w:trHeight w:val="3753"/>
        </w:trPr>
        <w:tc>
          <w:tcPr>
            <w:tcW w:w="9368" w:type="dxa"/>
            <w:gridSpan w:val="2"/>
          </w:tcPr>
          <w:p w:rsidR="00963D9A" w:rsidRPr="00963D9A" w:rsidRDefault="00963D9A" w:rsidP="00873025">
            <w:pPr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1810" cy="548640"/>
                  <wp:effectExtent l="19050" t="0" r="2540" b="0"/>
                  <wp:docPr id="7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D9A" w:rsidRPr="00963D9A" w:rsidRDefault="00963D9A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963D9A" w:rsidRPr="00963D9A" w:rsidRDefault="00963D9A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(ОБЩЕРОССИЙСКИЙ ПРОФСОЮЗ ОБРАЗОВАНИЯ)</w:t>
            </w:r>
          </w:p>
          <w:p w:rsidR="00963D9A" w:rsidRPr="00963D9A" w:rsidRDefault="00963D9A" w:rsidP="00873025">
            <w:pPr>
              <w:pStyle w:val="3"/>
              <w:spacing w:after="100" w:afterAutospacing="1"/>
              <w:ind w:left="284" w:firstLine="709"/>
            </w:pPr>
            <w:r w:rsidRPr="00963D9A">
              <w:t>КАЛМЫЦКАЯ РЕСПУБЛИКАНСКАЯ ОРГАНИЗАЦИЯ</w:t>
            </w:r>
          </w:p>
          <w:p w:rsidR="00963D9A" w:rsidRPr="00963D9A" w:rsidRDefault="00963D9A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  <w:r w:rsidRPr="00963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ПОСТАНОВЛЕНИЕ</w:t>
            </w:r>
          </w:p>
        </w:tc>
      </w:tr>
      <w:tr w:rsidR="00963D9A" w:rsidRPr="00963D9A" w:rsidTr="00873025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63D9A" w:rsidRPr="00963D9A" w:rsidRDefault="00963D9A" w:rsidP="0087302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        «23» ноября  2023 г. 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63D9A" w:rsidRPr="00963D9A" w:rsidRDefault="00963D9A" w:rsidP="00873025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№21-</w:t>
            </w: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Элиста</w:t>
            </w:r>
          </w:p>
          <w:p w:rsidR="00963D9A" w:rsidRPr="00963D9A" w:rsidRDefault="00963D9A" w:rsidP="00873025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9A" w:rsidRPr="00963D9A" w:rsidRDefault="00963D9A" w:rsidP="00873025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9A" w:rsidRPr="00963D9A" w:rsidRDefault="00963D9A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сводного статистического отчета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D9A">
        <w:rPr>
          <w:rFonts w:ascii="Times New Roman" w:hAnsi="Times New Roman" w:cs="Times New Roman"/>
          <w:b/>
          <w:sz w:val="24"/>
          <w:szCs w:val="24"/>
        </w:rPr>
        <w:t>Калмыцкой республиканской организации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D9A"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 на 1 октября 2023 года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об итогах статистической отчетности Калмыцкой республиканской организации Общероссийского Профсоюза образования </w:t>
      </w:r>
      <w:r w:rsidRPr="00963D9A">
        <w:rPr>
          <w:rFonts w:ascii="Times New Roman" w:hAnsi="Times New Roman" w:cs="Times New Roman"/>
          <w:b/>
          <w:sz w:val="24"/>
          <w:szCs w:val="24"/>
        </w:rPr>
        <w:t>на 1 октября 2023 года</w:t>
      </w:r>
      <w:r w:rsidRPr="00963D9A">
        <w:rPr>
          <w:rFonts w:ascii="Times New Roman" w:hAnsi="Times New Roman" w:cs="Times New Roman"/>
          <w:sz w:val="24"/>
          <w:szCs w:val="24"/>
        </w:rPr>
        <w:t xml:space="preserve"> год, подготовленную на основе сводного статистического  отчёта  по форме 1-СП и  аналитической  справки  к  нему, президиум  отмечает,  что  в  организациях  Профсоюза продолжалась работа по повышению эффективности уставной деятельности путем совершенствования  традиционных  и  внедрения  новых  перспективных  форм  и методов  работы  в  целях  реализации  Приоритетных  направлений  деятельности Профсоюза  на  2020-2025  годы,  федеральных  проектов  «Цифровизация Общероссийского Профсоюза образования»,  «Профсоюз – территория здоровья» и «Профсоюзное образование».  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Основными  показателями  эффективности  проводимой  работы  на 1.10.2023 г. стали:</w:t>
      </w:r>
    </w:p>
    <w:p w:rsidR="003925CC" w:rsidRPr="00963D9A" w:rsidRDefault="003925CC" w:rsidP="003925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b/>
          <w:sz w:val="24"/>
          <w:szCs w:val="24"/>
        </w:rPr>
        <w:t xml:space="preserve">увеличению </w:t>
      </w:r>
      <w:r w:rsidRPr="00963D9A">
        <w:rPr>
          <w:rFonts w:ascii="Times New Roman" w:hAnsi="Times New Roman" w:cs="Times New Roman"/>
          <w:sz w:val="24"/>
          <w:szCs w:val="24"/>
        </w:rPr>
        <w:t xml:space="preserve">профсоюзного членства в Городовиковской территориальной организации (Петриенко Т.Н.) – с 82,7% до 83, 6%,  Юстинской (Андреева С.С.) с  81,6% до 83,8 %,  </w:t>
      </w:r>
      <w:r w:rsidRPr="00963D9A">
        <w:rPr>
          <w:rFonts w:ascii="Times New Roman" w:hAnsi="Times New Roman" w:cs="Times New Roman"/>
          <w:b/>
          <w:sz w:val="24"/>
          <w:szCs w:val="24"/>
        </w:rPr>
        <w:t>Кетченеровской (Какишев В.О.) с 97,5% до 100%.</w:t>
      </w:r>
    </w:p>
    <w:p w:rsidR="003925CC" w:rsidRPr="00963D9A" w:rsidRDefault="003925CC" w:rsidP="00392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-охват профсоюзным членством среди работающих на уровне или выше среднего по Профсоюзу в регионе  (80,9%) в 8 территориальных организациях Профсоюза. Наилучшие показатели по охвату профсоюзного членства у Черноземельской (99,1%), Малодербетовской (97,9%), Приютненской (97,7%), Кетченеровской (100%), Целинной (88,8%), Октябрьской (92,7%), Ики-Бурульской (87,4%), Городовиковской (83,6%) территориальных организациях.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Вместе с тем на 1.10.2023 года общая численность членов Профсоюза сократилась  на </w:t>
      </w:r>
      <w:r w:rsidR="000545FF" w:rsidRPr="00963D9A">
        <w:rPr>
          <w:rFonts w:ascii="Times New Roman" w:hAnsi="Times New Roman" w:cs="Times New Roman"/>
          <w:sz w:val="24"/>
          <w:szCs w:val="24"/>
        </w:rPr>
        <w:t>1241</w:t>
      </w:r>
      <w:r w:rsidRPr="00963D9A">
        <w:rPr>
          <w:rFonts w:ascii="Times New Roman" w:hAnsi="Times New Roman" w:cs="Times New Roman"/>
          <w:sz w:val="24"/>
          <w:szCs w:val="24"/>
        </w:rPr>
        <w:t xml:space="preserve"> человек,  в  том  числе  работающих  –  на  </w:t>
      </w:r>
      <w:r w:rsidR="000545FF" w:rsidRPr="00963D9A">
        <w:rPr>
          <w:rFonts w:ascii="Times New Roman" w:hAnsi="Times New Roman" w:cs="Times New Roman"/>
          <w:sz w:val="24"/>
          <w:szCs w:val="24"/>
        </w:rPr>
        <w:t>79</w:t>
      </w:r>
      <w:r w:rsidRPr="00963D9A">
        <w:rPr>
          <w:rFonts w:ascii="Times New Roman" w:hAnsi="Times New Roman" w:cs="Times New Roman"/>
          <w:sz w:val="24"/>
          <w:szCs w:val="24"/>
        </w:rPr>
        <w:t xml:space="preserve">  человек,  обучающихся  (студентов)  –  на  </w:t>
      </w:r>
      <w:r w:rsidR="000545FF" w:rsidRPr="00963D9A">
        <w:rPr>
          <w:rFonts w:ascii="Times New Roman" w:hAnsi="Times New Roman" w:cs="Times New Roman"/>
          <w:sz w:val="24"/>
          <w:szCs w:val="24"/>
        </w:rPr>
        <w:t>662</w:t>
      </w:r>
      <w:r w:rsidRPr="00963D9A">
        <w:rPr>
          <w:rFonts w:ascii="Times New Roman" w:hAnsi="Times New Roman" w:cs="Times New Roman"/>
          <w:sz w:val="24"/>
          <w:szCs w:val="24"/>
        </w:rPr>
        <w:t xml:space="preserve">   человека.</w:t>
      </w:r>
    </w:p>
    <w:p w:rsidR="003925CC" w:rsidRPr="00963D9A" w:rsidRDefault="003925CC" w:rsidP="003925C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Снижение профсоюзного членства произошло у Целинной (на 3,8%), Яшалтинской (на 2,6%), Лаганской (на 4,5%) территориальных организациях, а наибольшее снижение у Сарпинской территориальной организации (на 5,5%).  </w:t>
      </w:r>
    </w:p>
    <w:p w:rsidR="003925CC" w:rsidRPr="00963D9A" w:rsidRDefault="003925CC" w:rsidP="003925C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Необходимо  отметить,  что  за  отчетный  период общий охват  профсоюзным  членством  по  КРО Профсоюза  снизился  </w:t>
      </w:r>
      <w:r w:rsidRPr="00963D9A">
        <w:rPr>
          <w:rFonts w:ascii="Times New Roman" w:hAnsi="Times New Roman" w:cs="Times New Roman"/>
          <w:b/>
          <w:sz w:val="24"/>
          <w:szCs w:val="24"/>
        </w:rPr>
        <w:t>на  0,9%</w:t>
      </w:r>
      <w:r w:rsidRPr="00963D9A">
        <w:rPr>
          <w:rFonts w:ascii="Times New Roman" w:hAnsi="Times New Roman" w:cs="Times New Roman"/>
          <w:sz w:val="24"/>
          <w:szCs w:val="24"/>
        </w:rPr>
        <w:t xml:space="preserve">,  в  основном  по объективным </w:t>
      </w:r>
      <w:r w:rsidRPr="00963D9A">
        <w:rPr>
          <w:rFonts w:ascii="Times New Roman" w:hAnsi="Times New Roman" w:cs="Times New Roman"/>
          <w:sz w:val="24"/>
          <w:szCs w:val="24"/>
        </w:rPr>
        <w:lastRenderedPageBreak/>
        <w:t>причинам. Сокращение численности членов Профсоюза происходит пропорционально  продолжающейся  оптимизации  образовательных  организаций  и сокращению  численности  работающих. Кроме этого, имеются и другие факторы, а именно:</w:t>
      </w:r>
    </w:p>
    <w:p w:rsidR="003925CC" w:rsidRPr="00963D9A" w:rsidRDefault="003925CC" w:rsidP="003925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- слабая работа по мотивации профсоюзного членства ряда председателей территориальных и первичных профсоюзных организаций;</w:t>
      </w:r>
    </w:p>
    <w:p w:rsidR="003925CC" w:rsidRPr="00963D9A" w:rsidRDefault="003925CC" w:rsidP="003925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- слабая информированность председателями первичных профсоюзных организаций членов Профсоюза о работе Профсоюза;</w:t>
      </w:r>
    </w:p>
    <w:p w:rsidR="003925CC" w:rsidRPr="00963D9A" w:rsidRDefault="003925CC" w:rsidP="003925C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- выход работающих пенсионеров, в связи с их увольнением на период ежегодного оплачиваемого отпуска, с целью перерасчета пенсий;</w:t>
      </w:r>
    </w:p>
    <w:p w:rsidR="003925CC" w:rsidRPr="00963D9A" w:rsidRDefault="003925CC" w:rsidP="003925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- миграция работников образования за пределы республики.</w:t>
      </w:r>
    </w:p>
    <w:p w:rsidR="003925CC" w:rsidRPr="00963D9A" w:rsidRDefault="003925CC" w:rsidP="00A64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первичных профсоюзных организациях республиканского ведения следует отметить 7 организаций со 100%-ым профсоюзным членством: ФКПОУ № 216 (Тугаев С.О.), БУ ДО РК «Центра психолого-педагогической, медицинской и социальной помощи» (Багнинова В.Ю.), КОУ РК «Вечерняя (сменная) общеобразовательная школа» (Зулаев Ю.А.), БПОУ РК «Многопрофильный колледж» (Воробьева Н.П.), БУ ДПО РК «КРИПКРО» (Дадинова В.Б.), БУ ДО РК «РЦДЮТиК» (Бадмаева Б.А.), - КОУ РК «Казачий кадетский корпус им. О.И. Городовикова»  (Минкина Н.В.). 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следующих первичных профсоюзных организациях прослеживается </w:t>
      </w:r>
      <w:r w:rsidRPr="00963D9A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963D9A">
        <w:rPr>
          <w:rFonts w:ascii="Times New Roman" w:hAnsi="Times New Roman" w:cs="Times New Roman"/>
          <w:sz w:val="24"/>
          <w:szCs w:val="24"/>
        </w:rPr>
        <w:t xml:space="preserve"> профсоюзного членства: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Калмыцкий филиал ФГБОУИ ВО МГГЭУ (Альдаева И.В.),со 100% до 90,5%; 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БПОУ РК «Элистинский педагогический колледж им. Х.Б. Канукова» с 90,1% до 89,5%; 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Башантинский колледж им. Ф.Г. Попова (филиал) КалмГУ с 71,4%  до 65,9%; 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Аппарат Министерства образования и науки РК с 86,4% до 81%; 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БУ ДО «Эколого-биологический центр учащихся»  с 31,0% до 28,6 %; 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следующих первичных профсоюзных организациях прослеживается </w:t>
      </w:r>
      <w:r w:rsidRPr="00963D9A">
        <w:rPr>
          <w:rFonts w:ascii="Times New Roman" w:hAnsi="Times New Roman" w:cs="Times New Roman"/>
          <w:b/>
          <w:sz w:val="24"/>
          <w:szCs w:val="24"/>
        </w:rPr>
        <w:t>рост</w:t>
      </w:r>
      <w:r w:rsidRPr="00963D9A">
        <w:rPr>
          <w:rFonts w:ascii="Times New Roman" w:hAnsi="Times New Roman" w:cs="Times New Roman"/>
          <w:sz w:val="24"/>
          <w:szCs w:val="24"/>
        </w:rPr>
        <w:t xml:space="preserve"> профсоюзного членства: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ППО Реабилитационного центра для детей и подростков с ограниченными способностями с 42,9% до  37,3 %;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преподавателей и сотрудников КалмГУ с 71,1% до 73%;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БУ РК «Центр оценки качества образования» с 43,5% до 49%;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БПОУ РК «Торгово-технологический колледж» с  92,6% до 96,2 % </w:t>
      </w:r>
    </w:p>
    <w:p w:rsidR="003925CC" w:rsidRPr="00963D9A" w:rsidRDefault="003925CC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- БПОУ РК «Элистинский политехнический колледж им. Эльвартынова И.Н.» с 42,5% до 44,5 %</w:t>
      </w:r>
    </w:p>
    <w:p w:rsidR="003925CC" w:rsidRPr="00963D9A" w:rsidRDefault="003925CC" w:rsidP="00A64F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На  основании  вышеизложенного,  Президиум </w:t>
      </w:r>
      <w:r w:rsidRPr="00963D9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63D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5CC" w:rsidRPr="00963D9A" w:rsidRDefault="003925CC" w:rsidP="003925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Утвердить сводный (1-СП) статистический  отчёт  Калмыцкой республиканской организации Общероссийского  Профсоюза образования на 1.10.2023 г. (Приложение № 1);</w:t>
      </w:r>
    </w:p>
    <w:p w:rsidR="003925CC" w:rsidRPr="00963D9A" w:rsidRDefault="003925CC" w:rsidP="003925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Принять  к  сведению  и  направить  в  территориальные организации Профсоюза для использования в практической работе сводный (1-СП) статистический отчёт Профсоюза, а также аналитическую справку  к статистическому отчету Профсоюза  на 1.10.2023  год  (Приложение  № 2).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3. Отметить наиболее эффективную работу выборных органов: Кетченеровской, Черноземельской, Малодербетовской, Приютненской территориальных организаций Профсоюза.</w:t>
      </w:r>
    </w:p>
    <w:p w:rsidR="003925CC" w:rsidRPr="00963D9A" w:rsidRDefault="003925CC" w:rsidP="003925CC">
      <w:pPr>
        <w:pStyle w:val="a0"/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D9A">
        <w:rPr>
          <w:rFonts w:ascii="Times New Roman" w:hAnsi="Times New Roman"/>
          <w:sz w:val="24"/>
          <w:szCs w:val="24"/>
        </w:rPr>
        <w:t xml:space="preserve">Отметить первичные профсоюзные организации республиканского ведения </w:t>
      </w:r>
      <w:r w:rsidRPr="00963D9A">
        <w:rPr>
          <w:rFonts w:ascii="Times New Roman" w:hAnsi="Times New Roman"/>
          <w:sz w:val="24"/>
          <w:szCs w:val="24"/>
        </w:rPr>
        <w:lastRenderedPageBreak/>
        <w:t xml:space="preserve">со100%-ым профсоюзным членством:  ФКПОУ № 216 (Тугаев С.О.), БУ ДО РК «Центра психолого-педагогической, медицинской и социальной помощи» (Багнинова В.Ю.), КОУ РК «Вечерняя (сменная) общеобразовательная школа» (Зулаев Ю.А.), БПОУ РК «Многопрофильный колледж» (Воробьева Н.П.), БУ ДПО РК «КРИПКРО» (Дадинова В.Б.), БУ ДО РК «РЦДЮТиК» (Бадмаева Б.А.), - КОУ РК «Казачий кадетский корпус им. О.И. Городовикова»  (Минкина Н.В.). 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5. Органам  первичных  профсоюзных  организаций: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5.1.   обеспечить работу по своевременной актуализации реестров, сведений паспортов  профсоюзных  организаций,  данных  по  учету  членов  Профсоюза  и внесению их в АИС;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5.3. проанализировать ситуацию со снижением профсоюзного членства  и провести мотивационные мероприятия с не членами профсоюза;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5.2.  обратить внимание на низкий охват обучением председателей первичных профсоюзных  организаций, председателей  контрольно-ревизионных  комиссий  первичных  профсоюзных организаций;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5.3.   организовать  системное  обучение  и  повышение  квалификации профсоюзных кадров и актива соответствующего уровня профсоюзных организаций, содействовать  участию  представителей  профсоюзных  организаций  в  обучающих мероприятиях вышестоящих организаций Профсоюза.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6. Выборным  органам  всех организаций Профсоюза обратить особое внимание на существенный резерв для увеличения охвата профсоюзным членством. 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7.  Контроль  за  выполнением  данного  постановления  возложить  на председателя Калмыцкой республиканской организации Общероссийского Профсоюза образования Коокуеву А.И. и главного специалиста Бадмаеву А.В.</w:t>
      </w:r>
    </w:p>
    <w:p w:rsidR="003925CC" w:rsidRPr="00963D9A" w:rsidRDefault="003925CC" w:rsidP="0039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F24" w:rsidRPr="00963D9A" w:rsidRDefault="00A64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3D9A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64F24" w:rsidRPr="00963D9A" w:rsidRDefault="00A64F24" w:rsidP="00A64F24">
      <w:pPr>
        <w:ind w:left="284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63D9A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A64F24" w:rsidRPr="00963D9A" w:rsidRDefault="00A64F24" w:rsidP="00A64F24">
      <w:pPr>
        <w:ind w:left="284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63D9A">
        <w:rPr>
          <w:rFonts w:ascii="Times New Roman" w:hAnsi="Times New Roman" w:cs="Times New Roman"/>
          <w:i/>
          <w:sz w:val="26"/>
          <w:szCs w:val="26"/>
        </w:rPr>
        <w:t>к постановлению президиума  КРО Профсоюза</w:t>
      </w:r>
    </w:p>
    <w:p w:rsidR="00A64F24" w:rsidRPr="00963D9A" w:rsidRDefault="00A64F24" w:rsidP="00A64F24">
      <w:pPr>
        <w:ind w:left="284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63D9A">
        <w:rPr>
          <w:rFonts w:ascii="Times New Roman" w:hAnsi="Times New Roman" w:cs="Times New Roman"/>
          <w:i/>
          <w:sz w:val="26"/>
          <w:szCs w:val="26"/>
        </w:rPr>
        <w:t>от «</w:t>
      </w:r>
      <w:r w:rsidR="00963D9A">
        <w:rPr>
          <w:rFonts w:ascii="Times New Roman" w:hAnsi="Times New Roman" w:cs="Times New Roman"/>
          <w:i/>
          <w:sz w:val="26"/>
          <w:szCs w:val="26"/>
        </w:rPr>
        <w:t>23</w:t>
      </w:r>
      <w:r w:rsidRPr="00963D9A">
        <w:rPr>
          <w:rFonts w:ascii="Times New Roman" w:hAnsi="Times New Roman" w:cs="Times New Roman"/>
          <w:i/>
          <w:sz w:val="26"/>
          <w:szCs w:val="26"/>
        </w:rPr>
        <w:t>» октября  2023 г. № 21-</w:t>
      </w:r>
      <w:r w:rsidR="00963D9A">
        <w:rPr>
          <w:rFonts w:ascii="Times New Roman" w:hAnsi="Times New Roman" w:cs="Times New Roman"/>
          <w:i/>
          <w:sz w:val="26"/>
          <w:szCs w:val="26"/>
        </w:rPr>
        <w:t>3</w:t>
      </w:r>
    </w:p>
    <w:p w:rsidR="00A64F24" w:rsidRPr="00963D9A" w:rsidRDefault="00A64F24" w:rsidP="00A64F2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64F24" w:rsidRPr="00963D9A" w:rsidRDefault="00A64F24" w:rsidP="00A64F2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63D9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АНАЛИТИЧЕСКАЯ СПРАВКА</w:t>
      </w:r>
    </w:p>
    <w:p w:rsidR="00A64F24" w:rsidRPr="00963D9A" w:rsidRDefault="00A64F24" w:rsidP="00A64F24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963D9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к статистическому отчету Калмыцкой республиканской организации Профессионального союза работников народного образования и науки РФ ф.1СП (на 1 октября 2023 года).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Калмыцкая республиканская организация Профсоюза на 1 октября 2023 года насчитывает </w:t>
      </w:r>
      <w:r w:rsidRPr="00963D9A">
        <w:rPr>
          <w:rFonts w:ascii="Times New Roman" w:hAnsi="Times New Roman" w:cs="Times New Roman"/>
          <w:b/>
          <w:sz w:val="24"/>
          <w:szCs w:val="24"/>
        </w:rPr>
        <w:t>313 первичных профсоюзных организаций</w:t>
      </w:r>
      <w:r w:rsidRPr="00963D9A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152</w:t>
      </w:r>
      <w:r w:rsidRPr="00963D9A">
        <w:rPr>
          <w:rFonts w:ascii="Times New Roman" w:hAnsi="Times New Roman" w:cs="Times New Roman"/>
          <w:sz w:val="24"/>
          <w:szCs w:val="24"/>
        </w:rPr>
        <w:t xml:space="preserve"> - в общеобразовательных организациях,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106</w:t>
      </w:r>
      <w:r w:rsidRPr="00963D9A">
        <w:rPr>
          <w:rFonts w:ascii="Times New Roman" w:hAnsi="Times New Roman" w:cs="Times New Roman"/>
          <w:sz w:val="24"/>
          <w:szCs w:val="24"/>
        </w:rPr>
        <w:t xml:space="preserve"> - в  дошкольных организациях,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63D9A">
        <w:rPr>
          <w:rFonts w:ascii="Times New Roman" w:hAnsi="Times New Roman" w:cs="Times New Roman"/>
          <w:sz w:val="24"/>
          <w:szCs w:val="24"/>
        </w:rPr>
        <w:t xml:space="preserve"> -  в вузах (студенческая, преподавателей и сотрудников ФГБОУ ВО «Калмыцкий государственный университет им. Б.Б. Городовикова»),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в обособленных структурных подразделениях: организация работающих Калмыцкого филиала ФГБОУ ВО «Московский государственный гуманитарно-экономический университет» (МГГЭУ),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в организациях профессионального образования (СПО),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в организациях дополнительного образования детей,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организация дополнительного профессионального образования (БУ ДПО РК «Калмыцкий республиканский институт повышения квалификации работников образования»),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в научных  организациях (БНУ РК «Институт комплексных исследований аридных территорий»), </w:t>
      </w:r>
      <w:r w:rsidRPr="00963D9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63D9A">
        <w:rPr>
          <w:rFonts w:ascii="Times New Roman" w:hAnsi="Times New Roman" w:cs="Times New Roman"/>
          <w:sz w:val="24"/>
          <w:szCs w:val="24"/>
        </w:rPr>
        <w:t xml:space="preserve"> – в «других» организациях.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2023 году была создана 1 первичная профсоюзная организация в Целинной территориальной организации – ППО Детского сада «Буратино»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63D9A">
        <w:rPr>
          <w:rFonts w:ascii="Times New Roman" w:hAnsi="Times New Roman" w:cs="Times New Roman"/>
          <w:sz w:val="24"/>
          <w:szCs w:val="24"/>
          <w:u w:val="single"/>
        </w:rPr>
        <w:t xml:space="preserve">ликвидировались 3 ППО: 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ППО МКУ ДО «Большецарынская ДШИ» Октябрьского района (по причине изменения подведомственности организации);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ППО МКОУ «Зундинская СОШ» Ики-Бурульского района (в связи с сокращением количества членов профсоюза);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ППО МБНДОУ «Детский Сад «Булг»» Ики-Бурульского района района (в связи с сокращением количества членов профсоюза).  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В Республике Калмыкия находится одно высшее учебное заведение – ФГБОУ ВО «Калмыцкий государственный университет имени Б.Б. Городовикова» (822 работающих и 5467 обучающихся).  В нем функционируют две первичные профсоюзные организации: организация преподавателей и сотрудников (599 членов профсоюза) и студенческая организация (4126 членов профсоюза).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Общий охват профсоюзным членством в республике среди работающих и обучающихся на 1 октября 2023 г. составляет </w:t>
      </w:r>
      <w:r w:rsidRPr="00963D9A">
        <w:rPr>
          <w:rFonts w:ascii="Times New Roman" w:hAnsi="Times New Roman" w:cs="Times New Roman"/>
          <w:b/>
          <w:sz w:val="24"/>
          <w:szCs w:val="24"/>
        </w:rPr>
        <w:t>80,9</w:t>
      </w:r>
      <w:r w:rsidRPr="00963D9A">
        <w:rPr>
          <w:rFonts w:ascii="Times New Roman" w:hAnsi="Times New Roman" w:cs="Times New Roman"/>
          <w:sz w:val="24"/>
          <w:szCs w:val="24"/>
        </w:rPr>
        <w:t xml:space="preserve"> % что на 0,9 % выше по сравнению с прошлым отчетным периодом. Охват профчленством среди работающих составил 89,7 %, среди обучающихся –65,2%. 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На 01.01.2023 года общая численность членов профсоюза составляет </w:t>
      </w:r>
      <w:r w:rsidRPr="00963D9A">
        <w:rPr>
          <w:rFonts w:ascii="Times New Roman" w:hAnsi="Times New Roman" w:cs="Times New Roman"/>
          <w:b/>
          <w:sz w:val="24"/>
          <w:szCs w:val="24"/>
        </w:rPr>
        <w:t>13173 чел.</w:t>
      </w:r>
      <w:r w:rsidRPr="00963D9A">
        <w:rPr>
          <w:rFonts w:ascii="Times New Roman" w:hAnsi="Times New Roman" w:cs="Times New Roman"/>
          <w:sz w:val="24"/>
          <w:szCs w:val="24"/>
        </w:rPr>
        <w:t>, в том числе работающих – 9365 чел., обучающихся - 3808 чел. Уменьшение общей численности членов Профсоюза по сравнению с прошлым отчетным годом также связано с продолжением миграции работников образования за пределы республики, что привело к снижению общего числа работающих в образовательных организациях.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lastRenderedPageBreak/>
        <w:t xml:space="preserve">В 2023 году в Профсоюз принято 1599 человек, из них 623 обучающихся и 976 работников. Выбыло из Профсоюза по собственному желанию 70 человек.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Хорошо поставленная организационно-массовая работа по мотивации профсоюзного членства дала положительные результаты и привела к </w:t>
      </w:r>
      <w:r w:rsidRPr="00963D9A">
        <w:rPr>
          <w:rFonts w:ascii="Times New Roman" w:hAnsi="Times New Roman" w:cs="Times New Roman"/>
          <w:b/>
          <w:sz w:val="24"/>
          <w:szCs w:val="24"/>
        </w:rPr>
        <w:t xml:space="preserve">увеличению </w:t>
      </w:r>
      <w:r w:rsidRPr="00963D9A">
        <w:rPr>
          <w:rFonts w:ascii="Times New Roman" w:hAnsi="Times New Roman" w:cs="Times New Roman"/>
          <w:sz w:val="24"/>
          <w:szCs w:val="24"/>
        </w:rPr>
        <w:t xml:space="preserve">профсоюзного членства в Городовиковской территориальной организации (Петриенко Т.Н.) – с 82,7% до 83, 6%,  Юстинской (Андреева С.С.) с  81,6% до 83,8 %,  </w:t>
      </w:r>
      <w:r w:rsidRPr="00963D9A">
        <w:rPr>
          <w:rFonts w:ascii="Times New Roman" w:hAnsi="Times New Roman" w:cs="Times New Roman"/>
          <w:b/>
          <w:sz w:val="24"/>
          <w:szCs w:val="24"/>
        </w:rPr>
        <w:t>Кетченеровской (Какишев В.О.) с 97,5% до 100%.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963D9A">
        <w:rPr>
          <w:rFonts w:ascii="Times New Roman" w:hAnsi="Times New Roman" w:cs="Times New Roman"/>
          <w:sz w:val="24"/>
          <w:szCs w:val="24"/>
        </w:rPr>
        <w:t xml:space="preserve"> профсоюзного членства произошло в Черноземельской (Бадмаева Г.К.) – со 100%  до 99,1 %,  Яшалтинской (Цветкова Е.В.) – 73,5 % до 70,9 %,  Приютненской (Головченко М.В.) с 98,5%  до 97,7 % территориальных организациях, Яшкульской (Бадма-Горяева Н.В.) с 80,4%  до 79, 5%, Элистинской городской организации (Эдеева Ц.Л.) – с  83,1% до  82,6 %, Ики-Бурульской территориальной организации (Хулхачеев Б.С.) – с  88,4% до 87,4 %, Лаганской (Мукабенова Т.М.)- с  84,6 %  до 80,1,  Малодербетовской (Касьянова Т.И.) – с 99,0 % до 97,9% ,  Октябрьской (Цаганова В.У.) – с 93,2 %  до 92,7 % ,  а наибольшее снижение у Целинной (Пинаева О.В.) – с 93,6% до  88,8 %,  Сарпинской (Натырова О.П.) – с 57,9 % до 52,4 %,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Также обращаю внимание на профсоюзное членство среди молодых педагогов до 35 лет в территориальных организациях (анализ представлен в таблице №4). Здесь стоит отметить </w:t>
      </w:r>
      <w:r w:rsidRPr="00963D9A">
        <w:rPr>
          <w:rFonts w:ascii="Times New Roman" w:hAnsi="Times New Roman" w:cs="Times New Roman"/>
          <w:b/>
          <w:sz w:val="24"/>
          <w:szCs w:val="24"/>
        </w:rPr>
        <w:t>Черноземельскую и Кетченеровскую территориальные  профсоюзные организации,</w:t>
      </w:r>
      <w:r w:rsidRPr="00963D9A">
        <w:rPr>
          <w:rFonts w:ascii="Times New Roman" w:hAnsi="Times New Roman" w:cs="Times New Roman"/>
          <w:sz w:val="24"/>
          <w:szCs w:val="24"/>
        </w:rPr>
        <w:t xml:space="preserve"> которые в течение последних лет удерживают 100%-ное профсоюзное членство среди молодых педагогов.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Сарпинской (61,0%) и Ики-Бурульской (69,2%) районным профсоюзным организациям обратить внимание на низкий охват профсоюзным членством среди молодежи до 35 лет.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первичных профсоюзных организациях республиканского ведения следует отметить 7 организаций со 100%-ым профсоюзным членством: ФКПОУ № 216 (Тугаев С.О.), БУ ДО РК «Центра психолого-педагогической, медицинской и социальной помощи» (Багнинова В.Ю.), КОУ РК «Вечерняя (сменная) общеобразовательная школа» (Зулаев Ю.А.), БПОУ РК «Многопрофильный колледж» (Воробьева Н.П.), БУ ДПО РК «КРИПКРО» (Дадинова В.Б.), БУ ДО РК «РЦДЮТиК» (Бадмаева Б.А.), - КОУ РК «Казачий кадетский корпус им. О.И. Городовикова»  (Минкина Н.В.). 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3D9A">
        <w:rPr>
          <w:rFonts w:ascii="Times New Roman" w:hAnsi="Times New Roman" w:cs="Times New Roman"/>
          <w:sz w:val="24"/>
          <w:szCs w:val="24"/>
        </w:rPr>
        <w:t xml:space="preserve">В следующих первичных профсоюзных организациях прослеживается </w:t>
      </w:r>
      <w:r w:rsidRPr="00963D9A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963D9A">
        <w:rPr>
          <w:rFonts w:ascii="Times New Roman" w:hAnsi="Times New Roman" w:cs="Times New Roman"/>
          <w:sz w:val="24"/>
          <w:szCs w:val="24"/>
        </w:rPr>
        <w:t xml:space="preserve"> профсоюзного членства: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Калмыцкий филиал ФГБОУИ ВО МГГЭУ (Альдаева И.В.),со 100% до 90,5%;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БПОУ РК «Элистинский педагогический колледж им. Х.Б. Канукова» с 90,1% до 89,5%;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Башантинский колледж им. Ф.Г. Попова (филиал) КалмГУ с 71,4%  до 65,9%;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Аппарат Министерства образования и науки РК с 86,4% до 81%;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БУ ДО «Эколого-биологический центр учащихся»  с 31,0% до 28,6 %; 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В следующих первичных профсоюзных организациях прослеживается </w:t>
      </w:r>
      <w:r w:rsidRPr="00963D9A">
        <w:rPr>
          <w:rFonts w:ascii="Times New Roman" w:hAnsi="Times New Roman" w:cs="Times New Roman"/>
          <w:b/>
          <w:sz w:val="24"/>
          <w:szCs w:val="24"/>
        </w:rPr>
        <w:t>рост</w:t>
      </w:r>
      <w:r w:rsidRPr="00963D9A">
        <w:rPr>
          <w:rFonts w:ascii="Times New Roman" w:hAnsi="Times New Roman" w:cs="Times New Roman"/>
          <w:sz w:val="24"/>
          <w:szCs w:val="24"/>
        </w:rPr>
        <w:t xml:space="preserve"> профсоюзного членства: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ППО Реабилитационного центра для детей и подростков с ограниченными способностями с 42,9% до  37,3 %;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преподавателей и сотрудников КалмГУ с 71,1% до 73%;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БУ РК «Центр оценки качества образования» с 43,5% до 49%;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 xml:space="preserve">- БПОУ РК «Торгово-технологический колледж» с  92,6% до 96,2 % </w:t>
      </w:r>
    </w:p>
    <w:p w:rsidR="00A64F24" w:rsidRPr="00963D9A" w:rsidRDefault="00A64F24" w:rsidP="00A64F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lastRenderedPageBreak/>
        <w:t>- БПОУ РК «Элистинский политехнический колледж им. Эльвартынова И.Н.» с 42,5% до 44,5 %</w:t>
      </w:r>
    </w:p>
    <w:p w:rsidR="00A64F24" w:rsidRPr="00963D9A" w:rsidRDefault="00A64F24" w:rsidP="00A64F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D9A">
        <w:rPr>
          <w:rFonts w:ascii="Times New Roman" w:hAnsi="Times New Roman" w:cs="Times New Roman"/>
          <w:sz w:val="24"/>
          <w:szCs w:val="24"/>
        </w:rPr>
        <w:t>Профсоюзный актив Калмыцкой республиканской организации составляет 2621 человек. Штатных работников во всех территориальных профсоюзных организациях нет, председатели и профактив выполняют свою работу на общественных началах. В первичных профсоюзных организациях (с правами территориальных) штатные сотрудники имеются только в двух ППО Калмыцкого государственного университета им. Б.Б. Городовикова.</w:t>
      </w:r>
    </w:p>
    <w:p w:rsidR="00A64F24" w:rsidRPr="00963D9A" w:rsidRDefault="00A64F24" w:rsidP="00A64F24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Сознавая значимость и необходимость широкого информационного обеспечения членов профсоюза, реском профсоюза возобновил выпуск журнала «Партнёрство через понимание». Работает сайт и страницы в социальных сетях, которые постоянно пополняются новой информацией и документами. Также в 2023 году для оперативного информирования председателей ППО создан телеграм-канал, к которому подключены почти 200 председателей ППО.</w:t>
      </w:r>
    </w:p>
    <w:p w:rsidR="00A64F24" w:rsidRPr="00963D9A" w:rsidRDefault="00A64F24" w:rsidP="00A64F24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профсоюзных кадров и актива является важным направлением деятельности профсоюзных организаций.</w:t>
      </w:r>
    </w:p>
    <w:p w:rsidR="00A64F24" w:rsidRPr="00963D9A" w:rsidRDefault="00A64F24" w:rsidP="00A64F2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  <w:sectPr w:rsidR="00A64F24" w:rsidRPr="00963D9A" w:rsidSect="00523BBD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  <w:r w:rsidRPr="00963D9A">
        <w:rPr>
          <w:rFonts w:ascii="Times New Roman" w:hAnsi="Times New Roman" w:cs="Times New Roman"/>
          <w:sz w:val="24"/>
          <w:szCs w:val="24"/>
        </w:rPr>
        <w:t>Практически ежегодно более 30 человек проходят обучения в Марий Эл, в Москве, на площадках Южного Федерального Округа, в Ульяновске. Обучение профсоюзного актива и членов профсоюза также проводилось и в региональной организации. Всего за отчетный период на региональном, муниципальном уровне и уровне ППО было обучено 301 человек.</w:t>
      </w:r>
    </w:p>
    <w:tbl>
      <w:tblPr>
        <w:tblW w:w="23729" w:type="dxa"/>
        <w:tblInd w:w="299" w:type="dxa"/>
        <w:tblLook w:val="04A0"/>
      </w:tblPr>
      <w:tblGrid>
        <w:gridCol w:w="617"/>
        <w:gridCol w:w="964"/>
        <w:gridCol w:w="357"/>
        <w:gridCol w:w="1130"/>
        <w:gridCol w:w="870"/>
        <w:gridCol w:w="1016"/>
        <w:gridCol w:w="1118"/>
        <w:gridCol w:w="1230"/>
        <w:gridCol w:w="1242"/>
        <w:gridCol w:w="870"/>
        <w:gridCol w:w="992"/>
        <w:gridCol w:w="44"/>
        <w:gridCol w:w="1074"/>
        <w:gridCol w:w="1230"/>
        <w:gridCol w:w="1036"/>
        <w:gridCol w:w="286"/>
        <w:gridCol w:w="1248"/>
        <w:gridCol w:w="2124"/>
        <w:gridCol w:w="1186"/>
        <w:gridCol w:w="919"/>
        <w:gridCol w:w="1096"/>
        <w:gridCol w:w="164"/>
        <w:gridCol w:w="860"/>
        <w:gridCol w:w="236"/>
        <w:gridCol w:w="724"/>
        <w:gridCol w:w="136"/>
        <w:gridCol w:w="960"/>
      </w:tblGrid>
      <w:tr w:rsidR="00A64F24" w:rsidRPr="00963D9A" w:rsidTr="00287132">
        <w:trPr>
          <w:gridBefore w:val="2"/>
          <w:wBefore w:w="1581" w:type="dxa"/>
          <w:trHeight w:val="37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A64F24">
            <w:pPr>
              <w:numPr>
                <w:ilvl w:val="0"/>
                <w:numId w:val="8"/>
              </w:numPr>
              <w:spacing w:after="0" w:line="240" w:lineRule="auto"/>
              <w:ind w:left="-2036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таблица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Before w:val="2"/>
          <w:gridAfter w:val="2"/>
          <w:wBefore w:w="1581" w:type="dxa"/>
          <w:wAfter w:w="1096" w:type="dxa"/>
          <w:trHeight w:val="420"/>
        </w:trPr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ind w:left="-27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профсоюзного членства в </w:t>
            </w: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территориальных</w:t>
            </w: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организациях Профсоюза</w:t>
            </w:r>
          </w:p>
          <w:p w:rsidR="00A64F24" w:rsidRPr="00963D9A" w:rsidRDefault="00A64F24" w:rsidP="00287132">
            <w:pPr>
              <w:ind w:left="-2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территориальной организации</w:t>
            </w:r>
          </w:p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Профсоюза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01.10.2023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01.01.2023 года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4F24" w:rsidRPr="00963D9A" w:rsidTr="00287132">
        <w:trPr>
          <w:gridAfter w:val="10"/>
          <w:wAfter w:w="8405" w:type="dxa"/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1248" w:type="dxa"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After w:val="10"/>
          <w:wAfter w:w="8405" w:type="dxa"/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членов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охвата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</w:p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членов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охвата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</w:p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After w:val="10"/>
          <w:wAfter w:w="8405" w:type="dxa"/>
          <w:trHeight w:val="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Профс.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Профс.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собств.</w:t>
            </w:r>
          </w:p>
        </w:tc>
        <w:tc>
          <w:tcPr>
            <w:tcW w:w="1248" w:type="dxa"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After w:val="10"/>
          <w:wAfter w:w="8405" w:type="dxa"/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членств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желан.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членств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желан.</w:t>
            </w:r>
          </w:p>
        </w:tc>
        <w:tc>
          <w:tcPr>
            <w:tcW w:w="1248" w:type="dxa"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F24" w:rsidRPr="00963D9A" w:rsidTr="00963D9A">
        <w:trPr>
          <w:gridAfter w:val="11"/>
          <w:wAfter w:w="9653" w:type="dxa"/>
          <w:trHeight w:val="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ind w:left="-1510" w:firstLine="10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F24" w:rsidRPr="00963D9A" w:rsidRDefault="00A64F24" w:rsidP="0028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Элистинская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4F24" w:rsidRPr="00963D9A" w:rsidTr="00287132">
        <w:trPr>
          <w:gridAfter w:val="11"/>
          <w:wAfter w:w="9653" w:type="dxa"/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Городовиковская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Ики-Бурульская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F24" w:rsidRPr="00963D9A" w:rsidTr="00287132">
        <w:trPr>
          <w:gridAfter w:val="11"/>
          <w:wAfter w:w="9653" w:type="dxa"/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Малодербетовская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Кетченеровская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Приютненская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F24" w:rsidRPr="00963D9A" w:rsidTr="00287132">
        <w:trPr>
          <w:gridAfter w:val="11"/>
          <w:wAfter w:w="9653" w:type="dxa"/>
          <w:trHeight w:val="4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Целинная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F24" w:rsidRPr="00963D9A" w:rsidTr="00287132">
        <w:trPr>
          <w:gridAfter w:val="11"/>
          <w:wAfter w:w="9653" w:type="dxa"/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Черноземельская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4F24" w:rsidRPr="00963D9A" w:rsidTr="00287132">
        <w:trPr>
          <w:gridAfter w:val="11"/>
          <w:wAfter w:w="9653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Юстинская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F24" w:rsidRPr="00963D9A" w:rsidTr="00287132">
        <w:trPr>
          <w:gridAfter w:val="11"/>
          <w:wAfter w:w="9653" w:type="dxa"/>
          <w:trHeight w:val="1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Яшалтинская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F24" w:rsidRPr="00963D9A" w:rsidTr="00287132">
        <w:trPr>
          <w:gridAfter w:val="11"/>
          <w:wAfter w:w="965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Яшкульская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64F24" w:rsidRPr="00963D9A" w:rsidTr="00287132">
        <w:trPr>
          <w:gridAfter w:val="11"/>
          <w:wAfter w:w="9653" w:type="dxa"/>
          <w:trHeight w:val="330"/>
        </w:trPr>
        <w:tc>
          <w:tcPr>
            <w:tcW w:w="3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 ГК, РК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</w:tbl>
    <w:p w:rsidR="00963D9A" w:rsidRPr="00963D9A" w:rsidRDefault="00963D9A" w:rsidP="00A64F24">
      <w:pPr>
        <w:rPr>
          <w:rFonts w:ascii="Times New Roman" w:hAnsi="Times New Roman" w:cs="Times New Roman"/>
          <w:sz w:val="28"/>
          <w:szCs w:val="28"/>
        </w:rPr>
      </w:pPr>
    </w:p>
    <w:p w:rsidR="00963D9A" w:rsidRPr="00963D9A" w:rsidRDefault="00963D9A">
      <w:pPr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br w:type="page"/>
      </w:r>
    </w:p>
    <w:p w:rsidR="00A64F24" w:rsidRPr="00963D9A" w:rsidRDefault="00A64F24" w:rsidP="00A64F24">
      <w:pPr>
        <w:rPr>
          <w:rFonts w:ascii="Times New Roman" w:hAnsi="Times New Roman" w:cs="Times New Roman"/>
          <w:sz w:val="28"/>
          <w:szCs w:val="28"/>
        </w:rPr>
      </w:pPr>
    </w:p>
    <w:p w:rsidR="00A64F24" w:rsidRPr="00963D9A" w:rsidRDefault="00A64F24" w:rsidP="00A64F24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</w:rPr>
        <w:t>Сравнительная таблица профсоюзного членства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первичных</w:t>
      </w:r>
      <w:r w:rsidRPr="00963D9A">
        <w:rPr>
          <w:rFonts w:ascii="Times New Roman" w:hAnsi="Times New Roman" w:cs="Times New Roman"/>
          <w:b/>
          <w:sz w:val="28"/>
          <w:szCs w:val="28"/>
        </w:rPr>
        <w:t xml:space="preserve"> организациях Профсоюза республиканского ведения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45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4253"/>
        <w:gridCol w:w="1228"/>
        <w:gridCol w:w="993"/>
        <w:gridCol w:w="1134"/>
        <w:gridCol w:w="1044"/>
        <w:gridCol w:w="1368"/>
        <w:gridCol w:w="1277"/>
        <w:gridCol w:w="1150"/>
        <w:gridCol w:w="32"/>
        <w:gridCol w:w="1228"/>
      </w:tblGrid>
      <w:tr w:rsidR="00A64F24" w:rsidRPr="00963D9A" w:rsidTr="00A64F24">
        <w:trPr>
          <w:trHeight w:val="469"/>
        </w:trPr>
        <w:tc>
          <w:tcPr>
            <w:tcW w:w="845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Профсоюзная организация</w:t>
            </w:r>
          </w:p>
        </w:tc>
        <w:tc>
          <w:tcPr>
            <w:tcW w:w="4399" w:type="dxa"/>
            <w:gridSpan w:val="4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На 01.10.2023 г.</w:t>
            </w:r>
          </w:p>
        </w:tc>
        <w:tc>
          <w:tcPr>
            <w:tcW w:w="5055" w:type="dxa"/>
            <w:gridSpan w:val="5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На 01.01.2023г.</w:t>
            </w:r>
          </w:p>
        </w:tc>
      </w:tr>
      <w:tr w:rsidR="00A64F24" w:rsidRPr="00963D9A" w:rsidTr="00A64F24">
        <w:trPr>
          <w:trHeight w:val="1707"/>
        </w:trPr>
        <w:tc>
          <w:tcPr>
            <w:tcW w:w="845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охвата п/членством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вышли из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 по собств.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желан.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охвата п/членством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вышли из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 по собств.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желан.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КалмГУ работ.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МГГЭУ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45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Башантинский  колледж 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478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643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 колледж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99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Калмыцкий колледж нефти и газа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99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Элистинский политехнический колледж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F24" w:rsidRPr="00963D9A" w:rsidTr="00A64F24">
        <w:trPr>
          <w:trHeight w:val="479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ФКПОУ №216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Казачий кадетский корпус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Лаганская коррекционная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0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260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Цаган-Аманская санаторная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406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В/Яшкульская санаторная 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623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Матросовская коррекционная школа-интернат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678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Элистинская коррекционная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F24" w:rsidRPr="00963D9A" w:rsidTr="00A64F24">
        <w:trPr>
          <w:trHeight w:val="453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Аппарат Минобрнауки РК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6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КРИПКРО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537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ИКИАТ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РЦДЮТиК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ЭБЦУ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268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01"/>
        </w:trPr>
        <w:tc>
          <w:tcPr>
            <w:tcW w:w="845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321"/>
        </w:trPr>
        <w:tc>
          <w:tcPr>
            <w:tcW w:w="845" w:type="dxa"/>
          </w:tcPr>
          <w:p w:rsidR="00A64F24" w:rsidRPr="00963D9A" w:rsidRDefault="00A64F24" w:rsidP="00287132">
            <w:pPr>
              <w:pStyle w:val="a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2215</w:t>
            </w:r>
          </w:p>
        </w:tc>
        <w:tc>
          <w:tcPr>
            <w:tcW w:w="99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1681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277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182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64F24" w:rsidRPr="00963D9A" w:rsidRDefault="00A64F24" w:rsidP="00A64F24">
      <w:pPr>
        <w:rPr>
          <w:rFonts w:ascii="Times New Roman" w:hAnsi="Times New Roman" w:cs="Times New Roman"/>
        </w:rPr>
      </w:pPr>
    </w:p>
    <w:p w:rsidR="00A64F24" w:rsidRPr="00963D9A" w:rsidRDefault="00A64F24" w:rsidP="00A64F24">
      <w:pPr>
        <w:rPr>
          <w:rFonts w:ascii="Times New Roman" w:hAnsi="Times New Roman" w:cs="Times New Roman"/>
        </w:rPr>
      </w:pPr>
    </w:p>
    <w:p w:rsidR="00A64F24" w:rsidRPr="00963D9A" w:rsidRDefault="00A64F24" w:rsidP="00A64F24">
      <w:pPr>
        <w:rPr>
          <w:rFonts w:ascii="Times New Roman" w:hAnsi="Times New Roman" w:cs="Times New Roman"/>
        </w:rPr>
      </w:pPr>
    </w:p>
    <w:p w:rsidR="00A64F24" w:rsidRPr="00963D9A" w:rsidRDefault="00A64F24" w:rsidP="00A64F24">
      <w:pPr>
        <w:rPr>
          <w:rFonts w:ascii="Times New Roman" w:hAnsi="Times New Roman" w:cs="Times New Roman"/>
        </w:rPr>
      </w:pPr>
    </w:p>
    <w:p w:rsidR="00A64F24" w:rsidRPr="00963D9A" w:rsidRDefault="00A64F24" w:rsidP="00A64F24">
      <w:pPr>
        <w:rPr>
          <w:rFonts w:ascii="Times New Roman" w:hAnsi="Times New Roman" w:cs="Times New Roman"/>
        </w:rPr>
      </w:pPr>
      <w:r w:rsidRPr="00963D9A">
        <w:rPr>
          <w:rFonts w:ascii="Times New Roman" w:hAnsi="Times New Roman" w:cs="Times New Roman"/>
        </w:rPr>
        <w:br w:type="page"/>
      </w:r>
    </w:p>
    <w:p w:rsidR="00A64F24" w:rsidRPr="00963D9A" w:rsidRDefault="00A64F24" w:rsidP="00A64F24">
      <w:pPr>
        <w:rPr>
          <w:rFonts w:ascii="Times New Roman" w:hAnsi="Times New Roman" w:cs="Times New Roman"/>
        </w:rPr>
      </w:pP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</w:rPr>
        <w:t>3. Анализ профсоюзного членства среди обучающихся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</w:rPr>
        <w:t xml:space="preserve"> в профсоюзных организациях студентов Калмыцкого госуниверситета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9A">
        <w:rPr>
          <w:rFonts w:ascii="Times New Roman" w:hAnsi="Times New Roman" w:cs="Times New Roman"/>
          <w:b/>
          <w:sz w:val="28"/>
          <w:szCs w:val="28"/>
        </w:rPr>
        <w:t xml:space="preserve"> и объединенных организациях Башантинского и Элистинского педагогического колледжей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0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276"/>
        <w:gridCol w:w="992"/>
        <w:gridCol w:w="1276"/>
        <w:gridCol w:w="1134"/>
        <w:gridCol w:w="1134"/>
        <w:gridCol w:w="1134"/>
        <w:gridCol w:w="1134"/>
        <w:gridCol w:w="1134"/>
      </w:tblGrid>
      <w:tr w:rsidR="00A64F24" w:rsidRPr="00963D9A" w:rsidTr="00287132">
        <w:trPr>
          <w:trHeight w:val="469"/>
        </w:trPr>
        <w:tc>
          <w:tcPr>
            <w:tcW w:w="993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Профсоюзная организация</w:t>
            </w:r>
          </w:p>
        </w:tc>
        <w:tc>
          <w:tcPr>
            <w:tcW w:w="4678" w:type="dxa"/>
            <w:gridSpan w:val="4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На 01.10.2023 г.</w:t>
            </w:r>
          </w:p>
        </w:tc>
        <w:tc>
          <w:tcPr>
            <w:tcW w:w="4536" w:type="dxa"/>
            <w:gridSpan w:val="4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На 01.01.2023 г.</w:t>
            </w:r>
          </w:p>
        </w:tc>
      </w:tr>
      <w:tr w:rsidR="00A64F24" w:rsidRPr="00963D9A" w:rsidTr="00287132">
        <w:trPr>
          <w:trHeight w:val="145"/>
        </w:trPr>
        <w:tc>
          <w:tcPr>
            <w:tcW w:w="993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охвата п/членством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вышли из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 по собств.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желан.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охвата п/членством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вышли из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Пр-за по собств.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желан.</w:t>
            </w:r>
          </w:p>
        </w:tc>
      </w:tr>
      <w:tr w:rsidR="00A64F24" w:rsidRPr="00963D9A" w:rsidTr="00A64F24">
        <w:trPr>
          <w:trHeight w:val="733"/>
        </w:trPr>
        <w:tc>
          <w:tcPr>
            <w:tcW w:w="993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ППО студентов КалмГУ</w:t>
            </w:r>
          </w:p>
          <w:p w:rsidR="00A64F24" w:rsidRPr="00963D9A" w:rsidRDefault="00A64F2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  <w:tc>
          <w:tcPr>
            <w:tcW w:w="99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642"/>
        </w:trPr>
        <w:tc>
          <w:tcPr>
            <w:tcW w:w="993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4F24" w:rsidRPr="00963D9A" w:rsidRDefault="00A64F24" w:rsidP="00A6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</w:p>
          <w:p w:rsidR="00A64F24" w:rsidRPr="00963D9A" w:rsidRDefault="00A64F24" w:rsidP="00A6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560"/>
        </w:trPr>
        <w:tc>
          <w:tcPr>
            <w:tcW w:w="993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4F24" w:rsidRPr="00963D9A" w:rsidRDefault="00A64F24" w:rsidP="00A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Башантинский колледж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F24" w:rsidRPr="00963D9A" w:rsidTr="00A64F24">
        <w:trPr>
          <w:trHeight w:val="738"/>
        </w:trPr>
        <w:tc>
          <w:tcPr>
            <w:tcW w:w="3686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6173</w:t>
            </w:r>
          </w:p>
        </w:tc>
        <w:tc>
          <w:tcPr>
            <w:tcW w:w="992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3808</w:t>
            </w:r>
          </w:p>
        </w:tc>
        <w:tc>
          <w:tcPr>
            <w:tcW w:w="1276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4470</w:t>
            </w: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4F24" w:rsidRPr="00963D9A" w:rsidRDefault="00A64F24" w:rsidP="00A64F24">
      <w:pPr>
        <w:rPr>
          <w:rFonts w:ascii="Times New Roman" w:hAnsi="Times New Roman" w:cs="Times New Roman"/>
          <w:sz w:val="28"/>
          <w:szCs w:val="28"/>
        </w:rPr>
      </w:pPr>
    </w:p>
    <w:p w:rsidR="00A64F24" w:rsidRPr="00963D9A" w:rsidRDefault="00A64F24" w:rsidP="00A64F24">
      <w:pPr>
        <w:pStyle w:val="af"/>
        <w:numPr>
          <w:ilvl w:val="0"/>
          <w:numId w:val="7"/>
        </w:num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3D9A">
        <w:rPr>
          <w:rFonts w:ascii="Times New Roman" w:hAnsi="Times New Roman"/>
          <w:sz w:val="28"/>
          <w:szCs w:val="28"/>
        </w:rPr>
        <w:br w:type="page"/>
      </w:r>
      <w:r w:rsidRPr="00963D9A">
        <w:rPr>
          <w:rFonts w:ascii="Times New Roman" w:hAnsi="Times New Roman"/>
          <w:b/>
          <w:sz w:val="28"/>
          <w:szCs w:val="28"/>
        </w:rPr>
        <w:lastRenderedPageBreak/>
        <w:t>Анализ профсоюзного членства среди молодых</w:t>
      </w:r>
      <w:r w:rsidRPr="00963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педагогов до 35 лет </w:t>
      </w:r>
    </w:p>
    <w:p w:rsidR="00A64F24" w:rsidRPr="00963D9A" w:rsidRDefault="00A64F24" w:rsidP="00A64F24">
      <w:pPr>
        <w:pStyle w:val="af"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3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963D9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территориальных</w:t>
      </w:r>
      <w:r w:rsidRPr="00963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организациях Профсоюза</w:t>
      </w:r>
    </w:p>
    <w:p w:rsidR="00A64F24" w:rsidRPr="00963D9A" w:rsidRDefault="00A64F24" w:rsidP="00A64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693"/>
        <w:gridCol w:w="1984"/>
        <w:gridCol w:w="1843"/>
        <w:gridCol w:w="1984"/>
        <w:gridCol w:w="1846"/>
        <w:gridCol w:w="1701"/>
        <w:gridCol w:w="1842"/>
      </w:tblGrid>
      <w:tr w:rsidR="00A64F24" w:rsidRPr="00963D9A" w:rsidTr="00287132">
        <w:trPr>
          <w:trHeight w:val="469"/>
        </w:trPr>
        <w:tc>
          <w:tcPr>
            <w:tcW w:w="991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территориальной организацииПрофсоюза</w:t>
            </w:r>
          </w:p>
        </w:tc>
        <w:tc>
          <w:tcPr>
            <w:tcW w:w="5811" w:type="dxa"/>
            <w:gridSpan w:val="3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На 01.10.2023 г.</w:t>
            </w:r>
          </w:p>
        </w:tc>
        <w:tc>
          <w:tcPr>
            <w:tcW w:w="5389" w:type="dxa"/>
            <w:gridSpan w:val="3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На 01.01.2023 г.</w:t>
            </w:r>
          </w:p>
        </w:tc>
      </w:tr>
      <w:tr w:rsidR="00A64F24" w:rsidRPr="00963D9A" w:rsidTr="00287132">
        <w:trPr>
          <w:trHeight w:val="145"/>
        </w:trPr>
        <w:tc>
          <w:tcPr>
            <w:tcW w:w="991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молодых педагогов до 35 лет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пр-за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охвата п/членством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молодых педагогов до 35 лет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членов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пр-за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охвата п/членством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Элистинская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A64F24" w:rsidRPr="00963D9A" w:rsidTr="00287132">
        <w:trPr>
          <w:trHeight w:val="365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Городовиковская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Ики-Бурульская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Лаганская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Малодербетовская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Кетченеровская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Приютненская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Сарпинская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Целинная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Черноземельская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Юстинская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64F24" w:rsidRPr="00963D9A" w:rsidTr="00287132">
        <w:trPr>
          <w:trHeight w:val="96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Яшалтинская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A64F24" w:rsidRPr="00963D9A" w:rsidTr="00287132">
        <w:trPr>
          <w:trHeight w:val="301"/>
        </w:trPr>
        <w:tc>
          <w:tcPr>
            <w:tcW w:w="991" w:type="dxa"/>
          </w:tcPr>
          <w:p w:rsidR="00A64F24" w:rsidRPr="00963D9A" w:rsidRDefault="00A64F24" w:rsidP="00A64F24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Яшкульская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A64F24" w:rsidRPr="00963D9A" w:rsidTr="00287132">
        <w:trPr>
          <w:trHeight w:val="321"/>
        </w:trPr>
        <w:tc>
          <w:tcPr>
            <w:tcW w:w="3684" w:type="dxa"/>
            <w:gridSpan w:val="2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1206</w:t>
            </w:r>
          </w:p>
        </w:tc>
        <w:tc>
          <w:tcPr>
            <w:tcW w:w="1843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1984" w:type="dxa"/>
            <w:vAlign w:val="center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1280</w:t>
            </w:r>
          </w:p>
        </w:tc>
        <w:tc>
          <w:tcPr>
            <w:tcW w:w="1701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9A">
              <w:rPr>
                <w:rFonts w:ascii="Times New Roman" w:hAnsi="Times New Roman" w:cs="Times New Roman"/>
                <w:b/>
                <w:sz w:val="28"/>
                <w:szCs w:val="28"/>
              </w:rPr>
              <w:t>1176</w:t>
            </w:r>
          </w:p>
        </w:tc>
        <w:tc>
          <w:tcPr>
            <w:tcW w:w="1842" w:type="dxa"/>
          </w:tcPr>
          <w:p w:rsidR="00A64F24" w:rsidRPr="00963D9A" w:rsidRDefault="00A64F24" w:rsidP="0028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24" w:rsidRPr="00963D9A" w:rsidRDefault="00A64F24" w:rsidP="00A64F24">
      <w:pPr>
        <w:rPr>
          <w:rFonts w:ascii="Times New Roman" w:hAnsi="Times New Roman" w:cs="Times New Roman"/>
          <w:sz w:val="28"/>
          <w:szCs w:val="28"/>
        </w:rPr>
      </w:pPr>
    </w:p>
    <w:p w:rsidR="003925CC" w:rsidRPr="00963D9A" w:rsidRDefault="003925CC" w:rsidP="0039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5CC" w:rsidRPr="00963D9A" w:rsidRDefault="003925CC" w:rsidP="003925CC">
      <w:pPr>
        <w:pStyle w:val="a4"/>
        <w:tabs>
          <w:tab w:val="left" w:pos="2730"/>
        </w:tabs>
        <w:spacing w:after="0"/>
        <w:ind w:left="0"/>
        <w:jc w:val="lef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925CC" w:rsidRPr="00963D9A" w:rsidSect="00A64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F9" w:rsidRDefault="00D472F9" w:rsidP="003925CC">
      <w:pPr>
        <w:spacing w:after="0" w:line="240" w:lineRule="auto"/>
      </w:pPr>
      <w:r>
        <w:separator/>
      </w:r>
    </w:p>
  </w:endnote>
  <w:endnote w:type="continuationSeparator" w:id="1">
    <w:p w:rsidR="00D472F9" w:rsidRDefault="00D472F9" w:rsidP="0039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24" w:rsidRDefault="002D6777" w:rsidP="00523BBD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64F2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64F24">
      <w:rPr>
        <w:rStyle w:val="af7"/>
        <w:noProof/>
      </w:rPr>
      <w:t>2</w:t>
    </w:r>
    <w:r>
      <w:rPr>
        <w:rStyle w:val="af7"/>
      </w:rPr>
      <w:fldChar w:fldCharType="end"/>
    </w:r>
  </w:p>
  <w:p w:rsidR="00A64F24" w:rsidRDefault="00A64F24" w:rsidP="00523B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24" w:rsidRDefault="00A64F24" w:rsidP="00523BB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F9" w:rsidRDefault="00D472F9" w:rsidP="003925CC">
      <w:pPr>
        <w:spacing w:after="0" w:line="240" w:lineRule="auto"/>
      </w:pPr>
      <w:r>
        <w:separator/>
      </w:r>
    </w:p>
  </w:footnote>
  <w:footnote w:type="continuationSeparator" w:id="1">
    <w:p w:rsidR="00D472F9" w:rsidRDefault="00D472F9" w:rsidP="0039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9A" w:rsidRPr="00963D9A" w:rsidRDefault="00963D9A" w:rsidP="00963D9A">
    <w:pPr>
      <w:pStyle w:val="ab"/>
      <w:jc w:val="right"/>
      <w:rPr>
        <w:rFonts w:ascii="Times New Roman" w:hAnsi="Times New Roman" w:cs="Times New Roman"/>
        <w:b/>
        <w:i/>
        <w:sz w:val="24"/>
        <w:szCs w:val="24"/>
      </w:rPr>
    </w:pPr>
    <w:r w:rsidRPr="00963D9A">
      <w:rPr>
        <w:rFonts w:ascii="Times New Roman" w:hAnsi="Times New Roman" w:cs="Times New Roman"/>
        <w:b/>
        <w:i/>
        <w:sz w:val="24"/>
        <w:szCs w:val="24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38E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7459"/>
    <w:multiLevelType w:val="hybridMultilevel"/>
    <w:tmpl w:val="4F9811E4"/>
    <w:lvl w:ilvl="0" w:tplc="A3406B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94BEB584" w:tentative="1">
      <w:start w:val="1"/>
      <w:numFmt w:val="lowerLetter"/>
      <w:lvlText w:val="%2."/>
      <w:lvlJc w:val="left"/>
      <w:pPr>
        <w:ind w:left="1789" w:hanging="360"/>
      </w:pPr>
    </w:lvl>
    <w:lvl w:ilvl="2" w:tplc="121E644A" w:tentative="1">
      <w:start w:val="1"/>
      <w:numFmt w:val="lowerRoman"/>
      <w:lvlText w:val="%3."/>
      <w:lvlJc w:val="right"/>
      <w:pPr>
        <w:ind w:left="2509" w:hanging="180"/>
      </w:pPr>
    </w:lvl>
    <w:lvl w:ilvl="3" w:tplc="E37A3DA4" w:tentative="1">
      <w:start w:val="1"/>
      <w:numFmt w:val="decimal"/>
      <w:lvlText w:val="%4."/>
      <w:lvlJc w:val="left"/>
      <w:pPr>
        <w:ind w:left="3229" w:hanging="360"/>
      </w:pPr>
    </w:lvl>
    <w:lvl w:ilvl="4" w:tplc="25DAA78C" w:tentative="1">
      <w:start w:val="1"/>
      <w:numFmt w:val="lowerLetter"/>
      <w:lvlText w:val="%5."/>
      <w:lvlJc w:val="left"/>
      <w:pPr>
        <w:ind w:left="3949" w:hanging="360"/>
      </w:pPr>
    </w:lvl>
    <w:lvl w:ilvl="5" w:tplc="0FCE9BEE" w:tentative="1">
      <w:start w:val="1"/>
      <w:numFmt w:val="lowerRoman"/>
      <w:lvlText w:val="%6."/>
      <w:lvlJc w:val="right"/>
      <w:pPr>
        <w:ind w:left="4669" w:hanging="180"/>
      </w:pPr>
    </w:lvl>
    <w:lvl w:ilvl="6" w:tplc="9F6C6D56" w:tentative="1">
      <w:start w:val="1"/>
      <w:numFmt w:val="decimal"/>
      <w:lvlText w:val="%7."/>
      <w:lvlJc w:val="left"/>
      <w:pPr>
        <w:ind w:left="5389" w:hanging="360"/>
      </w:pPr>
    </w:lvl>
    <w:lvl w:ilvl="7" w:tplc="FFCCCB78" w:tentative="1">
      <w:start w:val="1"/>
      <w:numFmt w:val="lowerLetter"/>
      <w:lvlText w:val="%8."/>
      <w:lvlJc w:val="left"/>
      <w:pPr>
        <w:ind w:left="6109" w:hanging="360"/>
      </w:pPr>
    </w:lvl>
    <w:lvl w:ilvl="8" w:tplc="5E626E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A03A0"/>
    <w:multiLevelType w:val="hybridMultilevel"/>
    <w:tmpl w:val="88A47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907A8"/>
    <w:multiLevelType w:val="hybridMultilevel"/>
    <w:tmpl w:val="693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185"/>
    <w:multiLevelType w:val="hybridMultilevel"/>
    <w:tmpl w:val="826CD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B3A5C"/>
    <w:multiLevelType w:val="hybridMultilevel"/>
    <w:tmpl w:val="5B6CAC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F6AFF"/>
    <w:multiLevelType w:val="hybridMultilevel"/>
    <w:tmpl w:val="F738BA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D4800C1"/>
    <w:multiLevelType w:val="hybridMultilevel"/>
    <w:tmpl w:val="5BE6D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E5A51"/>
    <w:multiLevelType w:val="hybridMultilevel"/>
    <w:tmpl w:val="0D443344"/>
    <w:lvl w:ilvl="0" w:tplc="45A2C25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36E2F0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AC86FB76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8F2C0A58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1324B850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6DB89980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5DE0F48A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EECC8B82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4069418">
      <w:numFmt w:val="bullet"/>
      <w:lvlText w:val="•"/>
      <w:lvlJc w:val="left"/>
      <w:pPr>
        <w:ind w:left="8465" w:hanging="164"/>
      </w:pPr>
      <w:rPr>
        <w:rFonts w:hint="default"/>
        <w:lang w:val="ru-RU" w:eastAsia="en-US" w:bidi="ar-SA"/>
      </w:rPr>
    </w:lvl>
  </w:abstractNum>
  <w:abstractNum w:abstractNumId="9">
    <w:nsid w:val="25F25E07"/>
    <w:multiLevelType w:val="hybridMultilevel"/>
    <w:tmpl w:val="2BF23C6C"/>
    <w:lvl w:ilvl="0" w:tplc="383CC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FD4470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E79FF"/>
    <w:multiLevelType w:val="multilevel"/>
    <w:tmpl w:val="1AD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271ED"/>
    <w:multiLevelType w:val="hybridMultilevel"/>
    <w:tmpl w:val="A724AD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2953123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EC122C6"/>
    <w:multiLevelType w:val="hybridMultilevel"/>
    <w:tmpl w:val="5D4C9F72"/>
    <w:lvl w:ilvl="0" w:tplc="04190001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55E"/>
    <w:multiLevelType w:val="multilevel"/>
    <w:tmpl w:val="66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D02BD"/>
    <w:multiLevelType w:val="multilevel"/>
    <w:tmpl w:val="5D7A84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24389"/>
    <w:multiLevelType w:val="hybridMultilevel"/>
    <w:tmpl w:val="AB22E37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809132A"/>
    <w:multiLevelType w:val="hybridMultilevel"/>
    <w:tmpl w:val="A9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36C39"/>
    <w:multiLevelType w:val="hybridMultilevel"/>
    <w:tmpl w:val="1AE8A8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EB35292"/>
    <w:multiLevelType w:val="hybridMultilevel"/>
    <w:tmpl w:val="80C8F208"/>
    <w:lvl w:ilvl="0" w:tplc="C38E9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380885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56FC"/>
    <w:multiLevelType w:val="hybridMultilevel"/>
    <w:tmpl w:val="A7AA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7868"/>
    <w:multiLevelType w:val="multilevel"/>
    <w:tmpl w:val="0A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0"/>
  </w:num>
  <w:num w:numId="8">
    <w:abstractNumId w:val="3"/>
  </w:num>
  <w:num w:numId="9">
    <w:abstractNumId w:val="13"/>
  </w:num>
  <w:num w:numId="10">
    <w:abstractNumId w:val="25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21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7"/>
  </w:num>
  <w:num w:numId="23">
    <w:abstractNumId w:val="26"/>
  </w:num>
  <w:num w:numId="24">
    <w:abstractNumId w:val="23"/>
  </w:num>
  <w:num w:numId="25">
    <w:abstractNumId w:val="22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5CC"/>
    <w:rsid w:val="000545FF"/>
    <w:rsid w:val="002D6777"/>
    <w:rsid w:val="00301900"/>
    <w:rsid w:val="003925CC"/>
    <w:rsid w:val="00447918"/>
    <w:rsid w:val="00511ADA"/>
    <w:rsid w:val="005668D4"/>
    <w:rsid w:val="0078718C"/>
    <w:rsid w:val="008B6533"/>
    <w:rsid w:val="008E1599"/>
    <w:rsid w:val="00963D9A"/>
    <w:rsid w:val="009E13AF"/>
    <w:rsid w:val="00A64F24"/>
    <w:rsid w:val="00BE35D7"/>
    <w:rsid w:val="00CC78CA"/>
    <w:rsid w:val="00D37411"/>
    <w:rsid w:val="00D4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9"/>
  </w:style>
  <w:style w:type="paragraph" w:styleId="1">
    <w:name w:val="heading 1"/>
    <w:basedOn w:val="a"/>
    <w:next w:val="a0"/>
    <w:link w:val="10"/>
    <w:qFormat/>
    <w:rsid w:val="00A64F24"/>
    <w:pPr>
      <w:keepNext/>
      <w:keepLines/>
      <w:tabs>
        <w:tab w:val="num" w:pos="432"/>
      </w:tabs>
      <w:suppressAutoHyphens/>
      <w:spacing w:before="240" w:after="0"/>
      <w:ind w:left="432" w:hanging="432"/>
      <w:outlineLvl w:val="0"/>
    </w:pPr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64F2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3925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4F24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A64F24"/>
    <w:pPr>
      <w:keepNext/>
      <w:keepLines/>
      <w:tabs>
        <w:tab w:val="num" w:pos="1008"/>
      </w:tabs>
      <w:suppressAutoHyphens/>
      <w:spacing w:before="40" w:after="0"/>
      <w:ind w:left="1008" w:hanging="1008"/>
      <w:outlineLvl w:val="4"/>
    </w:pPr>
    <w:rPr>
      <w:rFonts w:ascii="Calibri Light" w:eastAsia="Calibri" w:hAnsi="Calibri Light" w:cs="font368"/>
      <w:color w:val="2E74B5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F24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nhideWhenUsed/>
    <w:rsid w:val="003925CC"/>
    <w:pPr>
      <w:spacing w:after="120" w:line="240" w:lineRule="auto"/>
      <w:ind w:left="283"/>
      <w:jc w:val="both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1"/>
    <w:link w:val="a4"/>
    <w:rsid w:val="003925CC"/>
    <w:rPr>
      <w:rFonts w:eastAsiaTheme="minorHAnsi"/>
      <w:lang w:eastAsia="en-US"/>
    </w:rPr>
  </w:style>
  <w:style w:type="character" w:customStyle="1" w:styleId="30">
    <w:name w:val="Заголовок 3 Знак"/>
    <w:basedOn w:val="a1"/>
    <w:link w:val="3"/>
    <w:rsid w:val="003925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6"/>
    <w:unhideWhenUsed/>
    <w:rsid w:val="003925C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1"/>
    <w:link w:val="a0"/>
    <w:rsid w:val="003925CC"/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"/>
    <w:rsid w:val="003925C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Title"/>
    <w:link w:val="a8"/>
    <w:qFormat/>
    <w:rsid w:val="003925CC"/>
    <w:pPr>
      <w:spacing w:after="0" w:line="240" w:lineRule="auto"/>
      <w:jc w:val="center"/>
    </w:pPr>
    <w:rPr>
      <w:rFonts w:ascii="Book Antiqua" w:eastAsia="Times New Roman" w:hAnsi="Book Antiqua" w:cs="Times New Roman"/>
      <w:color w:val="1F497D"/>
      <w:kern w:val="28"/>
      <w:sz w:val="144"/>
      <w:szCs w:val="144"/>
    </w:rPr>
  </w:style>
  <w:style w:type="character" w:customStyle="1" w:styleId="a8">
    <w:name w:val="Название Знак"/>
    <w:basedOn w:val="a1"/>
    <w:link w:val="a7"/>
    <w:rsid w:val="003925CC"/>
    <w:rPr>
      <w:rFonts w:ascii="Book Antiqua" w:eastAsia="Times New Roman" w:hAnsi="Book Antiqua" w:cs="Times New Roman"/>
      <w:color w:val="1F497D"/>
      <w:kern w:val="28"/>
      <w:sz w:val="144"/>
      <w:szCs w:val="144"/>
    </w:rPr>
  </w:style>
  <w:style w:type="paragraph" w:styleId="a9">
    <w:name w:val="Balloon Text"/>
    <w:basedOn w:val="a"/>
    <w:link w:val="aa"/>
    <w:semiHidden/>
    <w:unhideWhenUsed/>
    <w:rsid w:val="0039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3925C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9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925CC"/>
  </w:style>
  <w:style w:type="paragraph" w:styleId="ad">
    <w:name w:val="footer"/>
    <w:basedOn w:val="a"/>
    <w:link w:val="ae"/>
    <w:uiPriority w:val="99"/>
    <w:unhideWhenUsed/>
    <w:rsid w:val="0039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925CC"/>
  </w:style>
  <w:style w:type="character" w:customStyle="1" w:styleId="10">
    <w:name w:val="Заголовок 1 Знак"/>
    <w:basedOn w:val="a1"/>
    <w:link w:val="1"/>
    <w:rsid w:val="00A64F24"/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64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A64F24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64F24"/>
    <w:rPr>
      <w:rFonts w:ascii="Calibri Light" w:eastAsia="Calibri" w:hAnsi="Calibri Light" w:cs="font368"/>
      <w:color w:val="2E74B5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A64F24"/>
    <w:rPr>
      <w:rFonts w:ascii="Cambria" w:eastAsia="Times New Roman" w:hAnsi="Cambria" w:cs="Times New Roman"/>
      <w:lang w:eastAsia="ar-SA"/>
    </w:rPr>
  </w:style>
  <w:style w:type="paragraph" w:styleId="af">
    <w:name w:val="List Paragraph"/>
    <w:aliases w:val="ПАРАГРАФ"/>
    <w:basedOn w:val="a"/>
    <w:uiPriority w:val="34"/>
    <w:qFormat/>
    <w:rsid w:val="00A64F24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p22">
    <w:name w:val="p22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A64F24"/>
  </w:style>
  <w:style w:type="paragraph" w:customStyle="1" w:styleId="11">
    <w:name w:val="Абзац списка1"/>
    <w:basedOn w:val="a"/>
    <w:rsid w:val="00A64F2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4F2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2">
    <w:name w:val="Без интервала1"/>
    <w:rsid w:val="00A64F2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10">
    <w:name w:val="Абзац списка11"/>
    <w:basedOn w:val="a"/>
    <w:rsid w:val="00A64F2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A64F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A64F2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A64F24"/>
    <w:rPr>
      <w:rFonts w:ascii="Calibri" w:eastAsia="Calibri" w:hAnsi="Calibri" w:cs="Calibri"/>
      <w:lang w:eastAsia="ar-SA"/>
    </w:rPr>
  </w:style>
  <w:style w:type="paragraph" w:styleId="af2">
    <w:name w:val="No Spacing"/>
    <w:basedOn w:val="a"/>
    <w:link w:val="af3"/>
    <w:uiPriority w:val="1"/>
    <w:qFormat/>
    <w:rsid w:val="00A64F24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3">
    <w:name w:val="Без интервала Знак"/>
    <w:basedOn w:val="a1"/>
    <w:link w:val="af2"/>
    <w:uiPriority w:val="1"/>
    <w:rsid w:val="00A64F24"/>
    <w:rPr>
      <w:rFonts w:ascii="Calibri" w:eastAsia="Calibri" w:hAnsi="Calibri" w:cs="Times New Roman"/>
      <w:lang w:val="en-US" w:eastAsia="en-US" w:bidi="en-US"/>
    </w:rPr>
  </w:style>
  <w:style w:type="character" w:styleId="af4">
    <w:name w:val="Hyperlink"/>
    <w:basedOn w:val="a1"/>
    <w:uiPriority w:val="99"/>
    <w:rsid w:val="00A64F24"/>
    <w:rPr>
      <w:color w:val="0000FF"/>
      <w:u w:val="single"/>
    </w:rPr>
  </w:style>
  <w:style w:type="paragraph" w:customStyle="1" w:styleId="af5">
    <w:name w:val="СтильАлВВ"/>
    <w:basedOn w:val="a"/>
    <w:uiPriority w:val="99"/>
    <w:rsid w:val="00A64F24"/>
    <w:pPr>
      <w:autoSpaceDE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A64F2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A64F24"/>
    <w:rPr>
      <w:rFonts w:eastAsiaTheme="minorHAnsi"/>
      <w:sz w:val="16"/>
      <w:szCs w:val="16"/>
      <w:lang w:eastAsia="en-US"/>
    </w:rPr>
  </w:style>
  <w:style w:type="paragraph" w:customStyle="1" w:styleId="310">
    <w:name w:val="Основной текст с отступом 31"/>
    <w:basedOn w:val="a"/>
    <w:rsid w:val="00A64F24"/>
    <w:pPr>
      <w:suppressAutoHyphens/>
      <w:autoSpaceDE w:val="0"/>
      <w:spacing w:before="222" w:after="0" w:line="240" w:lineRule="auto"/>
      <w:ind w:right="88" w:firstLine="550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A64F24"/>
  </w:style>
  <w:style w:type="paragraph" w:customStyle="1" w:styleId="23">
    <w:name w:val="Абзац списка2"/>
    <w:basedOn w:val="a"/>
    <w:rsid w:val="00A64F2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Без интервала2"/>
    <w:rsid w:val="00A64F2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styleId="af6">
    <w:name w:val="Block Text"/>
    <w:basedOn w:val="a"/>
    <w:rsid w:val="00A64F24"/>
    <w:pPr>
      <w:widowControl w:val="0"/>
      <w:autoSpaceDE w:val="0"/>
      <w:autoSpaceDN w:val="0"/>
      <w:adjustRightInd w:val="0"/>
      <w:spacing w:after="0" w:line="240" w:lineRule="auto"/>
      <w:ind w:left="284" w:right="60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1"/>
    <w:rsid w:val="00A64F24"/>
  </w:style>
  <w:style w:type="paragraph" w:styleId="33">
    <w:name w:val="Body Text 3"/>
    <w:basedOn w:val="a"/>
    <w:link w:val="34"/>
    <w:rsid w:val="00A64F2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A64F24"/>
    <w:rPr>
      <w:rFonts w:ascii="Arial" w:eastAsia="Lucida Sans Unicode" w:hAnsi="Arial" w:cs="Times New Roman"/>
      <w:kern w:val="2"/>
      <w:sz w:val="16"/>
      <w:szCs w:val="16"/>
      <w:lang w:eastAsia="ar-SA"/>
    </w:rPr>
  </w:style>
  <w:style w:type="paragraph" w:styleId="af8">
    <w:name w:val="Revision"/>
    <w:hidden/>
    <w:uiPriority w:val="99"/>
    <w:semiHidden/>
    <w:rsid w:val="00A64F24"/>
    <w:pPr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p10">
    <w:name w:val="p10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1"/>
    <w:uiPriority w:val="22"/>
    <w:qFormat/>
    <w:rsid w:val="00A64F24"/>
    <w:rPr>
      <w:b/>
      <w:bCs/>
    </w:rPr>
  </w:style>
  <w:style w:type="paragraph" w:styleId="afa">
    <w:name w:val="List Bullet"/>
    <w:basedOn w:val="a"/>
    <w:uiPriority w:val="99"/>
    <w:unhideWhenUsed/>
    <w:rsid w:val="00A64F24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qFormat/>
    <w:rsid w:val="00A64F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c">
    <w:name w:val="Подзаголовок Знак"/>
    <w:basedOn w:val="a1"/>
    <w:link w:val="afb"/>
    <w:rsid w:val="00A64F2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d">
    <w:name w:val="Гипертекстовая ссылка"/>
    <w:basedOn w:val="a1"/>
    <w:rsid w:val="00A64F24"/>
    <w:rPr>
      <w:rFonts w:ascii="Times New Roman" w:hAnsi="Times New Roman" w:cs="Times New Roman" w:hint="default"/>
      <w:color w:val="008000"/>
    </w:rPr>
  </w:style>
  <w:style w:type="character" w:customStyle="1" w:styleId="b-message-heademail">
    <w:name w:val="b-message-head__email"/>
    <w:basedOn w:val="a1"/>
    <w:rsid w:val="00A64F24"/>
  </w:style>
  <w:style w:type="character" w:customStyle="1" w:styleId="b-message-headsocialprofileslinks">
    <w:name w:val="b-message-head__social__profiles__links"/>
    <w:basedOn w:val="a1"/>
    <w:rsid w:val="00A64F24"/>
  </w:style>
  <w:style w:type="paragraph" w:customStyle="1" w:styleId="Style2">
    <w:name w:val="Style2"/>
    <w:basedOn w:val="a"/>
    <w:uiPriority w:val="99"/>
    <w:rsid w:val="00A64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64F24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A64F24"/>
    <w:rPr>
      <w:rFonts w:ascii="Arial" w:hAnsi="Arial" w:cs="Arial" w:hint="default"/>
      <w:sz w:val="22"/>
      <w:szCs w:val="22"/>
    </w:rPr>
  </w:style>
  <w:style w:type="paragraph" w:customStyle="1" w:styleId="13">
    <w:name w:val="Заголовок1"/>
    <w:basedOn w:val="a"/>
    <w:next w:val="a0"/>
    <w:rsid w:val="00A64F2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headertexttopleveltextcentertext">
    <w:name w:val="headertext topleveltext centertext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4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oice">
    <w:name w:val="voice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ed-text">
    <w:name w:val="finded-text"/>
    <w:basedOn w:val="a1"/>
    <w:rsid w:val="00A64F24"/>
  </w:style>
  <w:style w:type="paragraph" w:customStyle="1" w:styleId="14">
    <w:name w:val="Обычный1"/>
    <w:rsid w:val="00A6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A64F24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rsid w:val="00A64F24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A64F24"/>
    <w:rPr>
      <w:rFonts w:ascii="Times New Roman" w:hAnsi="Times New Roman" w:cs="Times New Roman"/>
      <w:sz w:val="24"/>
      <w:szCs w:val="24"/>
    </w:rPr>
  </w:style>
  <w:style w:type="character" w:customStyle="1" w:styleId="ppt-document">
    <w:name w:val="ppt-document"/>
    <w:basedOn w:val="a1"/>
    <w:rsid w:val="00A64F24"/>
  </w:style>
  <w:style w:type="paragraph" w:customStyle="1" w:styleId="p5">
    <w:name w:val="p5"/>
    <w:basedOn w:val="a"/>
    <w:rsid w:val="00A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link w:val="26"/>
    <w:rsid w:val="00A64F24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64F24"/>
    <w:pPr>
      <w:widowControl w:val="0"/>
      <w:shd w:val="clear" w:color="auto" w:fill="FFFFFF"/>
      <w:spacing w:before="60" w:after="0" w:line="317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2734</Words>
  <Characters>15589</Characters>
  <Application>Microsoft Office Word</Application>
  <DocSecurity>0</DocSecurity>
  <Lines>129</Lines>
  <Paragraphs>36</Paragraphs>
  <ScaleCrop>false</ScaleCrop>
  <Company>Microsoft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2023-10-11T11:30:00Z</dcterms:created>
  <dcterms:modified xsi:type="dcterms:W3CDTF">2023-11-17T11:43:00Z</dcterms:modified>
</cp:coreProperties>
</file>