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46" w:rsidRDefault="009503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0346" w:rsidRDefault="00950346">
      <w:pPr>
        <w:pStyle w:val="ConsPlusNormal"/>
        <w:jc w:val="both"/>
        <w:outlineLvl w:val="0"/>
      </w:pPr>
    </w:p>
    <w:p w:rsidR="00950346" w:rsidRDefault="00950346">
      <w:pPr>
        <w:pStyle w:val="ConsPlusNormal"/>
        <w:outlineLvl w:val="0"/>
      </w:pPr>
      <w:r>
        <w:t>Зарегистрировано в Минюсте России 30 августа 2021 г. N 64798</w:t>
      </w:r>
    </w:p>
    <w:p w:rsidR="00950346" w:rsidRDefault="009503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Title"/>
        <w:jc w:val="center"/>
      </w:pPr>
      <w:r>
        <w:t>МИНИСТЕРСТВО ПРОСВЕЩЕНИЯ РОССИЙСКОЙ ФЕДЕРАЦИИ</w:t>
      </w:r>
    </w:p>
    <w:p w:rsidR="00950346" w:rsidRDefault="00950346">
      <w:pPr>
        <w:pStyle w:val="ConsPlusTitle"/>
        <w:jc w:val="center"/>
      </w:pPr>
    </w:p>
    <w:p w:rsidR="00950346" w:rsidRDefault="00950346">
      <w:pPr>
        <w:pStyle w:val="ConsPlusTitle"/>
        <w:jc w:val="center"/>
      </w:pPr>
      <w:r>
        <w:t>ПРИКАЗ</w:t>
      </w:r>
    </w:p>
    <w:p w:rsidR="00950346" w:rsidRDefault="00950346">
      <w:pPr>
        <w:pStyle w:val="ConsPlusTitle"/>
        <w:jc w:val="center"/>
      </w:pPr>
      <w:r>
        <w:t>от 1 июля 2021 г. N 400</w:t>
      </w:r>
    </w:p>
    <w:p w:rsidR="00950346" w:rsidRDefault="00950346">
      <w:pPr>
        <w:pStyle w:val="ConsPlusTitle"/>
        <w:jc w:val="center"/>
      </w:pPr>
    </w:p>
    <w:p w:rsidR="00950346" w:rsidRDefault="00950346">
      <w:pPr>
        <w:pStyle w:val="ConsPlusTitle"/>
        <w:jc w:val="center"/>
      </w:pPr>
      <w:r>
        <w:t>О ВЕДОМСТВЕННЫХ НАГРАДАХ</w:t>
      </w:r>
    </w:p>
    <w:p w:rsidR="00950346" w:rsidRDefault="00950346">
      <w:pPr>
        <w:pStyle w:val="ConsPlusTitle"/>
        <w:jc w:val="center"/>
      </w:pPr>
      <w:r>
        <w:t>МИНИСТЕРСТВА ПРОСВЕЩЕНИЯ РОССИЙСКОЙ ФЕДЕРАЦИИ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9.10 пункта 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1. Учредить ведомственные награды Министерства просвещения Российской Федерации: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медаль К.Д. Ушинского;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медаль Л.С. Выготского;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почетное звание "Почетный работник сферы образования Российской Федерации";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почетное звание "Почетный работник сферы воспитания детей и молодежи Российской Федерации";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нагрудный знак "За милосердие и благотворительность";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нагрудный знак "Почетный наставник";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нагрудный знак "За верность профессии";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нагрудный знак "Молодость и Профессионализм";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почетная грамота Министерства просвещения Российской Федерации.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2. Утвердить:</w:t>
      </w:r>
    </w:p>
    <w:p w:rsidR="00950346" w:rsidRDefault="00950346">
      <w:pPr>
        <w:pStyle w:val="ConsPlusNormal"/>
        <w:spacing w:before="280"/>
        <w:ind w:firstLine="540"/>
        <w:jc w:val="both"/>
      </w:pPr>
      <w:hyperlink w:anchor="P43" w:history="1">
        <w:r>
          <w:rPr>
            <w:color w:val="0000FF"/>
          </w:rPr>
          <w:t>Положение</w:t>
        </w:r>
      </w:hyperlink>
      <w:r>
        <w:t xml:space="preserve"> о ведомственных наградах Министерства просвещения Российской Федерации (приложение 1);</w:t>
      </w:r>
    </w:p>
    <w:p w:rsidR="00950346" w:rsidRDefault="00950346">
      <w:pPr>
        <w:pStyle w:val="ConsPlusNormal"/>
        <w:spacing w:before="280"/>
        <w:ind w:firstLine="540"/>
        <w:jc w:val="both"/>
      </w:pPr>
      <w:hyperlink w:anchor="P289" w:history="1">
        <w:r>
          <w:rPr>
            <w:color w:val="0000FF"/>
          </w:rPr>
          <w:t>Описание</w:t>
        </w:r>
      </w:hyperlink>
      <w:r>
        <w:t xml:space="preserve"> ведомственных наград Министерства просвещения Российской Федерации (приложение 2).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9 января 2019 г. N 1 "О ведомственных наградах Министерства просвещения Российской Федерации" (зарегистрирован Министерством юстиции Российской Федерации 22 мая 2019 г., регистрационный N 54691).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4. Настоящий приказ вступает в силу с 1 октября 2021 года.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950346" w:rsidRDefault="00950346">
      <w:pPr>
        <w:pStyle w:val="ConsPlusNormal"/>
        <w:jc w:val="right"/>
      </w:pPr>
      <w:r>
        <w:t>А.А.КОРНЕЕВ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right"/>
        <w:outlineLvl w:val="0"/>
      </w:pPr>
      <w:r>
        <w:t>Приложение 1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right"/>
      </w:pPr>
      <w:r>
        <w:t>Утверждено</w:t>
      </w:r>
    </w:p>
    <w:p w:rsidR="00950346" w:rsidRDefault="00950346">
      <w:pPr>
        <w:pStyle w:val="ConsPlusNormal"/>
        <w:jc w:val="right"/>
      </w:pPr>
      <w:r>
        <w:t>приказом Министерства просвещения</w:t>
      </w:r>
    </w:p>
    <w:p w:rsidR="00950346" w:rsidRDefault="00950346">
      <w:pPr>
        <w:pStyle w:val="ConsPlusNormal"/>
        <w:jc w:val="right"/>
      </w:pPr>
      <w:r>
        <w:t>Российской Федерации</w:t>
      </w:r>
    </w:p>
    <w:p w:rsidR="00950346" w:rsidRDefault="00950346">
      <w:pPr>
        <w:pStyle w:val="ConsPlusNormal"/>
        <w:jc w:val="right"/>
      </w:pPr>
      <w:r>
        <w:t>от 1 июля 2021 г. N 400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Title"/>
        <w:jc w:val="center"/>
      </w:pPr>
      <w:bookmarkStart w:id="0" w:name="P43"/>
      <w:bookmarkEnd w:id="0"/>
      <w:r>
        <w:t>ПОЛОЖЕНИЕ</w:t>
      </w:r>
    </w:p>
    <w:p w:rsidR="00950346" w:rsidRDefault="00950346">
      <w:pPr>
        <w:pStyle w:val="ConsPlusTitle"/>
        <w:jc w:val="center"/>
      </w:pPr>
      <w:r>
        <w:t>О ВЕДОМСТВЕННЫХ НАГРАДАХ МИНИСТЕРСТВА ПРОСВЕЩЕНИЯ</w:t>
      </w:r>
    </w:p>
    <w:p w:rsidR="00950346" w:rsidRDefault="00950346">
      <w:pPr>
        <w:pStyle w:val="ConsPlusTitle"/>
        <w:jc w:val="center"/>
      </w:pPr>
      <w:r>
        <w:t>РОССИЙСКОЙ ФЕДЕРАЦИИ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Title"/>
        <w:jc w:val="center"/>
        <w:outlineLvl w:val="1"/>
      </w:pPr>
      <w:r>
        <w:t>I. Общие положения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ind w:firstLine="540"/>
        <w:jc w:val="both"/>
      </w:pPr>
      <w:r>
        <w:t>1. Настоящее Положение устанавливает порядок представления к награждению ведомственными наградами Министерства просвещения Российской Федерации (далее соответственно - ведомственные награды, порядок награждения ведомственными наградами).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2. Ведомственные награды являются формой поощрения и общественного признания достижений лиц, указанных в </w:t>
      </w:r>
      <w:hyperlink w:anchor="P52" w:history="1">
        <w:r>
          <w:rPr>
            <w:color w:val="0000FF"/>
          </w:rPr>
          <w:t>пунктах 4</w:t>
        </w:r>
      </w:hyperlink>
      <w:r>
        <w:t xml:space="preserve"> - </w:t>
      </w:r>
      <w:hyperlink w:anchor="P127" w:history="1">
        <w:r>
          <w:rPr>
            <w:color w:val="0000FF"/>
          </w:rPr>
          <w:t>12</w:t>
        </w:r>
      </w:hyperlink>
      <w:r>
        <w:t xml:space="preserve"> настоящего Положения.</w:t>
      </w:r>
    </w:p>
    <w:p w:rsidR="00950346" w:rsidRDefault="00950346">
      <w:pPr>
        <w:pStyle w:val="ConsPlusNormal"/>
        <w:spacing w:before="280"/>
        <w:ind w:firstLine="540"/>
        <w:jc w:val="both"/>
      </w:pPr>
      <w:bookmarkStart w:id="1" w:name="P51"/>
      <w:bookmarkEnd w:id="1"/>
      <w:r>
        <w:t xml:space="preserve">3. </w:t>
      </w:r>
      <w:proofErr w:type="gramStart"/>
      <w:r>
        <w:t xml:space="preserve">Награждение ведомственными наградами производится за выдающиеся достижения (заслуги) и многолетний добросовестный труд (службу) в сфере общего образования, среднего профессионального образования и соответствующего дополнительного профессионального </w:t>
      </w:r>
      <w:r>
        <w:lastRenderedPageBreak/>
        <w:t>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функций по оказанию государственных услуг и управлению государственным имуществом в сфере ведения</w:t>
      </w:r>
      <w:proofErr w:type="gramEnd"/>
      <w:r>
        <w:t xml:space="preserve"> Минпросвещения России.</w:t>
      </w:r>
    </w:p>
    <w:p w:rsidR="00950346" w:rsidRDefault="00950346">
      <w:pPr>
        <w:pStyle w:val="ConsPlusNormal"/>
        <w:spacing w:before="280"/>
        <w:ind w:firstLine="540"/>
        <w:jc w:val="both"/>
      </w:pPr>
      <w:bookmarkStart w:id="2" w:name="P52"/>
      <w:bookmarkEnd w:id="2"/>
      <w:r>
        <w:t>4. Медалью К.Д. Ушинского награждаются граждане Российской Федерации из числа педагогических работников и деятелей в области педагогических наук, имеющих ученую степень доктора педагогических наук, либо кандидата педагогических наук, внесших значительный вклад: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разработку вопросов теории и истории педагогических наук;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совершенствование методов обучения и воспитания подрастающего поколения, культурного и нравственного развития личности;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разработку учебников и учебных пособий, а также учебно-методических материалов.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5. Медалью Л.С. Выготского награждаются граждане Российской Федерации из числа педагогических работников и деятелей в области психологических наук, имеющих ученую степень доктора педагогических или психологических наук, либо кандидата педагогических или психологических наук внесших значительный вклад: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развитие культурно-исторического подхода в психологии;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разработку вопросов теории и истории психологических наук;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совершенствование методов педагогического и психологического сопровождения граждан;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научно-методическое обеспечение психологической поддержки.</w:t>
      </w:r>
    </w:p>
    <w:p w:rsidR="00950346" w:rsidRDefault="00950346">
      <w:pPr>
        <w:pStyle w:val="ConsPlusNormal"/>
        <w:spacing w:before="280"/>
        <w:ind w:firstLine="540"/>
        <w:jc w:val="both"/>
      </w:pPr>
      <w:bookmarkStart w:id="3" w:name="P61"/>
      <w:bookmarkEnd w:id="3"/>
      <w:r>
        <w:t>6. Почетное звание "Почетный работник сферы образования Российской Федерации" присваивается: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работникам организаций, осуществляющих деятельность в сфере образования;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работникам подведомственных Минпросвещения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lastRenderedPageBreak/>
        <w:t>лицам, замещающим государственные должности Российской Федерации, федеральным государственным служащим и работникам Минпросвещения России, федеральным государственным служащим и работникам иных федеральных органов государственной власти;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значительные заслуги в сфере образования;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многолетний добросовестный труд в сфере образования.</w:t>
      </w:r>
    </w:p>
    <w:p w:rsidR="00950346" w:rsidRDefault="00950346">
      <w:pPr>
        <w:pStyle w:val="ConsPlusNormal"/>
        <w:spacing w:before="280"/>
        <w:ind w:firstLine="540"/>
        <w:jc w:val="both"/>
      </w:pPr>
      <w:bookmarkStart w:id="4" w:name="P70"/>
      <w:bookmarkEnd w:id="4"/>
      <w:r>
        <w:t>7. Почетное звание "Почетный работник сферы воспитания детей и молодежи Российской Федерации" присваивается: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работникам организаций, осуществляющих 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работникам подведомственных Минпросвещения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лицам, замещающим государственные должности Российской Федерации,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федеральным государственным служащим и работникам Минпросвещения России;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федеральным государственным служащим и работникам иных федеральных органов государственной власти;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lastRenderedPageBreak/>
        <w:t>лицам, замещающим муниципальные должности, муниципальным служащим, работникам органов местного самоуправления.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значительные заслуги в области воспитания детей и молодежи;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значительные успехи в развитии системы воспитания и семейного устройства детей-сирот и детей, оставшихся без попечения родителей, защиты их прав;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значительные успехи в реализации молодежной политики;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многолетний добросовестный труд в области воспитания детей и молодежи.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8. Нагрудным знаком "За милосердие и благотворительность" награждаются граждане Российской Федерации, иностранные граждане, лица без гражданства.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систематическую материальную и нематериальную благотворительную помощь в организации и проведении мероприятий для детей и молодежи;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личную финансовую и иную помощь организациям, осуществляющим образовательную деятельность, в развитии их материально-технической базы и оказание поддержки отдельным обучающимся и воспитанникам;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личное материальное и нематериальное участие в разработке и практической реализации программ поддержки социально незащищенных детей и молодежи.</w:t>
      </w:r>
    </w:p>
    <w:p w:rsidR="00950346" w:rsidRDefault="00950346">
      <w:pPr>
        <w:pStyle w:val="ConsPlusNormal"/>
        <w:spacing w:before="280"/>
        <w:ind w:firstLine="540"/>
        <w:jc w:val="both"/>
      </w:pPr>
      <w:bookmarkStart w:id="5" w:name="P88"/>
      <w:bookmarkEnd w:id="5"/>
      <w:r>
        <w:t>9. Нагрудным знаком "Почетный наставник" награждаются лучшие наставники молодежи из числа: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работников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работникам подведомственных Минпросвещения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лиц, замещающих государственные должности Российской Федерации, федеральных государственных служащих и работников Минпросвещения России;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lastRenderedPageBreak/>
        <w:t>федеральных государственных служащих и работников иных федеральных органов государственной власти;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лиц, замещающих государственные должности субъекта Российской Федерации, государственных гражданских служащих субъекта Российской Федерации, работников государственных органов субъекта Российской Федерации;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лиц, замещающих муниципальные должности, муниципальных служащих, работников органов местного самоуправления.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Награждение нагрудным знаком "Почетный наставник" производится за личные заслуги: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содействии молодым работникам (служащим), в том числе представителям творческих профессий в успешном овладении ими профессиональными знаниями, навыками и умениями, в их профессиональном становлении;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приобретении молодыми работниками (служащими) опыта работы по специальности, формировании у них практических знаний и навыков;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 оказании постоянной и эффективной помощи молодым работникам (служащим) в совершенствовании форм и методов работы;</w:t>
      </w:r>
    </w:p>
    <w:p w:rsidR="00950346" w:rsidRDefault="00950346">
      <w:pPr>
        <w:pStyle w:val="ConsPlusNormal"/>
        <w:spacing w:before="280"/>
        <w:ind w:firstLine="540"/>
        <w:jc w:val="both"/>
      </w:pPr>
      <w:proofErr w:type="gramStart"/>
      <w:r>
        <w:t>проведении</w:t>
      </w:r>
      <w:proofErr w:type="gramEnd"/>
      <w:r>
        <w:t xml:space="preserve"> работы по воспитанию молодых работников (служащих), повышению их общественной активности и формированию гражданской позиции.</w:t>
      </w:r>
    </w:p>
    <w:p w:rsidR="00950346" w:rsidRDefault="00950346">
      <w:pPr>
        <w:pStyle w:val="ConsPlusNormal"/>
        <w:spacing w:before="280"/>
        <w:ind w:firstLine="540"/>
        <w:jc w:val="both"/>
      </w:pPr>
      <w:bookmarkStart w:id="6" w:name="P100"/>
      <w:bookmarkEnd w:id="6"/>
      <w:r>
        <w:t>10. Нагрудным знаком "За верность профессии" награждаются: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работники подведомственных Минпросвещения России организаций;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лица, замещающие государственные должности Российской Федерации, федеральные государственные служащие и работники Минпросвещения России;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</w:t>
      </w:r>
      <w:r>
        <w:lastRenderedPageBreak/>
        <w:t>Федерации;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многолетний и плодотворный труд в образовательных организациях;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многолетнюю и плодотворную воспитательную работу;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многолетний труд по обеспечению образовательной деятельности;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многолетний и плодотворный труд в органах управления образования.</w:t>
      </w:r>
    </w:p>
    <w:p w:rsidR="00950346" w:rsidRDefault="00950346">
      <w:pPr>
        <w:pStyle w:val="ConsPlusNormal"/>
        <w:spacing w:before="280"/>
        <w:ind w:firstLine="540"/>
        <w:jc w:val="both"/>
      </w:pPr>
      <w:bookmarkStart w:id="7" w:name="P112"/>
      <w:bookmarkEnd w:id="7"/>
      <w:r>
        <w:t>11. Нагрудным знаком "Молодость и Профессионализм" награждаются: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работники подведомственных Минпросвещения России организаций;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лица, замещающие государственные должности Российской Федерации, федеральные государственные служащие и работники Минпросвещения России;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ind w:firstLine="540"/>
        <w:jc w:val="both"/>
      </w:pPr>
      <w:r>
        <w:t>заслуги в сфере образования;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заслуги в сфере воспитания, опеки и попечительства в отношении несовершеннолетних граждан;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заслуги в сфере социальной поддержки и социальной защиты </w:t>
      </w:r>
      <w:proofErr w:type="gramStart"/>
      <w:r>
        <w:t>обучающихся</w:t>
      </w:r>
      <w:proofErr w:type="gramEnd"/>
      <w:r>
        <w:t>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lastRenderedPageBreak/>
        <w:t>заслуги в сфере молодежной политики;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популяризацию профессии учителя, воспитателя, педагога;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победы в конкурсах профессионального мастерства.</w:t>
      </w:r>
    </w:p>
    <w:p w:rsidR="00950346" w:rsidRDefault="00950346">
      <w:pPr>
        <w:pStyle w:val="ConsPlusNormal"/>
        <w:spacing w:before="280"/>
        <w:ind w:firstLine="540"/>
        <w:jc w:val="both"/>
      </w:pPr>
      <w:bookmarkStart w:id="8" w:name="P127"/>
      <w:bookmarkEnd w:id="8"/>
      <w:r>
        <w:t>12. Почетной грамотой Министерства просвещения Российской Федерации (далее - Почетная грамота) награждаются:</w:t>
      </w:r>
    </w:p>
    <w:p w:rsidR="00950346" w:rsidRDefault="00950346">
      <w:pPr>
        <w:pStyle w:val="ConsPlusNormal"/>
        <w:spacing w:before="280"/>
        <w:ind w:firstLine="540"/>
        <w:jc w:val="both"/>
      </w:pPr>
      <w:proofErr w:type="gramStart"/>
      <w:r>
        <w:t xml:space="preserve">работники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  <w:proofErr w:type="gramEnd"/>
    </w:p>
    <w:p w:rsidR="00950346" w:rsidRDefault="00950346">
      <w:pPr>
        <w:pStyle w:val="ConsPlusNormal"/>
        <w:spacing w:before="280"/>
        <w:ind w:firstLine="540"/>
        <w:jc w:val="both"/>
      </w:pPr>
      <w:r>
        <w:t>работники подведомственных Минпросвещения России организаций, а также работники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лица, замещающие государственные должности Российской Федерации, федеральные государственные служащие и работники Минпросвещения России;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значительные заслуги в сфере образования;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значительные заслуги в сфере воспитания, опеки и попечительства в отношении несовершеннолетних граждан;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значительные заслуги в сфере социальной поддержки и социальной защиты </w:t>
      </w:r>
      <w:proofErr w:type="gramStart"/>
      <w:r>
        <w:t>обучающихся</w:t>
      </w:r>
      <w:proofErr w:type="gramEnd"/>
      <w:r>
        <w:t>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значительные заслуги в сфере молодежной политики;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многолетний добросовестный труд;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lastRenderedPageBreak/>
        <w:t>эффективную и безупречную государственную гражданскую службу, муниципальную службу.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13. Кандидаты на награждение ведомственными наградами должны одновременно соответствовать следующим требованиям: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13.1. Наличие стажа работы: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не менее 20 лет в области педагогических наук, в том числе 5 лет в представляющей к награждению организации (органе) - для награждения медалью К.Д. Ушинского;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не менее 20 лет в области психологических наук, в том числе 5 лет в представляющей к награждению организации (органе) - для награждения медалью Л.С. Выготского;</w:t>
      </w:r>
    </w:p>
    <w:p w:rsidR="00950346" w:rsidRDefault="00950346">
      <w:pPr>
        <w:pStyle w:val="ConsPlusNormal"/>
        <w:spacing w:before="280"/>
        <w:ind w:firstLine="540"/>
        <w:jc w:val="both"/>
      </w:pPr>
      <w:proofErr w:type="gramStart"/>
      <w:r>
        <w:t xml:space="preserve">не менее 15 лет осуществления деятельности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в том числе 3 года в представляющей к награждению организации (органе) - для присвоения почетных званий "Почетный работник сферы образования Российской Федерации", "Почетный работник сферы воспитания детей и молодежи Российской Федерации", для награждения нагрудным знаком "Почетный наставник";</w:t>
      </w:r>
      <w:proofErr w:type="gramEnd"/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не менее 3 лет в представляющей к награждению организации (органе) и 35 лет осуществления деятельности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- для награждения нагрудным знаком "За верность профессии";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не менее 3 лет в представляющей к награждению организации (органе) и осуществления деятельности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- для награждения нагрудным знаком "Молодость и Профессионализм";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не менее 3 лет в представляющей к награждению организации (органе) - для награждения Почетной грамотой Минпросвещения России;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требования к стажу работы кандидата, представляемого к награждению нагрудным знаком "За милосердие и благотворительность" не предъявляются.</w:t>
      </w:r>
    </w:p>
    <w:p w:rsidR="00950346" w:rsidRDefault="00950346">
      <w:pPr>
        <w:pStyle w:val="ConsPlusNormal"/>
        <w:spacing w:before="280"/>
        <w:ind w:firstLine="540"/>
        <w:jc w:val="both"/>
      </w:pPr>
      <w:proofErr w:type="gramStart"/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ходатайство.</w:t>
      </w:r>
      <w:proofErr w:type="gramEnd"/>
    </w:p>
    <w:p w:rsidR="00950346" w:rsidRDefault="00950346">
      <w:pPr>
        <w:pStyle w:val="ConsPlusNormal"/>
        <w:spacing w:before="280"/>
        <w:ind w:firstLine="540"/>
        <w:jc w:val="both"/>
      </w:pPr>
      <w:r>
        <w:lastRenderedPageBreak/>
        <w:t xml:space="preserve">13.2. Наличие профессиональных заслуг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(сведения о поощрениях и награждениях за эффективную и добросовестную трудовую (служебную) деятельность).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13.3. Наличие наград и поощрений за активную и добросовестную наставническую деятельность; уникальных практик (программ) наставнической деятельности; тиражирование практики наставничества; публичное признание заслуг в профессиональном сообществе, высокая деловая репутация и нравственные качества при представлении к награждению нагрудным знаком "Почетный наставник".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13.4. Отсутствие не снятой или не погашенной в установленном федеральным законом порядке судимости.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13.5. Отсутствие не снятого дисциплинарного взыскания.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13.6. Наличие: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почетного звания, присвоенного Министерством просвещения Российской Федерации или иным федеральным органом исполнительной власти, ранее осуществлявшим функции,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либо нагрудного знака указанных ведом</w:t>
      </w:r>
      <w:proofErr w:type="gramStart"/>
      <w:r>
        <w:t>ств пр</w:t>
      </w:r>
      <w:proofErr w:type="gramEnd"/>
      <w:r>
        <w:t>и представлении к награждению медалью К.Д. Ушинского, медалью Л.С. Выготского;</w:t>
      </w:r>
    </w:p>
    <w:p w:rsidR="00950346" w:rsidRDefault="00950346">
      <w:pPr>
        <w:pStyle w:val="ConsPlusNormal"/>
        <w:spacing w:before="280"/>
        <w:ind w:firstLine="540"/>
        <w:jc w:val="both"/>
      </w:pPr>
      <w:proofErr w:type="gramStart"/>
      <w:r>
        <w:t xml:space="preserve">Почетной грамоты Министерства просвещения Российской Федерации или иного федерального органа исполнительной власти, ранее осуществлявшего функции,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при представлении к присвоению почетного звания "Почетный работник сферы образования Российской Федерации", почетного звания "Почетный работник сферы воспитания детей и молодежи Российской Федерации".</w:t>
      </w:r>
      <w:proofErr w:type="gramEnd"/>
      <w:r>
        <w:t xml:space="preserve"> Указанное в настоящем абзаце требование не применяется к работникам, стаж которых в деятельности,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составляет свыше 20 лет;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Почетной грамоты, либо почетного звания, либо нагрудного знака Министерства просвещения Российской Федерации, или иного федерального органа исполнительной власти, ранее осуществлявшего функции,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при представлении к награждению нагрудным знаком "За верность профессии", нагрудным знаком "Почетный наставник". Указанное в настоящем абзаце требование не применяется к работникам, стаж которых деятельности,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составляет свыше 40 лет.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Title"/>
        <w:jc w:val="center"/>
        <w:outlineLvl w:val="1"/>
      </w:pPr>
      <w:r>
        <w:t>II. Порядок представления к награждению</w:t>
      </w:r>
    </w:p>
    <w:p w:rsidR="00950346" w:rsidRDefault="00950346">
      <w:pPr>
        <w:pStyle w:val="ConsPlusTitle"/>
        <w:jc w:val="center"/>
      </w:pPr>
      <w:r>
        <w:t>ведомственной наградой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ind w:firstLine="540"/>
        <w:jc w:val="both"/>
      </w:pPr>
      <w:r>
        <w:lastRenderedPageBreak/>
        <w:t xml:space="preserve">14. 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педагогическим советом, общим собранием коллектива) (за исключением лиц, указанных в абзацах четвертом - пятом </w:t>
      </w:r>
      <w:hyperlink w:anchor="P61" w:history="1">
        <w:r>
          <w:rPr>
            <w:color w:val="0000FF"/>
          </w:rPr>
          <w:t>пунктов 6</w:t>
        </w:r>
      </w:hyperlink>
      <w:r>
        <w:t xml:space="preserve">, </w:t>
      </w:r>
      <w:hyperlink w:anchor="P70" w:history="1">
        <w:r>
          <w:rPr>
            <w:color w:val="0000FF"/>
          </w:rPr>
          <w:t>7</w:t>
        </w:r>
      </w:hyperlink>
      <w:r>
        <w:t xml:space="preserve">, </w:t>
      </w:r>
      <w:hyperlink w:anchor="P88" w:history="1">
        <w:r>
          <w:rPr>
            <w:color w:val="0000FF"/>
          </w:rPr>
          <w:t>9</w:t>
        </w:r>
      </w:hyperlink>
      <w:r>
        <w:t xml:space="preserve">, </w:t>
      </w:r>
      <w:hyperlink w:anchor="P100" w:history="1">
        <w:r>
          <w:rPr>
            <w:color w:val="0000FF"/>
          </w:rPr>
          <w:t>10</w:t>
        </w:r>
      </w:hyperlink>
      <w:r>
        <w:t xml:space="preserve">, </w:t>
      </w:r>
      <w:hyperlink w:anchor="P112" w:history="1">
        <w:r>
          <w:rPr>
            <w:color w:val="0000FF"/>
          </w:rPr>
          <w:t>11</w:t>
        </w:r>
      </w:hyperlink>
      <w:r>
        <w:t xml:space="preserve">, </w:t>
      </w:r>
      <w:hyperlink w:anchor="P127" w:history="1">
        <w:r>
          <w:rPr>
            <w:color w:val="0000FF"/>
          </w:rPr>
          <w:t>12</w:t>
        </w:r>
      </w:hyperlink>
      <w: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 и настоящего Положения.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15. Число лиц, представляемых к награждению, может составлять: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не более одного человека в год от организации (органа) общей штатной численностью менее 100 человек;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не более одного человека в год на каждые 100 работающих (служащих) для организации (органов) общей штатной численностью свыше 100 человек.</w:t>
      </w:r>
    </w:p>
    <w:p w:rsidR="00950346" w:rsidRDefault="00950346">
      <w:pPr>
        <w:pStyle w:val="ConsPlusNormal"/>
        <w:spacing w:before="280"/>
        <w:ind w:firstLine="540"/>
        <w:jc w:val="both"/>
      </w:pPr>
      <w:proofErr w:type="gramStart"/>
      <w:r>
        <w:t xml:space="preserve">При представлении органом исполнительной власти субъекта Российской Федерации, осуществляющим управление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документов о награждении работников организаций, находящихся в ведении субъектов Российской Федерации, количество представляемых к награждению лиц определяется от общего числа работающих в подведомственных ему организациях (органах) в субъекте Российской Федерации.</w:t>
      </w:r>
      <w:proofErr w:type="gramEnd"/>
    </w:p>
    <w:p w:rsidR="00950346" w:rsidRDefault="00950346">
      <w:pPr>
        <w:pStyle w:val="ConsPlusNormal"/>
        <w:spacing w:before="280"/>
        <w:ind w:firstLine="540"/>
        <w:jc w:val="both"/>
      </w:pPr>
      <w:r>
        <w:t>В случае наступления юбилейной даты организации (органа), которыми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необходимо представить сведения от организации (органа) о дате образования.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Указанное количественное ограничение не распространяется на представляемых к награждению федеральных государственных гражданских служащих и работников Минпросвещения России.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16. При представлении к награждению нескольких кандидатур ходатайство о награждении (далее - ходатайство) оформляется общим списком.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17. К ходатайству прилагается наградной лист, рекомендуемый образец которого приведен в </w:t>
      </w:r>
      <w:hyperlink w:anchor="P222" w:history="1">
        <w:r>
          <w:rPr>
            <w:color w:val="0000FF"/>
          </w:rPr>
          <w:t>приложении</w:t>
        </w:r>
      </w:hyperlink>
      <w:r>
        <w:t xml:space="preserve"> к настоящему Положению (далее - наградной лист). В наградном листе рекомендуется указывать конкретные заслуги кандидата, сведения о личном вкладе в сферу деятельности организации (органа).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К наградному листу должны прилагаться: справка об общем количестве </w:t>
      </w:r>
      <w:r>
        <w:lastRenderedPageBreak/>
        <w:t xml:space="preserve">штатных сотрудников, работающих в организации (органе); решение коллегиального органа организации, представляющей работника к награждению (за исключением лиц, указанных в абзацах четвертом - пятом </w:t>
      </w:r>
      <w:hyperlink w:anchor="P61" w:history="1">
        <w:r>
          <w:rPr>
            <w:color w:val="0000FF"/>
          </w:rPr>
          <w:t>пунктов 6</w:t>
        </w:r>
      </w:hyperlink>
      <w:r>
        <w:t xml:space="preserve">, </w:t>
      </w:r>
      <w:hyperlink w:anchor="P70" w:history="1">
        <w:r>
          <w:rPr>
            <w:color w:val="0000FF"/>
          </w:rPr>
          <w:t>7</w:t>
        </w:r>
      </w:hyperlink>
      <w:r>
        <w:t xml:space="preserve">, </w:t>
      </w:r>
      <w:hyperlink w:anchor="P88" w:history="1">
        <w:r>
          <w:rPr>
            <w:color w:val="0000FF"/>
          </w:rPr>
          <w:t>9</w:t>
        </w:r>
      </w:hyperlink>
      <w:r>
        <w:t xml:space="preserve">, </w:t>
      </w:r>
      <w:hyperlink w:anchor="P100" w:history="1">
        <w:r>
          <w:rPr>
            <w:color w:val="0000FF"/>
          </w:rPr>
          <w:t>10</w:t>
        </w:r>
      </w:hyperlink>
      <w:r>
        <w:t xml:space="preserve">, </w:t>
      </w:r>
      <w:hyperlink w:anchor="P112" w:history="1">
        <w:r>
          <w:rPr>
            <w:color w:val="0000FF"/>
          </w:rPr>
          <w:t>11</w:t>
        </w:r>
      </w:hyperlink>
      <w:r>
        <w:t xml:space="preserve">, </w:t>
      </w:r>
      <w:hyperlink w:anchor="P127" w:history="1">
        <w:r>
          <w:rPr>
            <w:color w:val="0000FF"/>
          </w:rPr>
          <w:t>12</w:t>
        </w:r>
      </w:hyperlink>
      <w:r>
        <w:t xml:space="preserve"> настоящего Положения).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К наградному листу, представленному к награждению медалью К.Д. Ушинского, медалью Л.С. Выготского, дополнительно прилагается список печатных трудов с указанием издательства, даты издания, количества печатных листов.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Справки об отсутствии у кандидата непогашенной судимости и неснятых дисциплинарных взысканий не оформляются, отсутствие таких сведений гарантируется руководителем организации (органа) при принятии решения о направлении ходатайства о награждении кандидата.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18. Представления к награждению ведомственными наградами вносятся: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первым заместителем Министра просвещения Российской Федерации, статс-секретарем - заместителем Министра просвещения Российской Федерации, заместителями Министра просвещения Российской Федерации в отношении руководителей курируемых структурных подразделений Минпросвещения России, руководителей (коллективов) подведомственных организаций Минпросвещения России, руководителей организаций, созданных для выполнения задач, поставленных перед Минпросвещения России;</w:t>
      </w:r>
    </w:p>
    <w:p w:rsidR="00950346" w:rsidRDefault="00950346">
      <w:pPr>
        <w:pStyle w:val="ConsPlusNormal"/>
        <w:spacing w:before="280"/>
        <w:ind w:firstLine="540"/>
        <w:jc w:val="both"/>
      </w:pPr>
      <w:proofErr w:type="gramStart"/>
      <w:r>
        <w:t>руководителями структурных подразделений Министерства по согласованию с первым заместителем Министра, заместителем Министра или статс-секретарем - заместителем Министра, курирующим соответствующее направление деятельности - в отношении федеральных государственных гражданских служащих соответствующих структурных подразделений Минпросвещения России;</w:t>
      </w:r>
      <w:proofErr w:type="gramEnd"/>
    </w:p>
    <w:p w:rsidR="00950346" w:rsidRDefault="00950346">
      <w:pPr>
        <w:pStyle w:val="ConsPlusNormal"/>
        <w:spacing w:before="280"/>
        <w:ind w:firstLine="540"/>
        <w:jc w:val="both"/>
      </w:pPr>
      <w:r>
        <w:t>руководителями или заместителями руководителей иных федеральных органов государственной власти в отношении государственных служащих федеральных органов государственной власти Российской Федерации и (или) работников (коллективов) подведомственных им организаций;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высшими должностными лицами субъектов Российской Федерации в отношении гражданских (муниципальных) служащих и (или) работников подведомственных им организаций;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руководителями органов исполнительной власти субъектов Российской Федерации, осуществляющих управление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lastRenderedPageBreak/>
        <w:t>руководителями организаций, подведомственных Минпросвещения России;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19. Организации, осуществляющие образовательную деятельность, и иные подведомственные Минпросвещения России организации, иные федеральные органы государственной власти направляют документы о награждении своих работников (служащих) и подведомственных им организаций (в том числе своих филиалов) непосредственно в Минпросвещения России.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20. Филиалы организаций, осуществляющих образовательную деятельность, и иных подведомственных Минпросвещения России организаций направляют документы о награждении в головную организацию, которая при соответствии кандидата требованиям настоящего Положения направляет их в Минпросвещения России.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21. Организации, осуществляющие образовательную деятельность и иные организации (органы), находящиеся в ведении иных федеральных органов государственной власти, направляют документы о награждении в федеральный орган государственной власти по подведомственности, который при соответствии кандидата требованиям настоящего Положения со своим ходатайством направляет их в Минпросвещения России.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22. </w:t>
      </w:r>
      <w:proofErr w:type="gramStart"/>
      <w:r>
        <w:t xml:space="preserve">Организации, осуществляющие образовательную деятельность, и иные организации, находящиеся в ведении субъектов Российской Федерации, направляют документы о награждении в орган исполнительной власти субъектов Российской Федерации, осуществляющий управление в сфере, указанный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 (далее - орган исполнительной власти).</w:t>
      </w:r>
      <w:proofErr w:type="gramEnd"/>
    </w:p>
    <w:p w:rsidR="00950346" w:rsidRDefault="00950346">
      <w:pPr>
        <w:pStyle w:val="ConsPlusNormal"/>
        <w:spacing w:before="280"/>
        <w:ind w:firstLine="540"/>
        <w:jc w:val="both"/>
      </w:pPr>
      <w:r>
        <w:t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Минпросвещения России с приложением решения коллегиального органа, в котором указываются фамилия, имя, отчество (при наличии), представляемог</w:t>
      </w:r>
      <w:proofErr w:type="gramStart"/>
      <w:r>
        <w:t>о(</w:t>
      </w:r>
      <w:proofErr w:type="gramEnd"/>
      <w:r>
        <w:t>ых) к награждению, его (их) должность, место и стаж работы в установленной сфере ведения и в организации (органе).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При представлении к присвоению почетного звания или награждению нагрудным знаком указывается дата награждения Почетной грамотой.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При представлении к награждению медалью К.Д. Ушинского или медалью Л.С. Выготского указывается дата присвоения почетного звания.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В представлении также указываются сведения о количестве работников и служащих в субъекте Российской Федерации в соответствующей сфере </w:t>
      </w:r>
      <w:r>
        <w:lastRenderedPageBreak/>
        <w:t>ведения Минпросвещения России. Наградные листы кандидатов на награждение, представляемых органом исполнительной власти в Минпросвещения России, не направляются, а подлежат хранению в представляющем органе.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23. Частные образовательные организации, общественные или организации, не подведомственные иным государственным органам власти, осуществляющие деятельность на территории субъекта Российской Федерации, направляют документы о награждении в орган исполнительной власти. Орган исполнительной власти рассматривает представленные документы и при соответствии кандидата требованиям настоящего Положения направляет ходатайство в Минпросвещения России.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Исключения составляют образовательные организации высшего образования, осуществляющие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которые направляют документы о награждении в Минпросвещения России.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24. На основании представленных документов Минпросвещения России в 90-дневный срок принимает решение о награждении кандидата ведомственной наградой, либо отказе в награждении кандидата ведомственной наградой.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Ходатайства о награждении лиц, представленных к награждению ведомственными наградами, в отношении которых Министром просвещения Российской Федерации или заместителем Министра просвещения Российской Федерации, курирующим вопросы награждения, принято решение об отказе в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Title"/>
        <w:jc w:val="center"/>
        <w:outlineLvl w:val="1"/>
      </w:pPr>
      <w:r>
        <w:t>III. Порядок награждения ведомственными наградами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ind w:firstLine="540"/>
        <w:jc w:val="both"/>
      </w:pPr>
      <w:r>
        <w:t>25. Награждение ведомственной наградой оформляется приказом Минпросвещения России.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26.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27. Копии приказов Минпросвещения России о награждении, а также нагрудные знаки и удостоверения к ним, Почетные грамоты выдаются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просвещения Российской Федерации или заместителями Министра просвещения Российской Федерации.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lastRenderedPageBreak/>
        <w:t>28. Награждение очередной ведомственной наградой за новые заслуги возможно не ранее, чем через три года после предыдущего награждения.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29. В трудовую книжку </w:t>
      </w:r>
      <w:proofErr w:type="gramStart"/>
      <w:r>
        <w:t>награжденного</w:t>
      </w:r>
      <w:proofErr w:type="gramEnd"/>
      <w:r>
        <w:t xml:space="preserve"> ведомственной наградой вносится запись о награждении.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30. Повторное награждение одним видом ведомственной награды не производится.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31. В случаях утраты ведомственной награды или удостоверения к ней Минпросвещения России выдает справку, подтверждающую факт награждения. Дубликаты ведомственных наград не выдаются.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32. Учет лиц, награжденных ведомственными наградами, осуществляет Минпросвещения России.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right"/>
        <w:outlineLvl w:val="1"/>
      </w:pPr>
      <w:r>
        <w:t>Приложение</w:t>
      </w:r>
    </w:p>
    <w:p w:rsidR="00950346" w:rsidRDefault="00950346">
      <w:pPr>
        <w:pStyle w:val="ConsPlusNormal"/>
        <w:jc w:val="right"/>
      </w:pPr>
      <w:r>
        <w:t>к Положению о ведомственных наградах</w:t>
      </w:r>
    </w:p>
    <w:p w:rsidR="00950346" w:rsidRDefault="00950346">
      <w:pPr>
        <w:pStyle w:val="ConsPlusNormal"/>
        <w:jc w:val="right"/>
      </w:pPr>
      <w:r>
        <w:t xml:space="preserve">Министерства просвещения </w:t>
      </w:r>
      <w:proofErr w:type="gramStart"/>
      <w:r>
        <w:t>Российской</w:t>
      </w:r>
      <w:proofErr w:type="gramEnd"/>
    </w:p>
    <w:p w:rsidR="00950346" w:rsidRDefault="00950346">
      <w:pPr>
        <w:pStyle w:val="ConsPlusNormal"/>
        <w:jc w:val="right"/>
      </w:pPr>
      <w:r>
        <w:t xml:space="preserve">Федерации, </w:t>
      </w:r>
      <w:proofErr w:type="gramStart"/>
      <w:r>
        <w:t>утвержденному</w:t>
      </w:r>
      <w:proofErr w:type="gramEnd"/>
    </w:p>
    <w:p w:rsidR="00950346" w:rsidRDefault="00950346">
      <w:pPr>
        <w:pStyle w:val="ConsPlusNormal"/>
        <w:jc w:val="right"/>
      </w:pPr>
      <w:r>
        <w:t>приказом Министерства просвещения</w:t>
      </w:r>
    </w:p>
    <w:p w:rsidR="00950346" w:rsidRDefault="00950346">
      <w:pPr>
        <w:pStyle w:val="ConsPlusNormal"/>
        <w:jc w:val="right"/>
      </w:pPr>
      <w:r>
        <w:t>Российской Федерации</w:t>
      </w:r>
    </w:p>
    <w:p w:rsidR="00950346" w:rsidRDefault="00950346">
      <w:pPr>
        <w:pStyle w:val="ConsPlusNormal"/>
        <w:jc w:val="right"/>
      </w:pPr>
      <w:r>
        <w:t>от 1 июля 2021 г. N 400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right"/>
      </w:pPr>
      <w:r>
        <w:t>Рекомендуемый образец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nformat"/>
        <w:jc w:val="both"/>
      </w:pPr>
      <w:r>
        <w:t xml:space="preserve">               МИНИСТЕРСТВО ПРОСВЕЩЕНИЯ РОССИЙСКОЙ ФЕДЕРАЦИИ</w:t>
      </w:r>
    </w:p>
    <w:p w:rsidR="00950346" w:rsidRDefault="00950346">
      <w:pPr>
        <w:pStyle w:val="ConsPlusNonformat"/>
        <w:jc w:val="both"/>
      </w:pPr>
    </w:p>
    <w:p w:rsidR="00950346" w:rsidRDefault="00950346">
      <w:pPr>
        <w:pStyle w:val="ConsPlusNonformat"/>
        <w:jc w:val="both"/>
      </w:pPr>
      <w:bookmarkStart w:id="9" w:name="P222"/>
      <w:bookmarkEnd w:id="9"/>
      <w:r>
        <w:t xml:space="preserve">                              НАГРАДНОЙ ЛИСТ</w:t>
      </w:r>
    </w:p>
    <w:p w:rsidR="00950346" w:rsidRDefault="00950346">
      <w:pPr>
        <w:pStyle w:val="ConsPlusNonformat"/>
        <w:jc w:val="both"/>
      </w:pPr>
    </w:p>
    <w:p w:rsidR="00950346" w:rsidRDefault="00950346">
      <w:pPr>
        <w:pStyle w:val="ConsPlusNonformat"/>
        <w:jc w:val="both"/>
      </w:pPr>
      <w:r>
        <w:t xml:space="preserve">                               ____________________________________________</w:t>
      </w:r>
    </w:p>
    <w:p w:rsidR="00950346" w:rsidRDefault="00950346">
      <w:pPr>
        <w:pStyle w:val="ConsPlusNonformat"/>
        <w:jc w:val="both"/>
      </w:pPr>
      <w:r>
        <w:t xml:space="preserve">                               (наименование субъекта Российской Федерации)</w:t>
      </w:r>
    </w:p>
    <w:p w:rsidR="00950346" w:rsidRDefault="00950346">
      <w:pPr>
        <w:pStyle w:val="ConsPlusNonformat"/>
        <w:jc w:val="both"/>
      </w:pPr>
      <w:r>
        <w:t xml:space="preserve">                               ____________________________________________</w:t>
      </w:r>
    </w:p>
    <w:p w:rsidR="00950346" w:rsidRDefault="00950346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ведомственной награды</w:t>
      </w:r>
      <w:proofErr w:type="gramEnd"/>
    </w:p>
    <w:p w:rsidR="00950346" w:rsidRDefault="00950346">
      <w:pPr>
        <w:pStyle w:val="ConsPlusNonformat"/>
        <w:jc w:val="both"/>
      </w:pPr>
      <w:r>
        <w:t xml:space="preserve">                             </w:t>
      </w:r>
      <w:proofErr w:type="gramStart"/>
      <w:r>
        <w:t>Министерства просвещения Российской Федерации)</w:t>
      </w:r>
      <w:proofErr w:type="gramEnd"/>
    </w:p>
    <w:p w:rsidR="00950346" w:rsidRDefault="00950346">
      <w:pPr>
        <w:pStyle w:val="ConsPlusNonformat"/>
        <w:jc w:val="both"/>
      </w:pPr>
    </w:p>
    <w:p w:rsidR="00950346" w:rsidRDefault="00950346">
      <w:pPr>
        <w:pStyle w:val="ConsPlusNonformat"/>
        <w:jc w:val="both"/>
      </w:pPr>
      <w:r>
        <w:t>1. Фамилия ________________________________________________________________</w:t>
      </w:r>
    </w:p>
    <w:p w:rsidR="00950346" w:rsidRDefault="00950346">
      <w:pPr>
        <w:pStyle w:val="ConsPlusNonformat"/>
        <w:jc w:val="both"/>
      </w:pPr>
      <w:r>
        <w:t>Имя_____________________ Отчество (при наличии) ___________________________</w:t>
      </w:r>
    </w:p>
    <w:p w:rsidR="00950346" w:rsidRDefault="00950346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950346" w:rsidRDefault="00950346">
      <w:pPr>
        <w:pStyle w:val="ConsPlusNonformat"/>
        <w:jc w:val="both"/>
      </w:pPr>
      <w:r>
        <w:t>___________________________________________________________________________</w:t>
      </w:r>
    </w:p>
    <w:p w:rsidR="00950346" w:rsidRDefault="00950346">
      <w:pPr>
        <w:pStyle w:val="ConsPlusNonformat"/>
        <w:jc w:val="both"/>
      </w:pPr>
      <w:r>
        <w:t xml:space="preserve">                 (полное наименование организации (органа))</w:t>
      </w:r>
    </w:p>
    <w:p w:rsidR="00950346" w:rsidRDefault="00950346">
      <w:pPr>
        <w:pStyle w:val="ConsPlusNonformat"/>
        <w:jc w:val="both"/>
      </w:pPr>
      <w:r>
        <w:t>3. Пол_________________ 4. Дата рождения __________________________________</w:t>
      </w:r>
    </w:p>
    <w:p w:rsidR="00950346" w:rsidRDefault="00950346">
      <w:pPr>
        <w:pStyle w:val="ConsPlusNonformat"/>
        <w:jc w:val="both"/>
      </w:pPr>
      <w:r>
        <w:t xml:space="preserve">                                               (число, месяц, год)</w:t>
      </w:r>
    </w:p>
    <w:p w:rsidR="00950346" w:rsidRDefault="00950346">
      <w:pPr>
        <w:pStyle w:val="ConsPlusNonformat"/>
        <w:jc w:val="both"/>
      </w:pPr>
      <w:r>
        <w:t>5. Место рождения _________________________________________________________</w:t>
      </w:r>
    </w:p>
    <w:p w:rsidR="00950346" w:rsidRDefault="00950346">
      <w:pPr>
        <w:pStyle w:val="ConsPlusNonformat"/>
        <w:jc w:val="both"/>
      </w:pPr>
      <w:r>
        <w:t xml:space="preserve">                  </w:t>
      </w:r>
      <w:proofErr w:type="gramStart"/>
      <w:r>
        <w:t>(республика, край, область, округ, город, район, поселок,</w:t>
      </w:r>
      <w:proofErr w:type="gramEnd"/>
    </w:p>
    <w:p w:rsidR="00950346" w:rsidRDefault="00950346">
      <w:pPr>
        <w:pStyle w:val="ConsPlusNonformat"/>
        <w:jc w:val="both"/>
      </w:pPr>
      <w:r>
        <w:t>___________________________________________________________________________</w:t>
      </w:r>
    </w:p>
    <w:p w:rsidR="00950346" w:rsidRDefault="00950346">
      <w:pPr>
        <w:pStyle w:val="ConsPlusNonformat"/>
        <w:jc w:val="both"/>
      </w:pPr>
      <w:r>
        <w:t xml:space="preserve">                              село, деревня)</w:t>
      </w:r>
    </w:p>
    <w:p w:rsidR="00950346" w:rsidRDefault="00950346">
      <w:pPr>
        <w:pStyle w:val="ConsPlusNonformat"/>
        <w:jc w:val="both"/>
      </w:pPr>
      <w:r>
        <w:t>6. Образование ____________________________________________________________</w:t>
      </w:r>
    </w:p>
    <w:p w:rsidR="00950346" w:rsidRDefault="00950346">
      <w:pPr>
        <w:pStyle w:val="ConsPlusNonformat"/>
        <w:jc w:val="both"/>
      </w:pPr>
      <w:r>
        <w:lastRenderedPageBreak/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950346" w:rsidRDefault="00950346">
      <w:pPr>
        <w:pStyle w:val="ConsPlusNonformat"/>
        <w:jc w:val="both"/>
      </w:pPr>
      <w:r>
        <w:t>___________________________________________________________________________</w:t>
      </w:r>
    </w:p>
    <w:p w:rsidR="00950346" w:rsidRDefault="00950346">
      <w:pPr>
        <w:pStyle w:val="ConsPlusNonformat"/>
        <w:jc w:val="both"/>
      </w:pPr>
      <w:r>
        <w:t xml:space="preserve">                образовательной организации, год окончания)</w:t>
      </w:r>
    </w:p>
    <w:p w:rsidR="00950346" w:rsidRDefault="00950346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950346" w:rsidRDefault="00950346">
      <w:pPr>
        <w:pStyle w:val="ConsPlusNonformat"/>
        <w:jc w:val="both"/>
      </w:pPr>
      <w:r>
        <w:t>8. Квалификационная категория (для педагогических работников) _____________</w:t>
      </w:r>
    </w:p>
    <w:p w:rsidR="00950346" w:rsidRDefault="00950346">
      <w:pPr>
        <w:pStyle w:val="ConsPlusNonformat"/>
        <w:jc w:val="both"/>
      </w:pPr>
      <w:r>
        <w:t>9. Какими   государственными  и  ведомственными   (отраслевыми)   наградами</w:t>
      </w:r>
    </w:p>
    <w:p w:rsidR="00950346" w:rsidRDefault="00950346">
      <w:pPr>
        <w:pStyle w:val="ConsPlusNonformat"/>
        <w:jc w:val="both"/>
      </w:pPr>
      <w:r>
        <w:t>награжде</w:t>
      </w:r>
      <w:proofErr w:type="gramStart"/>
      <w:r>
        <w:t>н(</w:t>
      </w:r>
      <w:proofErr w:type="gramEnd"/>
      <w:r>
        <w:t>а), даты награждения ____________________________________________</w:t>
      </w:r>
    </w:p>
    <w:p w:rsidR="00950346" w:rsidRDefault="00950346">
      <w:pPr>
        <w:pStyle w:val="ConsPlusNonformat"/>
        <w:jc w:val="both"/>
      </w:pPr>
      <w:r>
        <w:t>10. Стаж работы: общий ____________, в сфере ______________________________</w:t>
      </w:r>
    </w:p>
    <w:p w:rsidR="00950346" w:rsidRDefault="00950346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(указать конкретную сферу</w:t>
      </w:r>
      <w:proofErr w:type="gramEnd"/>
    </w:p>
    <w:p w:rsidR="00950346" w:rsidRDefault="00950346">
      <w:pPr>
        <w:pStyle w:val="ConsPlusNonformat"/>
        <w:jc w:val="both"/>
      </w:pPr>
      <w:r>
        <w:t xml:space="preserve">                                                     деятельности)</w:t>
      </w:r>
    </w:p>
    <w:p w:rsidR="00950346" w:rsidRDefault="00950346">
      <w:pPr>
        <w:pStyle w:val="ConsPlusNonformat"/>
        <w:jc w:val="both"/>
      </w:pPr>
      <w:r>
        <w:t>11. Стаж работы в данной организации (органе) _____________________________</w:t>
      </w:r>
    </w:p>
    <w:p w:rsidR="00950346" w:rsidRDefault="00950346">
      <w:pPr>
        <w:pStyle w:val="ConsPlusNonformat"/>
        <w:jc w:val="both"/>
      </w:pPr>
      <w:r>
        <w:t xml:space="preserve">12. Характеристика 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награде.</w:t>
      </w:r>
    </w:p>
    <w:p w:rsidR="00950346" w:rsidRDefault="00950346">
      <w:pPr>
        <w:pStyle w:val="ConsPlusNonformat"/>
        <w:jc w:val="both"/>
      </w:pPr>
    </w:p>
    <w:p w:rsidR="00950346" w:rsidRDefault="00950346">
      <w:pPr>
        <w:pStyle w:val="ConsPlusNonformat"/>
        <w:jc w:val="both"/>
      </w:pPr>
      <w:r>
        <w:t>Кандидатура рекомендована &lt;3&gt;</w:t>
      </w:r>
    </w:p>
    <w:p w:rsidR="00950346" w:rsidRDefault="00950346">
      <w:pPr>
        <w:pStyle w:val="ConsPlusNonformat"/>
        <w:jc w:val="both"/>
      </w:pPr>
      <w:r>
        <w:t>___________________________________________________________________________</w:t>
      </w:r>
    </w:p>
    <w:p w:rsidR="00950346" w:rsidRDefault="00950346">
      <w:pPr>
        <w:pStyle w:val="ConsPlusNonformat"/>
        <w:jc w:val="both"/>
      </w:pPr>
      <w:r>
        <w:t xml:space="preserve"> 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950346" w:rsidRDefault="00950346">
      <w:pPr>
        <w:pStyle w:val="ConsPlusNonformat"/>
        <w:jc w:val="both"/>
      </w:pPr>
      <w:r>
        <w:t>___________________________________________________________________________</w:t>
      </w:r>
    </w:p>
    <w:p w:rsidR="00950346" w:rsidRDefault="00950346">
      <w:pPr>
        <w:pStyle w:val="ConsPlusNonformat"/>
        <w:jc w:val="both"/>
      </w:pPr>
      <w:r>
        <w:t xml:space="preserve">                         дата обсуждения, N протокола)</w:t>
      </w:r>
    </w:p>
    <w:p w:rsidR="00950346" w:rsidRDefault="00950346">
      <w:pPr>
        <w:pStyle w:val="ConsPlusNonformat"/>
        <w:jc w:val="both"/>
      </w:pPr>
    </w:p>
    <w:p w:rsidR="00950346" w:rsidRDefault="00950346">
      <w:pPr>
        <w:pStyle w:val="ConsPlusNonformat"/>
        <w:jc w:val="both"/>
      </w:pPr>
      <w:r>
        <w:t xml:space="preserve">  Руководитель организации (органа)                         Секретарь</w:t>
      </w:r>
    </w:p>
    <w:p w:rsidR="00950346" w:rsidRDefault="00950346">
      <w:pPr>
        <w:pStyle w:val="ConsPlusNonformat"/>
        <w:jc w:val="both"/>
      </w:pPr>
      <w:r>
        <w:t xml:space="preserve">                                                      коллегиального органа</w:t>
      </w:r>
    </w:p>
    <w:p w:rsidR="00950346" w:rsidRDefault="00950346">
      <w:pPr>
        <w:pStyle w:val="ConsPlusNonformat"/>
        <w:jc w:val="both"/>
      </w:pPr>
      <w:r>
        <w:t xml:space="preserve">                                                      организации </w:t>
      </w:r>
      <w:hyperlink w:anchor="P276" w:history="1">
        <w:r>
          <w:rPr>
            <w:color w:val="0000FF"/>
          </w:rPr>
          <w:t>&lt;1&gt;</w:t>
        </w:r>
      </w:hyperlink>
    </w:p>
    <w:p w:rsidR="00950346" w:rsidRDefault="00950346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(указывается, какого,</w:t>
      </w:r>
      <w:proofErr w:type="gramEnd"/>
    </w:p>
    <w:p w:rsidR="00950346" w:rsidRDefault="00950346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например</w:t>
      </w:r>
      <w:proofErr w:type="gramEnd"/>
      <w:r>
        <w:t xml:space="preserve"> ученого</w:t>
      </w:r>
    </w:p>
    <w:p w:rsidR="00950346" w:rsidRDefault="00950346">
      <w:pPr>
        <w:pStyle w:val="ConsPlusNonformat"/>
        <w:jc w:val="both"/>
      </w:pPr>
      <w:r>
        <w:t xml:space="preserve">                                                      совета)</w:t>
      </w:r>
    </w:p>
    <w:p w:rsidR="00950346" w:rsidRDefault="00950346">
      <w:pPr>
        <w:pStyle w:val="ConsPlusNonformat"/>
        <w:jc w:val="both"/>
      </w:pPr>
    </w:p>
    <w:p w:rsidR="00950346" w:rsidRDefault="00950346">
      <w:pPr>
        <w:pStyle w:val="ConsPlusNonformat"/>
        <w:jc w:val="both"/>
      </w:pPr>
      <w:r>
        <w:t>_______________/____________________    ______________/____________________</w:t>
      </w:r>
    </w:p>
    <w:p w:rsidR="00950346" w:rsidRDefault="00950346">
      <w:pPr>
        <w:pStyle w:val="ConsPlusNonformat"/>
        <w:jc w:val="both"/>
      </w:pPr>
      <w:r>
        <w:t>(подпись)       (Фамилия, инициалы)     (подпись)      (Фамилия, инициалы)</w:t>
      </w:r>
    </w:p>
    <w:p w:rsidR="00950346" w:rsidRDefault="00950346">
      <w:pPr>
        <w:pStyle w:val="ConsPlusNonformat"/>
        <w:jc w:val="both"/>
      </w:pPr>
    </w:p>
    <w:p w:rsidR="00950346" w:rsidRDefault="00950346">
      <w:pPr>
        <w:pStyle w:val="ConsPlusNonformat"/>
        <w:jc w:val="both"/>
      </w:pPr>
      <w:r>
        <w:t xml:space="preserve">    М.П.</w:t>
      </w:r>
    </w:p>
    <w:p w:rsidR="00950346" w:rsidRDefault="00950346">
      <w:pPr>
        <w:pStyle w:val="ConsPlusNonformat"/>
        <w:jc w:val="both"/>
      </w:pPr>
    </w:p>
    <w:p w:rsidR="00950346" w:rsidRDefault="00950346">
      <w:pPr>
        <w:pStyle w:val="ConsPlusNonformat"/>
        <w:jc w:val="both"/>
      </w:pPr>
      <w:r>
        <w:t>"__"________________20__ года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ind w:firstLine="540"/>
        <w:jc w:val="both"/>
      </w:pPr>
      <w:r>
        <w:t>--------------------------------</w:t>
      </w:r>
    </w:p>
    <w:p w:rsidR="00950346" w:rsidRDefault="00950346">
      <w:pPr>
        <w:pStyle w:val="ConsPlusNormal"/>
        <w:spacing w:before="280"/>
        <w:ind w:firstLine="540"/>
        <w:jc w:val="both"/>
      </w:pPr>
      <w:bookmarkStart w:id="10" w:name="P276"/>
      <w:bookmarkEnd w:id="10"/>
      <w:r>
        <w:t>&lt;1</w:t>
      </w:r>
      <w:proofErr w:type="gramStart"/>
      <w:r>
        <w:t>&gt; Н</w:t>
      </w:r>
      <w:proofErr w:type="gramEnd"/>
      <w:r>
        <w:t>е заполняется в случае представления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Федерации, Федеральной службы по надзору в сфере образования и науки, Федерального агентства по делам молодежи, федеральных государственных служащих и работников иных федеральных государственных органов.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right"/>
        <w:outlineLvl w:val="0"/>
      </w:pPr>
      <w:r>
        <w:t>Приложение 2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right"/>
      </w:pPr>
      <w:r>
        <w:t>Утверждено</w:t>
      </w:r>
    </w:p>
    <w:p w:rsidR="00950346" w:rsidRDefault="00950346">
      <w:pPr>
        <w:pStyle w:val="ConsPlusNormal"/>
        <w:jc w:val="right"/>
      </w:pPr>
      <w:r>
        <w:t>приказом Министерства просвещения</w:t>
      </w:r>
    </w:p>
    <w:p w:rsidR="00950346" w:rsidRDefault="00950346">
      <w:pPr>
        <w:pStyle w:val="ConsPlusNormal"/>
        <w:jc w:val="right"/>
      </w:pPr>
      <w:r>
        <w:t>Российской Федерации</w:t>
      </w:r>
    </w:p>
    <w:p w:rsidR="00950346" w:rsidRDefault="00950346">
      <w:pPr>
        <w:pStyle w:val="ConsPlusNormal"/>
        <w:jc w:val="right"/>
      </w:pPr>
      <w:r>
        <w:t>от 1 июля 2021 г. N 400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Title"/>
        <w:jc w:val="center"/>
      </w:pPr>
      <w:bookmarkStart w:id="11" w:name="P289"/>
      <w:bookmarkEnd w:id="11"/>
      <w:r>
        <w:lastRenderedPageBreak/>
        <w:t>ОПИСАНИЕ</w:t>
      </w:r>
    </w:p>
    <w:p w:rsidR="00950346" w:rsidRDefault="00950346">
      <w:pPr>
        <w:pStyle w:val="ConsPlusTitle"/>
        <w:jc w:val="center"/>
      </w:pPr>
      <w:r>
        <w:t>ВЕДОМСТВЕННЫХ НАГРАД МИНИСТЕРСТВА ПРОСВЕЩЕНИЯ</w:t>
      </w:r>
    </w:p>
    <w:p w:rsidR="00950346" w:rsidRDefault="00950346">
      <w:pPr>
        <w:pStyle w:val="ConsPlusTitle"/>
        <w:jc w:val="center"/>
      </w:pPr>
      <w:r>
        <w:t>РОССИЙСКОЙ ФЕДЕРАЦИИ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ind w:firstLine="540"/>
        <w:jc w:val="both"/>
      </w:pPr>
      <w:r>
        <w:t>1. Медаль К.Д. Ушинского имеет форму правильного круга диаметром 27 мм, толщиной 2 мм, с выпуклым бортиком с обеих сторон высотой 0,5 мм и шириной 1 мм.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 лицевой стороне медали прямое рельефно-графическое погрудное изображение К.Д. Ушинского. По окружности медали, в нижней части - рельефная надпись заглавными буквами "КОНСТАНТИН УШИНСКИЙ", в центре с левой стороны от изображения К.Д. Ушинского - "1824 г.", справа от изображения - "1871 г.".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 оборотной стороне в центре - выпуклыми заглавными буквами в четыре строки надпись "ЗА ЗАСЛУГИ В ОБЛАСТИ ПЕДАГОГИЧЕСКИХ НАУК", снизу - лавровая ветвь.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две вертикальные поперечные синие полоски шириной 3 мм, разделяемые белой полоской в 1 мм. Боковые края ленты </w:t>
      </w:r>
      <w:proofErr w:type="gramStart"/>
      <w:r>
        <w:t>окаймлены</w:t>
      </w:r>
      <w:proofErr w:type="gramEnd"/>
      <w:r>
        <w:t xml:space="preserve"> синей полоской шириной 1 мм.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Выполняется медаль из серебра.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2. Медаль Л.С. Выготского имеет форму правильного круга диаметром 27 мм с выпуклым бортиком с обеих сторон высотой 0,5 мм и шириной 1 мм.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 лицевой стороне медали - прямое рельефно-графическое изображение портрета Л.С. Выготского; по окружности медали, начиная с правой стороны - рельефная надпись заглавными буквами "ЛЕВ СЕМЕНОВИЧ ВЫГОТСКИЙ" и годы его жизни "1896 - 1934".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 оборотной стороне по кругу - надпись "Министерство просвещения Российской Федерации", в центре - выпуклыми заглавными буквами в четыре строки надпись "ЗА ЗАСЛУГИ В ОБЛАСТИ ПСИХОЛОГИЧЕСКИХ НАУК", снизу вверх по окружности направо и налево - по одной лавровой ветви.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- две вертикальные поперечные синие полоски шириной 3 мм, разделяемые белой полоской в 1 мм. Боковые края ленты </w:t>
      </w:r>
      <w:proofErr w:type="gramStart"/>
      <w:r>
        <w:t>окаймлены</w:t>
      </w:r>
      <w:proofErr w:type="gramEnd"/>
      <w:r>
        <w:t xml:space="preserve"> синей полоской шириной 1 мм. Снизу колодки - рельефное изображение лавровых ветвей. Оборотная сторона колодки </w:t>
      </w:r>
      <w:r>
        <w:lastRenderedPageBreak/>
        <w:t>представляет собой металлическую пластину с креплением в виде булавки.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3. Нагрудный знак к почетному званию "Почетный работник сферы образования Российской Федерации" (далее - знак) представляет собой овальный золотистый пальмовый венок. </w:t>
      </w:r>
      <w:proofErr w:type="gramStart"/>
      <w:r>
        <w:t>В нижней части венка расположены скрещенные по диагонали серебристые свиток и перо.</w:t>
      </w:r>
      <w:proofErr w:type="gramEnd"/>
      <w:r>
        <w:t xml:space="preserve"> Поле венка имеет штралы (сияние), исходящие из его центра, и покрыто синей эмалью. В поле венка надпись серебристыми буквами в четыре строки: "ПОЧЕТНЫЙ РАБОТНИК СФЕРЫ ОБРАЗОВАНИЯ".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Оборотная сторона имеет крепление в виде булавки.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Высота знака - 30 мм, ширина - 27 мм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4. Нагрудный знак к почетному званию "Почетный работник сферы воспитания детей и молодежи Российской Федерации" (далее - знак) представляет собой овальный золотистый пальмовый венок. </w:t>
      </w:r>
      <w:proofErr w:type="gramStart"/>
      <w:r>
        <w:t>В нижней части венка расположены скрещенные по диагонали серебристые свиток и перо.</w:t>
      </w:r>
      <w:proofErr w:type="gramEnd"/>
      <w:r>
        <w:t xml:space="preserve"> Поле венка имеет штралы (сияние), исходящие из его центра, и покрыто синей эмалью. В поле венка надпись серебристыми буквами в шесть строк: "ПОЧЕТНЫЙ РАБОТНИК СФЕРЫ ВОСПИТАНИЯ ДЕТЕЙ И МОЛОДЕЖИ".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Оборотная сторона имеет крепление в виде булавки.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Высота знака - 30 мм, ширина - 27 мм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Нагрудный знак "За милосердие и благотворительность" имеет форму круга диаметром 27 мм, толщиной 2 мм с выпуклым бортиком с обеих сторон высотой 0,5 мм и шириной 1 мм, сверху от окружности знака полоса шириной 4 мм, длиной 3/4 окружности, с бортиком 0,5 мм, высотой 0,5 мм, в полосе выпуклая надпись заглавными буквами "ЗА МИЛОСЕРДИЕ И БЛАГОТВОРИТЕЛЬНОСТЬ".</w:t>
      </w:r>
      <w:proofErr w:type="gramEnd"/>
    </w:p>
    <w:p w:rsidR="00950346" w:rsidRDefault="00950346">
      <w:pPr>
        <w:pStyle w:val="ConsPlusNormal"/>
        <w:spacing w:before="280"/>
        <w:ind w:firstLine="540"/>
        <w:jc w:val="both"/>
      </w:pPr>
      <w:r>
        <w:t>На лицевой стороне знака анфасное рельефно-графическое изображение улыбающихся лиц девочки с прической до плеч и мальчика с пробором на левой стороне.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 оборотной стороне знака выпуклая надпись заглавными буквами в четыре строки "МИНИСТЕРСТВО ПРОСВЕЩЕНИЯ РОССИЙСКОЙ ФЕДЕРАЦИИ".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Нагрудный знак при помощи ушка и кольца соединяется с прямоугольной колодкой размером 25 мм на 15 мм и обтянутой белой шелковой муаровой лентой. Боковые края ленты </w:t>
      </w:r>
      <w:proofErr w:type="gramStart"/>
      <w:r>
        <w:t>окаймлены</w:t>
      </w:r>
      <w:proofErr w:type="gramEnd"/>
      <w:r>
        <w:t xml:space="preserve"> синей поперечной полоской шириной 3 мм на расстоянии 1 мм от краев, в середине </w:t>
      </w:r>
      <w:r>
        <w:lastRenderedPageBreak/>
        <w:t>- одна поперечная полоска шириной 3 мм. Снизу колодки - рельефное изображение лавровых ветвей. Оборотная сторона колодки чистая.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6. Нагрудный знак "Почетный наставник" (далее - знак) изготавливается из серебристого металла. Представляет собой круглый медальон в обрамлении пальмового венка. </w:t>
      </w:r>
      <w:proofErr w:type="gramStart"/>
      <w:r>
        <w:t>В нижней части венка расположены скрещенные по диагонали свиток и перо.</w:t>
      </w:r>
      <w:proofErr w:type="gramEnd"/>
      <w:r>
        <w:t xml:space="preserve"> Медальон имеет синюю кайму с рельефной надписью: "ПОЧЕТНЫЙ НАСТАВНИК". Начало и конец надписи разделены декоративной рельефной точкой. В поле медальона, покрытом синей эмалью, изображение вертикально поставленной кисти руки с разомкнутыми пальцами. Начало и конец надписи разделены золотистой декоративной рельефной точкой. На ладонь синего цвета наложена серебристая ладонь меньшего размера.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Оборотная сторона имеет крепление в виде булавки.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Диаметр знака - 28 мм.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7. Нагрудный знак "За верность профессии" (далее - знак) изготавливается из серебристого металла. Представляет собой круглый медальон в обрамлении пальмового венка. </w:t>
      </w:r>
      <w:proofErr w:type="gramStart"/>
      <w:r>
        <w:t>В нижней части венка расположены скрещенные по диагонали свиток и перо.</w:t>
      </w:r>
      <w:proofErr w:type="gramEnd"/>
      <w:r>
        <w:t xml:space="preserve"> Медальон имеет синюю кайму с рельефной надписью: "ЗА ВЕРНОСТЬ ПРОФЕССИИ". Начало и конец надписи разделены золотистой декоративной рельефной точкой. Поле медальона покрыто красной эмалью. В центре поля - золотистое изображение пеликана, кормящего своей кровью птенцов.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Оборотная сторона имеет крепление в виде булавки.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Диаметр знака - 28 мм.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8. Нагрудный знак "Молодость и профессионализм" (далее - знак) изготавливается из серебристого металла. Представляет собой круглый медальон в обрамлении пальмового венка. </w:t>
      </w:r>
      <w:proofErr w:type="gramStart"/>
      <w:r>
        <w:t>В нижней части венка расположены скрещенные по диагонали свиток и перо.</w:t>
      </w:r>
      <w:proofErr w:type="gramEnd"/>
      <w:r>
        <w:t xml:space="preserve"> Медальон имеет синюю кайму с рельефной надписью: "МОЛОДОСТЬ И ПРОФЕССИОНАЛИЗМ". Начало и конец надписи разделены золотистой декоративной рельефной точкой. Поле медальона покрыто красной эмалью. В центре поля - </w:t>
      </w:r>
      <w:proofErr w:type="gramStart"/>
      <w:r>
        <w:t>золотистая</w:t>
      </w:r>
      <w:proofErr w:type="gramEnd"/>
      <w:r>
        <w:t xml:space="preserve"> академическая четырехуголка.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Оборотная сторона имеет крепление в виде булавки.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Диаметр знака - 28 мм.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 xml:space="preserve">9. Почетная грамота изготавливается на матовой бумаге формата А3 плотностью не менее 180 г. на кв. м. Расположение горизонтальное с </w:t>
      </w:r>
      <w:r>
        <w:lastRenderedPageBreak/>
        <w:t>бигованием посередине.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 лицевой стороне изображена цветная эмблема Министерства просвещения Российской Федерации (далее - Министерство). Под эмблемой надпись желтыми (золотистыми) буквами в две строки: "ПОЧЕТНАЯ/ ГРАМОТА". Вокруг страницы тонкая кайма красного цвета.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 левой странице разворота - цветное изображение эмблемы Министерства и под ней - надпись желтыми (золотистыми) буквами в четыре строки: "МИНИСТЕРСТВО/ ПРОСВЕЩЕНИЯ/ РОССИЙСКОЙ/ ФЕДЕРАЦИИ".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На правой странице разворота - вверху надпись в две строки желтыми (золотистыми) буквами: "ПОЧЕТНАЯ/ ГРАМОТА". Под надписью - слово красными буквами: "НАГРАЖДАЕТСЯ". Ниже - фоновый рисунок эмблемы Министерства.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Обе страницы разворота имеют декоративную рамку, с орнаментально оформленными углами. Рамка и углы - желтого (золотистого) цвета.</w:t>
      </w:r>
    </w:p>
    <w:p w:rsidR="00950346" w:rsidRDefault="00950346">
      <w:pPr>
        <w:pStyle w:val="ConsPlusNormal"/>
        <w:spacing w:before="280"/>
        <w:ind w:firstLine="540"/>
        <w:jc w:val="both"/>
      </w:pPr>
      <w:r>
        <w:t>Обе страницы украшены конгревом, сетка которого красного и серого цветов. Конгрев формирует концентрические волнистые "круги", расходящиеся от центра страницы.</w:t>
      </w: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jc w:val="both"/>
      </w:pPr>
    </w:p>
    <w:p w:rsidR="00950346" w:rsidRDefault="009503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7E54" w:rsidRDefault="00D47E54">
      <w:bookmarkStart w:id="12" w:name="_GoBack"/>
      <w:bookmarkEnd w:id="12"/>
    </w:p>
    <w:sectPr w:rsidR="00D47E54" w:rsidSect="00C2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46"/>
    <w:rsid w:val="00950346"/>
    <w:rsid w:val="00D4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346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5034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034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5034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346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5034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034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5034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8913ABC243E7EDC2D2960EF6B1B90C93A4A5D803429115314272DE78F716C26558FB4BB2A5F61D270984CAB3WEGB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8913ABC243E7EDC2D2960EF6B1B90C94A6A1DB00419115314272DE78F716C27758A347B0A4E919201CD29BF5BC56399ECA166D651C0457W7G7X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5722</Words>
  <Characters>32618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Палоусов Андрей Аркадьевич</dc:creator>
  <cp:lastModifiedBy>Палоусов Андрей Аркадьевич</cp:lastModifiedBy>
  <cp:revision>1</cp:revision>
  <dcterms:created xsi:type="dcterms:W3CDTF">2022-02-20T23:06:00Z</dcterms:created>
  <dcterms:modified xsi:type="dcterms:W3CDTF">2022-02-20T23:07:00Z</dcterms:modified>
</cp:coreProperties>
</file>