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D1" w:rsidRPr="00AA12AA" w:rsidRDefault="00AA12AA" w:rsidP="00AA12AA">
      <w:pPr>
        <w:pStyle w:val="a3"/>
        <w:jc w:val="center"/>
        <w:rPr>
          <w:i/>
        </w:rPr>
      </w:pPr>
      <w:r w:rsidRPr="00AA12AA">
        <w:rPr>
          <w:i/>
        </w:rPr>
        <w:t xml:space="preserve">                                                                                                                    Приложение №1</w:t>
      </w:r>
    </w:p>
    <w:p w:rsidR="00AA12AA" w:rsidRPr="00AA12AA" w:rsidRDefault="00AA12AA" w:rsidP="00AA12AA">
      <w:pPr>
        <w:pStyle w:val="a3"/>
        <w:jc w:val="right"/>
        <w:rPr>
          <w:i/>
        </w:rPr>
      </w:pPr>
      <w:r w:rsidRPr="00AA12AA">
        <w:rPr>
          <w:i/>
        </w:rPr>
        <w:t xml:space="preserve">к постановлению Президиума </w:t>
      </w:r>
    </w:p>
    <w:p w:rsidR="00AA12AA" w:rsidRPr="00AA12AA" w:rsidRDefault="00AA12AA" w:rsidP="00AA12AA">
      <w:pPr>
        <w:pStyle w:val="a3"/>
        <w:jc w:val="center"/>
        <w:rPr>
          <w:i/>
        </w:rPr>
      </w:pPr>
      <w:r w:rsidRPr="00AA12AA">
        <w:rPr>
          <w:i/>
        </w:rPr>
        <w:t xml:space="preserve">                                                                                                                                   </w:t>
      </w:r>
      <w:proofErr w:type="spellStart"/>
      <w:r w:rsidRPr="00AA12AA">
        <w:rPr>
          <w:i/>
        </w:rPr>
        <w:t>Буинского</w:t>
      </w:r>
      <w:proofErr w:type="spellEnd"/>
      <w:r w:rsidRPr="00AA12AA">
        <w:rPr>
          <w:i/>
        </w:rPr>
        <w:t xml:space="preserve"> РК профсоюза</w:t>
      </w:r>
    </w:p>
    <w:p w:rsidR="00AA12AA" w:rsidRPr="00AA12AA" w:rsidRDefault="00AA12AA" w:rsidP="00AA12AA">
      <w:pPr>
        <w:pStyle w:val="a3"/>
        <w:jc w:val="center"/>
        <w:rPr>
          <w:i/>
        </w:rPr>
      </w:pPr>
      <w:r w:rsidRPr="00AA12AA">
        <w:rPr>
          <w:i/>
        </w:rPr>
        <w:t xml:space="preserve">                                                                                                                                   работников образования</w:t>
      </w:r>
    </w:p>
    <w:p w:rsidR="00AA12AA" w:rsidRDefault="00AA12AA" w:rsidP="00AA12AA">
      <w:pPr>
        <w:pStyle w:val="a3"/>
        <w:jc w:val="right"/>
        <w:rPr>
          <w:i/>
        </w:rPr>
      </w:pPr>
      <w:r w:rsidRPr="00AA12AA">
        <w:rPr>
          <w:i/>
        </w:rPr>
        <w:t xml:space="preserve"> от</w:t>
      </w:r>
      <w:r w:rsidR="00B01A34">
        <w:rPr>
          <w:i/>
        </w:rPr>
        <w:t xml:space="preserve">  19 </w:t>
      </w:r>
      <w:r w:rsidRPr="00AA12AA">
        <w:rPr>
          <w:i/>
        </w:rPr>
        <w:t xml:space="preserve"> мая 2017 года №1 </w:t>
      </w:r>
    </w:p>
    <w:p w:rsidR="00AA12AA" w:rsidRDefault="00AA12AA" w:rsidP="00AA12AA">
      <w:pPr>
        <w:pStyle w:val="a3"/>
        <w:jc w:val="right"/>
        <w:rPr>
          <w:i/>
        </w:rPr>
      </w:pPr>
    </w:p>
    <w:p w:rsidR="00BA6067" w:rsidRDefault="00BA6067" w:rsidP="00AA12AA">
      <w:pPr>
        <w:pStyle w:val="a3"/>
        <w:jc w:val="right"/>
        <w:rPr>
          <w:i/>
        </w:rPr>
      </w:pPr>
    </w:p>
    <w:p w:rsidR="00BA6067" w:rsidRDefault="00BA6067" w:rsidP="00AA12AA">
      <w:pPr>
        <w:pStyle w:val="a3"/>
        <w:jc w:val="right"/>
        <w:rPr>
          <w:i/>
        </w:rPr>
      </w:pPr>
      <w:r>
        <w:rPr>
          <w:i/>
        </w:rPr>
        <w:t xml:space="preserve">«Утверждаю» </w:t>
      </w:r>
    </w:p>
    <w:p w:rsidR="00BA6067" w:rsidRDefault="00BA6067" w:rsidP="00AA12AA">
      <w:pPr>
        <w:pStyle w:val="a3"/>
        <w:jc w:val="right"/>
        <w:rPr>
          <w:i/>
        </w:rPr>
      </w:pPr>
      <w:r>
        <w:rPr>
          <w:i/>
        </w:rPr>
        <w:t xml:space="preserve">Председатель </w:t>
      </w:r>
    </w:p>
    <w:p w:rsidR="00BA6067" w:rsidRDefault="00BA6067" w:rsidP="00AA12AA">
      <w:pPr>
        <w:pStyle w:val="a3"/>
        <w:jc w:val="right"/>
        <w:rPr>
          <w:i/>
        </w:rPr>
      </w:pPr>
      <w:proofErr w:type="spellStart"/>
      <w:r>
        <w:rPr>
          <w:i/>
        </w:rPr>
        <w:t>Буинского</w:t>
      </w:r>
      <w:proofErr w:type="spellEnd"/>
      <w:r>
        <w:rPr>
          <w:i/>
        </w:rPr>
        <w:t xml:space="preserve"> РК профсоюза</w:t>
      </w:r>
    </w:p>
    <w:p w:rsidR="00BA6067" w:rsidRDefault="00BA6067" w:rsidP="00AA12AA">
      <w:pPr>
        <w:pStyle w:val="a3"/>
        <w:jc w:val="right"/>
        <w:rPr>
          <w:i/>
        </w:rPr>
      </w:pPr>
      <w:r>
        <w:rPr>
          <w:i/>
        </w:rPr>
        <w:t>работников образования</w:t>
      </w:r>
    </w:p>
    <w:p w:rsidR="00BA6067" w:rsidRDefault="00BA6067" w:rsidP="00AA12AA">
      <w:pPr>
        <w:pStyle w:val="a3"/>
        <w:jc w:val="right"/>
        <w:rPr>
          <w:i/>
        </w:rPr>
      </w:pPr>
      <w:r>
        <w:rPr>
          <w:i/>
        </w:rPr>
        <w:t>__________</w:t>
      </w:r>
      <w:proofErr w:type="spellStart"/>
      <w:r>
        <w:rPr>
          <w:i/>
        </w:rPr>
        <w:t>Сабирзянова</w:t>
      </w:r>
      <w:proofErr w:type="spellEnd"/>
      <w:r>
        <w:rPr>
          <w:i/>
        </w:rPr>
        <w:t xml:space="preserve"> И.Р.</w:t>
      </w:r>
    </w:p>
    <w:p w:rsidR="00BA6067" w:rsidRDefault="00BA6067" w:rsidP="00AA1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67" w:rsidRDefault="00BA6067" w:rsidP="00AA1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67" w:rsidRDefault="00BA6067" w:rsidP="00AA1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AA" w:rsidRDefault="00AA12AA" w:rsidP="00AA1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12AA" w:rsidRDefault="00AA12AA" w:rsidP="00AA1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работников территориальной организации Профсоюза, а также их гарантиях, компенсациях и социальных выплатах</w:t>
      </w:r>
    </w:p>
    <w:p w:rsidR="00AA12AA" w:rsidRDefault="00AA12AA" w:rsidP="00AA1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AA" w:rsidRDefault="00AA12AA" w:rsidP="00AA1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A12AA" w:rsidRDefault="00AA12AA" w:rsidP="00AA1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AA" w:rsidRDefault="00AA12AA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 разработано в соответствии с законодательством Российской Федерации и Уставом Профсоюза работников народного образования и науки РФ (далее-Профсоюз), Положением о Татарской республиканской организации Общероссийского Профсоюза образования,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 для регулирования системы оплаты труда выборных</w:t>
      </w:r>
      <w:r w:rsidR="00067B00">
        <w:rPr>
          <w:rFonts w:ascii="Times New Roman" w:hAnsi="Times New Roman" w:cs="Times New Roman"/>
          <w:sz w:val="28"/>
          <w:szCs w:val="28"/>
        </w:rPr>
        <w:t xml:space="preserve"> руководителей  и штатных профсоюзных работников организаций Профсоюза, состоящими с ними в трудовых отношениях, а также устанавливаемых им гарантий, компенсаций и социальных выплат (далее- Примерное положение; профсоюзные работники).</w:t>
      </w:r>
    </w:p>
    <w:p w:rsidR="00067B00" w:rsidRDefault="00067B00" w:rsidP="00067B0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7B00" w:rsidRDefault="00067B00" w:rsidP="00067B0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0">
        <w:rPr>
          <w:rFonts w:ascii="Times New Roman" w:hAnsi="Times New Roman" w:cs="Times New Roman"/>
          <w:b/>
          <w:sz w:val="28"/>
          <w:szCs w:val="28"/>
        </w:rPr>
        <w:t>2. Система оплаты труда профсоюзных работников.</w:t>
      </w:r>
    </w:p>
    <w:p w:rsidR="00067B00" w:rsidRDefault="00067B00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Система оплаты труда профсоюзных работников включает в себя должностной оклад, а также выплаты компенсационного и стимулирующего характера.</w:t>
      </w:r>
    </w:p>
    <w:p w:rsidR="00067B00" w:rsidRDefault="00067B00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Размеры должностного оклада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1289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1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 территориальной организации Профсоюза определяются исходя из базового оклада, устанавливаемого Президиумом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профсоюза, и повышающих коэффициентов, предусмотренных приложением №2 Примерного положения в зависимости от численности членов Профсоюза и финансовых возможностей профсоюзной организации.</w:t>
      </w:r>
    </w:p>
    <w:p w:rsidR="00067B00" w:rsidRDefault="00067B00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Компенсационные выплаты</w:t>
      </w:r>
      <w:r w:rsidR="00530CD6">
        <w:rPr>
          <w:rFonts w:ascii="Times New Roman" w:hAnsi="Times New Roman" w:cs="Times New Roman"/>
          <w:sz w:val="28"/>
          <w:szCs w:val="28"/>
        </w:rPr>
        <w:t xml:space="preserve"> профсоюзным работникам могут устанавливаться при выполнении ими работ в условиях, предусмотренных ст.ст.146-149 Трудового кодекса РФ, в порядке, установленном трудовым законодательством.</w:t>
      </w:r>
    </w:p>
    <w:p w:rsidR="00530CD6" w:rsidRDefault="00530CD6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При оплате труда профсоюзных работников применяются следующие выплаты стимулирующего характера:</w:t>
      </w:r>
    </w:p>
    <w:p w:rsidR="00530CD6" w:rsidRDefault="00530CD6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01A34">
        <w:rPr>
          <w:rFonts w:ascii="Times New Roman" w:hAnsi="Times New Roman" w:cs="Times New Roman"/>
          <w:sz w:val="28"/>
          <w:szCs w:val="28"/>
        </w:rPr>
        <w:t>Ежемесячные</w:t>
      </w:r>
      <w:proofErr w:type="gramEnd"/>
      <w:r w:rsidR="00B01A34"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 за выслугу лет, устанавливаемые в порядке, предусмотренном Положением о  порядке установления и выплаты ежемесячной надбавки за выслугу лет работникам организации Профсоюза ( приложение №1 к настоящему Примерному положению).</w:t>
      </w:r>
    </w:p>
    <w:p w:rsidR="00B01A34" w:rsidRDefault="00B01A34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Надбавки к должностному окладу за интенсивность и напряженность труда, которые могут устанавливаться как на неопределенное время, так и на определенный период отдельным работникам организации в зависимости от сложности выполняемой ими работы, степени самостоятельности и ответственности при выполнении поставленных задач. С учетом финансовых возможностей профсоюзной организации.</w:t>
      </w:r>
    </w:p>
    <w:p w:rsidR="00B01A34" w:rsidRDefault="00B01A34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Иные персональные надбавки устанавливаются руководителем профсоюзной организации при наличии финансовых возможностей.</w:t>
      </w:r>
    </w:p>
    <w:p w:rsidR="00B01A34" w:rsidRDefault="00B01A34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Премии и иные поощрительные выплаты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зависят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финансовых возможностей организации Профсоюза) ,выплачиваемы профсоюзным работникам в пределах средств, предусмотренных на оплату труда в порядке и на условиях, предусмотренных положением о премировании работников организации Профсоюза (приложение №2 к настоящему Примерному положению).</w:t>
      </w:r>
    </w:p>
    <w:p w:rsidR="00B01A34" w:rsidRDefault="00B01A34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Заработная плата профсоюзным работникам выплачивается два раза в месяц. </w:t>
      </w:r>
    </w:p>
    <w:p w:rsidR="00B01A34" w:rsidRDefault="00B01A34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совпадени</w:t>
      </w:r>
      <w:r w:rsidR="00014B55">
        <w:rPr>
          <w:rFonts w:ascii="Times New Roman" w:hAnsi="Times New Roman" w:cs="Times New Roman"/>
          <w:sz w:val="28"/>
          <w:szCs w:val="28"/>
        </w:rPr>
        <w:t>и дня выплаты с выходным или не</w:t>
      </w:r>
      <w:r>
        <w:rPr>
          <w:rFonts w:ascii="Times New Roman" w:hAnsi="Times New Roman" w:cs="Times New Roman"/>
          <w:sz w:val="28"/>
          <w:szCs w:val="28"/>
        </w:rPr>
        <w:t>рабочим праздничным днем выплата заработной платы производится накануне этого дня.</w:t>
      </w:r>
    </w:p>
    <w:p w:rsidR="00014B55" w:rsidRDefault="00014B55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14B55" w:rsidRDefault="00014B55" w:rsidP="00014B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Гарантии, компенсации, социальные выплаты</w:t>
      </w:r>
    </w:p>
    <w:p w:rsidR="00014B55" w:rsidRDefault="00014B55" w:rsidP="00014B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55" w:rsidRDefault="00014B55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 работникам при наличии финансовых возможностей в организации производятся следующие социальные выплаты и компенсации, а также предоставляются следующие гарантии:</w:t>
      </w:r>
    </w:p>
    <w:p w:rsidR="00014B55" w:rsidRDefault="00455224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лечение и оздоровление профсоюзных работников может выплачиваться материальная помощь в размере, устанавливаемом локальным нормативным актом районной профсоюзной организации (до трех тысяч рублей).</w:t>
      </w:r>
    </w:p>
    <w:p w:rsidR="00457641" w:rsidRDefault="00457641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профсоюзным работникам осуществляется одновременно с предоставлением ежегодного основного и дополнительного оплачиваемого отпуска либо части отпуска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разделения ежегодного основного и дополнительного отпуска на части).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 штатным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 РК профсоюза  ежегодные отпуска в количестве 42 календарных дней с выплатой материальной п</w:t>
      </w:r>
      <w:r w:rsidR="00157128">
        <w:rPr>
          <w:rFonts w:ascii="Times New Roman" w:hAnsi="Times New Roman" w:cs="Times New Roman"/>
          <w:sz w:val="28"/>
          <w:szCs w:val="28"/>
        </w:rPr>
        <w:t xml:space="preserve">омощи </w:t>
      </w:r>
      <w:r>
        <w:rPr>
          <w:rFonts w:ascii="Times New Roman" w:hAnsi="Times New Roman" w:cs="Times New Roman"/>
          <w:sz w:val="28"/>
          <w:szCs w:val="28"/>
        </w:rPr>
        <w:t xml:space="preserve"> месячного содержания</w:t>
      </w:r>
      <w:r w:rsidR="00157128">
        <w:rPr>
          <w:rFonts w:ascii="Times New Roman" w:hAnsi="Times New Roman" w:cs="Times New Roman"/>
          <w:sz w:val="28"/>
          <w:szCs w:val="28"/>
        </w:rPr>
        <w:t xml:space="preserve"> в двух-кратном размере.</w:t>
      </w:r>
      <w:r w:rsidR="00F7301B">
        <w:rPr>
          <w:rFonts w:ascii="Times New Roman" w:hAnsi="Times New Roman" w:cs="Times New Roman"/>
          <w:sz w:val="28"/>
          <w:szCs w:val="28"/>
        </w:rPr>
        <w:t xml:space="preserve"> За работу без больничного листа в течение года добавить 3(три) оплачиваемых дня к  отпуску.</w:t>
      </w:r>
    </w:p>
    <w:p w:rsidR="00455224" w:rsidRDefault="00455224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57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в командировку профсоюзным работникам выплачиваются денежные средства согласно Положению о размерах возмещения расходов, связанных со служебными командировками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71289A" w:rsidRDefault="0071289A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Штатным профсоюзным работникам при выходе на пенсию по возрасту и оставлении работы выплатить материальную помощь месячного оклада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трех-кратном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размере.</w:t>
      </w:r>
    </w:p>
    <w:p w:rsidR="00455224" w:rsidRDefault="0071289A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55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224">
        <w:rPr>
          <w:rFonts w:ascii="Times New Roman" w:hAnsi="Times New Roman" w:cs="Times New Roman"/>
          <w:sz w:val="28"/>
          <w:szCs w:val="28"/>
        </w:rPr>
        <w:t>Профсоюзным работникам могут быть установлены иные гарантии, компенсации и социальные выплаты в размерах, установленных трудовым договором и локальными нормативными актами организации Профсоюза.</w:t>
      </w:r>
    </w:p>
    <w:p w:rsidR="00457641" w:rsidRDefault="0071289A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57641">
        <w:rPr>
          <w:rFonts w:ascii="Times New Roman" w:hAnsi="Times New Roman" w:cs="Times New Roman"/>
          <w:sz w:val="28"/>
          <w:szCs w:val="28"/>
        </w:rPr>
        <w:t>. За работников организации Профсоюза перечисляются страховые взносы в Пенсионный фонд РФ, Фонд социального страхования РФ, Фонд медицинского страхования РФ.</w:t>
      </w:r>
    </w:p>
    <w:p w:rsidR="00457641" w:rsidRPr="00014B55" w:rsidRDefault="00457641" w:rsidP="00014B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01A34" w:rsidRPr="00067B00" w:rsidRDefault="00B01A34" w:rsidP="00067B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01A34" w:rsidRPr="00067B00" w:rsidSect="00A62449">
      <w:pgSz w:w="11906" w:h="16838" w:code="9"/>
      <w:pgMar w:top="1134" w:right="851" w:bottom="1134" w:left="1134" w:header="720" w:footer="720" w:gutter="0"/>
      <w:cols w:space="708"/>
      <w:docGrid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6"/>
  <w:drawingGridVerticalSpacing w:val="17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7"/>
    <w:rsid w:val="00014B55"/>
    <w:rsid w:val="00067B00"/>
    <w:rsid w:val="00157128"/>
    <w:rsid w:val="00455224"/>
    <w:rsid w:val="00457641"/>
    <w:rsid w:val="00530CD6"/>
    <w:rsid w:val="005D24D1"/>
    <w:rsid w:val="0071289A"/>
    <w:rsid w:val="00722B33"/>
    <w:rsid w:val="00914F98"/>
    <w:rsid w:val="00A62449"/>
    <w:rsid w:val="00AA12AA"/>
    <w:rsid w:val="00B01A34"/>
    <w:rsid w:val="00B541B7"/>
    <w:rsid w:val="00BA6067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6B41"/>
  <w15:docId w15:val="{2A7EFEDD-1F75-417B-A361-0A3FC0D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2019-05-27T05:10:00Z</dcterms:created>
  <dcterms:modified xsi:type="dcterms:W3CDTF">2020-06-29T13:10:00Z</dcterms:modified>
</cp:coreProperties>
</file>