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A3E" w:rsidRDefault="00162A3E" w:rsidP="00162A3E">
      <w:pPr>
        <w:pStyle w:val="afb"/>
      </w:pPr>
      <w:r>
        <w:t xml:space="preserve">Зарегистрировано в Минюсте РФ 10 марта 2021 г. </w:t>
      </w:r>
    </w:p>
    <w:p w:rsidR="00162A3E" w:rsidRDefault="00162A3E" w:rsidP="00162A3E">
      <w:pPr>
        <w:pStyle w:val="afb"/>
      </w:pPr>
      <w:r>
        <w:t>Регистрационный № 62703</w:t>
      </w:r>
    </w:p>
    <w:p w:rsidR="00162A3E" w:rsidRDefault="00162A3E">
      <w:pPr>
        <w:pStyle w:val="1"/>
        <w:rPr>
          <w:lang w:val="en-US"/>
        </w:rPr>
      </w:pPr>
    </w:p>
    <w:p w:rsidR="00162A3E" w:rsidRDefault="00162A3E">
      <w:pPr>
        <w:pStyle w:val="1"/>
      </w:pPr>
      <w:r>
        <w:t>Приказ Министерства здравоохранения РФ от 15 декабря 2020 г. № 1331н</w:t>
      </w:r>
      <w:r>
        <w:br/>
        <w:t>“Об утверждении требований к комплектации медицинскими изделиями аптечки для оказания первой помощи работникам”</w:t>
      </w:r>
    </w:p>
    <w:p w:rsidR="00162A3E" w:rsidRDefault="00162A3E"/>
    <w:p w:rsidR="00162A3E" w:rsidRDefault="00162A3E">
      <w:r>
        <w:t>В соответствии с подпунктом 5.2.12 Положения о Министерстве здравоохранения Российской Федерации, утвержденного постановлением Правительства Российской Федерации от 19 июня 2012 г. N 608 (Собрание законодательства Российской Федерации, 2012, N 26, ст. 3526; 2016, N 9, ст. 1268), приказываю:</w:t>
      </w:r>
      <w:bookmarkStart w:id="0" w:name="_GoBack"/>
      <w:bookmarkEnd w:id="0"/>
    </w:p>
    <w:p w:rsidR="00162A3E" w:rsidRDefault="00162A3E">
      <w:bookmarkStart w:id="1" w:name="sub_1"/>
      <w:r>
        <w:t>1. Утвердить прилагаемые требования к комплектации медицинскими изделиями аптечки для оказания первой помощи работникам.</w:t>
      </w:r>
    </w:p>
    <w:p w:rsidR="00162A3E" w:rsidRDefault="00162A3E">
      <w:bookmarkStart w:id="2" w:name="sub_2"/>
      <w:bookmarkEnd w:id="1"/>
      <w:r>
        <w:t>2. Установить, что аптечки для оказания первой помощи работникам, произведенные (укомплектованные) до дня вступления в силу настоящего приказа, подлежат применению в течение срока их годности, но не позднее 31 августа 2025 года.</w:t>
      </w:r>
    </w:p>
    <w:p w:rsidR="00162A3E" w:rsidRDefault="00162A3E">
      <w:bookmarkStart w:id="3" w:name="sub_3"/>
      <w:bookmarkEnd w:id="2"/>
      <w:r>
        <w:t>3. Настоящий приказ вступает в силу с 1 сентября 2021 года и действует в течение 6 лет со дня его вступления в силу.</w:t>
      </w:r>
    </w:p>
    <w:bookmarkEnd w:id="3"/>
    <w:p w:rsidR="00162A3E" w:rsidRDefault="00162A3E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805"/>
        <w:gridCol w:w="3401"/>
      </w:tblGrid>
      <w:tr w:rsidR="00162A3E">
        <w:tblPrEx>
          <w:tblCellMar>
            <w:top w:w="0" w:type="dxa"/>
            <w:bottom w:w="0" w:type="dxa"/>
          </w:tblCellMar>
        </w:tblPrEx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162A3E" w:rsidRDefault="00162A3E">
            <w:pPr>
              <w:pStyle w:val="af0"/>
            </w:pPr>
            <w:r>
              <w:t>Министр</w:t>
            </w:r>
          </w:p>
        </w:tc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</w:tcPr>
          <w:p w:rsidR="00162A3E" w:rsidRDefault="00162A3E">
            <w:pPr>
              <w:pStyle w:val="af1"/>
            </w:pPr>
            <w:r>
              <w:t>М.А. Мурашко</w:t>
            </w:r>
          </w:p>
        </w:tc>
      </w:tr>
    </w:tbl>
    <w:p w:rsidR="00162A3E" w:rsidRDefault="00162A3E">
      <w:pPr>
        <w:jc w:val="right"/>
      </w:pPr>
    </w:p>
    <w:p w:rsidR="00162A3E" w:rsidRDefault="00162A3E">
      <w:pPr>
        <w:jc w:val="right"/>
      </w:pPr>
    </w:p>
    <w:p w:rsidR="00162A3E" w:rsidRDefault="00162A3E">
      <w:pPr>
        <w:jc w:val="right"/>
      </w:pPr>
      <w:bookmarkStart w:id="4" w:name="sub_1000"/>
      <w:r>
        <w:rPr>
          <w:rStyle w:val="a3"/>
        </w:rPr>
        <w:t>УТВЕЖДЕНЫ</w:t>
      </w:r>
      <w:r>
        <w:rPr>
          <w:rStyle w:val="a3"/>
        </w:rPr>
        <w:br/>
        <w:t>приказом Министерства здравоохранения</w:t>
      </w:r>
      <w:r>
        <w:rPr>
          <w:rStyle w:val="a3"/>
        </w:rPr>
        <w:br/>
        <w:t>Российской Федерации</w:t>
      </w:r>
      <w:r>
        <w:rPr>
          <w:rStyle w:val="a3"/>
        </w:rPr>
        <w:br/>
        <w:t>от 15 декабря 2020 г. N 1331н</w:t>
      </w:r>
    </w:p>
    <w:bookmarkEnd w:id="4"/>
    <w:p w:rsidR="00162A3E" w:rsidRDefault="00162A3E">
      <w:pPr>
        <w:jc w:val="right"/>
      </w:pPr>
    </w:p>
    <w:p w:rsidR="00162A3E" w:rsidRDefault="00162A3E">
      <w:pPr>
        <w:pStyle w:val="1"/>
      </w:pPr>
      <w:r>
        <w:t>Требования к комплектации медицинскими изделиями аптечки для оказания первой помощи работникам</w:t>
      </w:r>
    </w:p>
    <w:p w:rsidR="00162A3E" w:rsidRDefault="00162A3E"/>
    <w:p w:rsidR="00162A3E" w:rsidRDefault="00162A3E">
      <w:bookmarkStart w:id="5" w:name="sub_1001"/>
      <w:r>
        <w:t>1. Аптечка для оказания первой помощи работникам (далее - аптечка) комплектуется следующими медицинскими изделиями:</w:t>
      </w:r>
    </w:p>
    <w:bookmarkEnd w:id="5"/>
    <w:p w:rsidR="00162A3E" w:rsidRDefault="00162A3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4"/>
        <w:gridCol w:w="2030"/>
        <w:gridCol w:w="3309"/>
        <w:gridCol w:w="2876"/>
        <w:gridCol w:w="1455"/>
      </w:tblGrid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f5"/>
            </w:pPr>
            <w:r>
              <w:t>N п/п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f5"/>
            </w:pPr>
            <w:r>
              <w:t>Код вида номенклатурной классификации медицинских изделий</w:t>
            </w:r>
            <w:r>
              <w:rPr>
                <w:vertAlign w:val="superscript"/>
              </w:rPr>
              <w:t>1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f5"/>
            </w:pPr>
            <w:r>
              <w:t>Наименование вида медицинского изделия в соответствии с номенклатурной классификацией медицинских изделий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f5"/>
            </w:pPr>
            <w:r>
              <w:t>Наименование медицинского изделия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A3E" w:rsidRDefault="00162A3E">
            <w:pPr>
              <w:pStyle w:val="aff5"/>
            </w:pPr>
            <w:r>
              <w:t>Требуемое количество, (не менее)</w:t>
            </w: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f5"/>
            </w:pPr>
            <w:bookmarkStart w:id="6" w:name="sub_1015"/>
            <w:r>
              <w:t>1.</w:t>
            </w:r>
            <w:bookmarkEnd w:id="6"/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182450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Маска хирургическая, одноразового использования</w:t>
            </w:r>
          </w:p>
        </w:tc>
        <w:tc>
          <w:tcPr>
            <w:tcW w:w="2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Маска медицинская нестерильная одноразовая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A3E" w:rsidRDefault="00162A3E">
            <w:pPr>
              <w:pStyle w:val="aff5"/>
            </w:pPr>
            <w:r>
              <w:t>10 шт.</w:t>
            </w: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A3E" w:rsidRDefault="00162A3E">
            <w:pPr>
              <w:pStyle w:val="aff5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367580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Маска лицевая для защиты дыхательных путей, одноразового использования</w:t>
            </w:r>
          </w:p>
        </w:tc>
        <w:tc>
          <w:tcPr>
            <w:tcW w:w="28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145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62A3E" w:rsidRDefault="00162A3E">
            <w:pPr>
              <w:pStyle w:val="aff5"/>
            </w:pPr>
            <w:bookmarkStart w:id="7" w:name="sub_1016"/>
            <w:r>
              <w:t>2.</w:t>
            </w:r>
            <w:bookmarkEnd w:id="7"/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122540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Перчатки смотровые/процедурные из латекса гевеи, неопудренные, нестерильные</w:t>
            </w:r>
          </w:p>
        </w:tc>
        <w:tc>
          <w:tcPr>
            <w:tcW w:w="28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Перчатки медицинские нестерильные, размером не менее М</w:t>
            </w:r>
          </w:p>
        </w:tc>
        <w:tc>
          <w:tcPr>
            <w:tcW w:w="145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62A3E" w:rsidRDefault="00162A3E">
            <w:pPr>
              <w:pStyle w:val="aff5"/>
            </w:pPr>
            <w:r>
              <w:t>2 пары</w:t>
            </w: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162A3E" w:rsidRDefault="00162A3E">
            <w:pPr>
              <w:pStyle w:val="aff5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122560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Перчатки смотровые/процедурные</w:t>
            </w:r>
          </w:p>
          <w:p w:rsidR="00162A3E" w:rsidRDefault="00162A3E">
            <w:pPr>
              <w:pStyle w:val="af"/>
              <w:jc w:val="left"/>
            </w:pPr>
            <w:r>
              <w:t>из латекса гевеи, опудренные</w:t>
            </w:r>
          </w:p>
        </w:tc>
        <w:tc>
          <w:tcPr>
            <w:tcW w:w="28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162A3E" w:rsidRDefault="00162A3E">
            <w:pPr>
              <w:pStyle w:val="af"/>
              <w:jc w:val="left"/>
            </w:pP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139350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Перчатки смотровые/процедурные из полихлоропрена, неопудренные</w:t>
            </w:r>
          </w:p>
        </w:tc>
        <w:tc>
          <w:tcPr>
            <w:tcW w:w="28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162A3E" w:rsidRDefault="00162A3E">
            <w:pPr>
              <w:pStyle w:val="af"/>
              <w:jc w:val="left"/>
            </w:pP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139360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Перчатки смотровые/процедурные из полихлоропрена, опудренные</w:t>
            </w:r>
          </w:p>
        </w:tc>
        <w:tc>
          <w:tcPr>
            <w:tcW w:w="28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162A3E" w:rsidRDefault="00162A3E">
            <w:pPr>
              <w:pStyle w:val="af"/>
              <w:jc w:val="left"/>
            </w:pP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vMerge w:val="restart"/>
            <w:tcBorders>
              <w:top w:val="nil"/>
              <w:bottom w:val="nil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185830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 xml:space="preserve">Перчатки смотровые/процедурные нитриловые, неопудренные, </w:t>
            </w:r>
            <w:r>
              <w:lastRenderedPageBreak/>
              <w:t>нестерильные</w:t>
            </w:r>
          </w:p>
        </w:tc>
        <w:tc>
          <w:tcPr>
            <w:tcW w:w="2876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1455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62A3E" w:rsidRDefault="00162A3E">
            <w:pPr>
              <w:pStyle w:val="aff5"/>
            </w:pP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162A3E" w:rsidRDefault="00162A3E">
            <w:pPr>
              <w:pStyle w:val="aff5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185850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Перчатки смотровые/процедурные нитриловые, опудренные</w:t>
            </w:r>
          </w:p>
        </w:tc>
        <w:tc>
          <w:tcPr>
            <w:tcW w:w="28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162A3E" w:rsidRDefault="00162A3E">
            <w:pPr>
              <w:pStyle w:val="af"/>
              <w:jc w:val="left"/>
            </w:pP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205280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Перчатки смотровые/процедурные виниловые, неопудренные</w:t>
            </w:r>
          </w:p>
        </w:tc>
        <w:tc>
          <w:tcPr>
            <w:tcW w:w="28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162A3E" w:rsidRDefault="00162A3E">
            <w:pPr>
              <w:pStyle w:val="af"/>
              <w:jc w:val="left"/>
            </w:pP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205290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Перчатки смотровые/процедурные виниловые, опудренные</w:t>
            </w:r>
          </w:p>
        </w:tc>
        <w:tc>
          <w:tcPr>
            <w:tcW w:w="28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162A3E" w:rsidRDefault="00162A3E">
            <w:pPr>
              <w:pStyle w:val="af"/>
              <w:jc w:val="left"/>
            </w:pP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298450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Перчатки смотровые/процедурные из гваюлового латекса, неопудренные</w:t>
            </w:r>
          </w:p>
        </w:tc>
        <w:tc>
          <w:tcPr>
            <w:tcW w:w="28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162A3E" w:rsidRDefault="00162A3E">
            <w:pPr>
              <w:pStyle w:val="af"/>
              <w:jc w:val="left"/>
            </w:pP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tcBorders>
              <w:top w:val="nil"/>
              <w:bottom w:val="nil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320790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Перчатки смотровые/процедурные нитриловые, неопудренные, антибактериальные</w:t>
            </w:r>
          </w:p>
        </w:tc>
        <w:tc>
          <w:tcPr>
            <w:tcW w:w="28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162A3E" w:rsidRDefault="00162A3E">
            <w:pPr>
              <w:pStyle w:val="af"/>
              <w:jc w:val="left"/>
            </w:pP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321530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Перчатки смотровые/процедурные полиизопреновые, неопудренные</w:t>
            </w:r>
          </w:p>
        </w:tc>
        <w:tc>
          <w:tcPr>
            <w:tcW w:w="28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145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bookmarkStart w:id="8" w:name="sub_1020"/>
            <w:r>
              <w:t>3.</w:t>
            </w:r>
            <w:bookmarkEnd w:id="8"/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327410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Маска для сердечно-легочной реанимации, одноразового использования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Устройство для проведения искусственного дыхания "Рот-Устройство-Рот"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A3E" w:rsidRDefault="00162A3E">
            <w:pPr>
              <w:pStyle w:val="aff5"/>
            </w:pPr>
            <w:r>
              <w:t>1 шт.</w:t>
            </w: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62A3E" w:rsidRDefault="00162A3E">
            <w:pPr>
              <w:pStyle w:val="af"/>
              <w:jc w:val="left"/>
            </w:pPr>
            <w:bookmarkStart w:id="9" w:name="sub_1012"/>
            <w:r>
              <w:t>4.</w:t>
            </w:r>
            <w:bookmarkEnd w:id="9"/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210370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Жгут на верхнюю/нижнюю конечность, многоразового использования</w:t>
            </w:r>
          </w:p>
        </w:tc>
        <w:tc>
          <w:tcPr>
            <w:tcW w:w="2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Жгут кровоостанавливающий для остановки артериального кровотечения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A3E" w:rsidRDefault="00162A3E">
            <w:pPr>
              <w:pStyle w:val="aff5"/>
            </w:pPr>
            <w:r>
              <w:t>1 шт.</w:t>
            </w: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210380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Жгут на верхнюю/нижнюю конечность, одноразового использования</w:t>
            </w:r>
          </w:p>
        </w:tc>
        <w:tc>
          <w:tcPr>
            <w:tcW w:w="28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145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62A3E" w:rsidRDefault="00162A3E">
            <w:pPr>
              <w:pStyle w:val="aff5"/>
            </w:pPr>
            <w:bookmarkStart w:id="10" w:name="sub_1017"/>
            <w:r>
              <w:t>5.</w:t>
            </w:r>
            <w:bookmarkEnd w:id="10"/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150130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Рулон марлевый тканый, нестерильный</w:t>
            </w:r>
          </w:p>
        </w:tc>
        <w:tc>
          <w:tcPr>
            <w:tcW w:w="2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Бинт марлевый медицинский размером не менее 5 м х 10 см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A3E" w:rsidRDefault="00162A3E">
            <w:pPr>
              <w:pStyle w:val="aff5"/>
            </w:pPr>
            <w:r>
              <w:t>4 шт.</w:t>
            </w: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A3E" w:rsidRDefault="00162A3E">
            <w:pPr>
              <w:pStyle w:val="aff5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150140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Бинт марлевый тканый, стерильный</w:t>
            </w:r>
          </w:p>
        </w:tc>
        <w:tc>
          <w:tcPr>
            <w:tcW w:w="28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145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62A3E" w:rsidRDefault="00162A3E">
            <w:pPr>
              <w:pStyle w:val="aff5"/>
            </w:pPr>
            <w:bookmarkStart w:id="11" w:name="sub_1018"/>
            <w:r>
              <w:t>6.</w:t>
            </w:r>
            <w:bookmarkEnd w:id="11"/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150130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Рулон марлевый тканый, нестерильный</w:t>
            </w:r>
          </w:p>
        </w:tc>
        <w:tc>
          <w:tcPr>
            <w:tcW w:w="2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Бинт марлевый медицинский размером не менее 7 м х 14 см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A3E" w:rsidRDefault="00162A3E">
            <w:pPr>
              <w:pStyle w:val="aff5"/>
            </w:pPr>
            <w:r>
              <w:t>4 шт.</w:t>
            </w: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A3E" w:rsidRDefault="00162A3E">
            <w:pPr>
              <w:pStyle w:val="aff5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150140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Бинт марлевый тканый, стерильный</w:t>
            </w:r>
          </w:p>
        </w:tc>
        <w:tc>
          <w:tcPr>
            <w:tcW w:w="28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145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f5"/>
            </w:pPr>
            <w:bookmarkStart w:id="12" w:name="sub_1021"/>
            <w:r>
              <w:t>7.</w:t>
            </w:r>
            <w:bookmarkEnd w:id="12"/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223580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Салфетка марлевая тканая, стерильная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Салфетки марлевые медицинские стерильные размером не менее 16 х 14 см № 10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A3E" w:rsidRDefault="00162A3E">
            <w:pPr>
              <w:pStyle w:val="aff5"/>
            </w:pPr>
            <w:r>
              <w:t>2 уп.</w:t>
            </w: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62A3E" w:rsidRDefault="00162A3E">
            <w:pPr>
              <w:pStyle w:val="aff5"/>
            </w:pPr>
            <w:bookmarkStart w:id="13" w:name="sub_1013"/>
            <w:r>
              <w:t>8.</w:t>
            </w:r>
            <w:bookmarkEnd w:id="13"/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136010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Лейкопластырь кожный стандартный</w:t>
            </w:r>
          </w:p>
        </w:tc>
        <w:tc>
          <w:tcPr>
            <w:tcW w:w="2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Лейкопластырь фиксирующий рулонный размером не менее 2 х 500 см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A3E" w:rsidRDefault="00162A3E">
            <w:pPr>
              <w:pStyle w:val="aff5"/>
            </w:pPr>
            <w:r>
              <w:t>1 шт.</w:t>
            </w: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tcBorders>
              <w:top w:val="nil"/>
              <w:bottom w:val="nil"/>
              <w:right w:val="single" w:sz="4" w:space="0" w:color="auto"/>
            </w:tcBorders>
          </w:tcPr>
          <w:p w:rsidR="00162A3E" w:rsidRDefault="00162A3E">
            <w:pPr>
              <w:pStyle w:val="aff5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122900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Лейкопластырь кожный гипоаллергенный</w:t>
            </w:r>
          </w:p>
        </w:tc>
        <w:tc>
          <w:tcPr>
            <w:tcW w:w="28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162A3E" w:rsidRDefault="00162A3E">
            <w:pPr>
              <w:pStyle w:val="af"/>
              <w:jc w:val="left"/>
            </w:pP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tcBorders>
              <w:top w:val="nil"/>
              <w:bottom w:val="nil"/>
              <w:right w:val="single" w:sz="4" w:space="0" w:color="auto"/>
            </w:tcBorders>
          </w:tcPr>
          <w:p w:rsidR="00162A3E" w:rsidRDefault="00162A3E">
            <w:pPr>
              <w:pStyle w:val="aff5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141730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Лейкопластырь кожный силиконовый</w:t>
            </w:r>
          </w:p>
        </w:tc>
        <w:tc>
          <w:tcPr>
            <w:tcW w:w="28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162A3E" w:rsidRDefault="00162A3E">
            <w:pPr>
              <w:pStyle w:val="af"/>
              <w:jc w:val="left"/>
            </w:pP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A3E" w:rsidRDefault="00162A3E">
            <w:pPr>
              <w:pStyle w:val="aff5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269230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Лейкопластырь кожный водонепроницаемый</w:t>
            </w:r>
          </w:p>
        </w:tc>
        <w:tc>
          <w:tcPr>
            <w:tcW w:w="28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145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f5"/>
            </w:pPr>
            <w:bookmarkStart w:id="14" w:name="sub_1022"/>
            <w:r>
              <w:t>9.</w:t>
            </w:r>
            <w:bookmarkEnd w:id="14"/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142270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Лейкопластырь для поверхностных ран антибактериальный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Лейкопластырь бактерицидный размером не менее 1,9 х 7,2 см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A3E" w:rsidRDefault="00162A3E">
            <w:pPr>
              <w:pStyle w:val="aff5"/>
            </w:pPr>
            <w:r>
              <w:t>10 шт.</w:t>
            </w: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f5"/>
            </w:pPr>
            <w:bookmarkStart w:id="15" w:name="sub_1023"/>
            <w:r>
              <w:t>10.</w:t>
            </w:r>
            <w:bookmarkEnd w:id="15"/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142270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Лейкопластырь для поверхностных ран антибактериальный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Лейкопластырь бактерицидный размером не менее 4 х 10 см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A3E" w:rsidRDefault="00162A3E">
            <w:pPr>
              <w:pStyle w:val="aff5"/>
            </w:pPr>
            <w:r>
              <w:t>2 шт.</w:t>
            </w: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f5"/>
            </w:pPr>
            <w:bookmarkStart w:id="16" w:name="sub_1024"/>
            <w:r>
              <w:t>11.</w:t>
            </w:r>
            <w:bookmarkEnd w:id="16"/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293880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Одеяло спасательное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 xml:space="preserve">Покрывало спасательное изотермическое размером </w:t>
            </w:r>
            <w:r>
              <w:lastRenderedPageBreak/>
              <w:t>не менее 160 х 210 см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A3E" w:rsidRDefault="00162A3E">
            <w:pPr>
              <w:pStyle w:val="aff5"/>
            </w:pPr>
            <w:r>
              <w:lastRenderedPageBreak/>
              <w:t>2 шт.</w:t>
            </w: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62A3E" w:rsidRDefault="00162A3E">
            <w:pPr>
              <w:pStyle w:val="aff5"/>
            </w:pPr>
            <w:bookmarkStart w:id="17" w:name="sub_1014"/>
            <w:r>
              <w:t>12.</w:t>
            </w:r>
            <w:bookmarkEnd w:id="17"/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260590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Ножницы хирургические общего назначения, многоразового использования</w:t>
            </w:r>
          </w:p>
        </w:tc>
        <w:tc>
          <w:tcPr>
            <w:tcW w:w="2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Ножницы для разрезания повязок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A3E" w:rsidRDefault="00162A3E">
            <w:pPr>
              <w:pStyle w:val="aff5"/>
            </w:pPr>
            <w:r>
              <w:t>1 шт.</w:t>
            </w: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tcBorders>
              <w:top w:val="nil"/>
              <w:bottom w:val="nil"/>
              <w:right w:val="single" w:sz="4" w:space="0" w:color="auto"/>
            </w:tcBorders>
          </w:tcPr>
          <w:p w:rsidR="00162A3E" w:rsidRDefault="00162A3E">
            <w:pPr>
              <w:pStyle w:val="aff5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116910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Ножницы для перевязочного материала, многоразового использования</w:t>
            </w:r>
          </w:p>
        </w:tc>
        <w:tc>
          <w:tcPr>
            <w:tcW w:w="28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162A3E" w:rsidRDefault="00162A3E">
            <w:pPr>
              <w:pStyle w:val="af"/>
              <w:jc w:val="left"/>
            </w:pP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tcBorders>
              <w:top w:val="nil"/>
              <w:bottom w:val="nil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103290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Ножницы для разрезания тонкой гипсовой повязки</w:t>
            </w:r>
          </w:p>
        </w:tc>
        <w:tc>
          <w:tcPr>
            <w:tcW w:w="28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162A3E" w:rsidRDefault="00162A3E">
            <w:pPr>
              <w:pStyle w:val="af"/>
              <w:jc w:val="left"/>
            </w:pP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151740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Ножницы диссекционные</w:t>
            </w:r>
          </w:p>
        </w:tc>
        <w:tc>
          <w:tcPr>
            <w:tcW w:w="28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  <w:tc>
          <w:tcPr>
            <w:tcW w:w="145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</w:tr>
    </w:tbl>
    <w:p w:rsidR="00162A3E" w:rsidRDefault="00162A3E"/>
    <w:p w:rsidR="00162A3E" w:rsidRDefault="00162A3E">
      <w:bookmarkStart w:id="18" w:name="sub_1002"/>
      <w:r>
        <w:t>2. В состав аптечки также включаются следующие прочие средства:</w:t>
      </w:r>
    </w:p>
    <w:bookmarkEnd w:id="18"/>
    <w:p w:rsidR="00162A3E" w:rsidRDefault="00162A3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4"/>
        <w:gridCol w:w="8224"/>
        <w:gridCol w:w="1450"/>
      </w:tblGrid>
      <w:tr w:rsidR="00162A3E">
        <w:tblPrEx>
          <w:tblCellMar>
            <w:top w:w="0" w:type="dxa"/>
            <w:bottom w:w="0" w:type="dxa"/>
          </w:tblCellMar>
        </w:tblPrEx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f5"/>
            </w:pPr>
            <w:r>
              <w:t>N п/п</w:t>
            </w:r>
          </w:p>
        </w:tc>
        <w:tc>
          <w:tcPr>
            <w:tcW w:w="8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f5"/>
            </w:pPr>
            <w:r>
              <w:t>Наименование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A3E" w:rsidRDefault="00162A3E">
            <w:pPr>
              <w:pStyle w:val="aff5"/>
            </w:pPr>
            <w:r>
              <w:t>Требуемое</w:t>
            </w:r>
          </w:p>
          <w:p w:rsidR="00162A3E" w:rsidRDefault="00162A3E">
            <w:pPr>
              <w:pStyle w:val="aff5"/>
            </w:pPr>
            <w:r>
              <w:t>количество,</w:t>
            </w:r>
          </w:p>
          <w:p w:rsidR="00162A3E" w:rsidRDefault="00162A3E">
            <w:pPr>
              <w:pStyle w:val="aff5"/>
            </w:pPr>
            <w:r>
              <w:t>(не менее)</w:t>
            </w: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1.</w:t>
            </w:r>
          </w:p>
        </w:tc>
        <w:tc>
          <w:tcPr>
            <w:tcW w:w="8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Инструкция по оказанию первой помощи с применением аптечки для оказания первой помощи работникам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A3E" w:rsidRDefault="00162A3E">
            <w:pPr>
              <w:pStyle w:val="aff5"/>
            </w:pPr>
            <w:r>
              <w:t>1 шт.</w:t>
            </w: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7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bookmarkStart w:id="19" w:name="sub_1019"/>
            <w:r>
              <w:t>2.</w:t>
            </w:r>
            <w:bookmarkEnd w:id="19"/>
          </w:p>
        </w:tc>
        <w:tc>
          <w:tcPr>
            <w:tcW w:w="8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Футляр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A3E" w:rsidRDefault="00162A3E">
            <w:pPr>
              <w:pStyle w:val="aff5"/>
            </w:pPr>
            <w:r>
              <w:t>1 шт.</w:t>
            </w:r>
          </w:p>
        </w:tc>
      </w:tr>
      <w:tr w:rsidR="00162A3E">
        <w:tblPrEx>
          <w:tblCellMar>
            <w:top w:w="0" w:type="dxa"/>
            <w:bottom w:w="0" w:type="dxa"/>
          </w:tblCellMar>
        </w:tblPrEx>
        <w:tc>
          <w:tcPr>
            <w:tcW w:w="57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A3E" w:rsidRDefault="00162A3E">
            <w:pPr>
              <w:pStyle w:val="aff5"/>
            </w:pPr>
          </w:p>
        </w:tc>
        <w:tc>
          <w:tcPr>
            <w:tcW w:w="8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3E" w:rsidRDefault="00162A3E">
            <w:pPr>
              <w:pStyle w:val="af"/>
              <w:jc w:val="left"/>
            </w:pPr>
            <w:r>
              <w:t>Сумка</w:t>
            </w:r>
          </w:p>
        </w:tc>
        <w:tc>
          <w:tcPr>
            <w:tcW w:w="14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A3E" w:rsidRDefault="00162A3E">
            <w:pPr>
              <w:pStyle w:val="af"/>
              <w:jc w:val="left"/>
            </w:pPr>
          </w:p>
        </w:tc>
      </w:tr>
    </w:tbl>
    <w:p w:rsidR="00162A3E" w:rsidRDefault="00162A3E"/>
    <w:p w:rsidR="00162A3E" w:rsidRDefault="00162A3E">
      <w:bookmarkStart w:id="20" w:name="sub_1003"/>
      <w:r>
        <w:t>3. При комплектации аптечки медицинскими изделиями допускается комплектация:</w:t>
      </w:r>
    </w:p>
    <w:bookmarkEnd w:id="20"/>
    <w:p w:rsidR="00162A3E" w:rsidRDefault="00162A3E">
      <w:r>
        <w:t>одного медицинского изделия из числа включенных соответственно в подпункты 4, 8 и 12 пункта 1 настоящих требований;</w:t>
      </w:r>
    </w:p>
    <w:p w:rsidR="00162A3E" w:rsidRDefault="00162A3E">
      <w:r>
        <w:t>комбинации медицинских изделий с учетом требуемого минимального количества из числа включенных соответственно в подпункты 1, 2, 5, и 6 пункта 1 настоящих требований;</w:t>
      </w:r>
    </w:p>
    <w:p w:rsidR="00162A3E" w:rsidRDefault="00162A3E">
      <w:r>
        <w:t>одного прочего средства из числа включенных соответственно в подпункт 2 пункта 2 настоящих требований.</w:t>
      </w:r>
    </w:p>
    <w:p w:rsidR="00162A3E" w:rsidRDefault="00162A3E">
      <w:bookmarkStart w:id="21" w:name="sub_1004"/>
      <w:r>
        <w:t>4. Аптечка подлежит комплектации медицинскими изделиями, зарегистрированными в установленном порядке</w:t>
      </w:r>
      <w:r>
        <w:rPr>
          <w:vertAlign w:val="superscript"/>
        </w:rPr>
        <w:t>2</w:t>
      </w:r>
      <w:r>
        <w:t>.</w:t>
      </w:r>
    </w:p>
    <w:p w:rsidR="00162A3E" w:rsidRDefault="00162A3E">
      <w:bookmarkStart w:id="22" w:name="sub_1005"/>
      <w:bookmarkEnd w:id="21"/>
      <w:r>
        <w:t>5. По истечении сроков годности медицинские изделия и прочие средства, которыми укомплектована аптечка, подлежат списанию и уничтожению (утилизации) в соответствии с законодательством Российской Федерации.</w:t>
      </w:r>
    </w:p>
    <w:p w:rsidR="00162A3E" w:rsidRDefault="00162A3E">
      <w:bookmarkStart w:id="23" w:name="sub_1006"/>
      <w:bookmarkEnd w:id="22"/>
      <w:r>
        <w:t>6. В случае использования или списания и уничтожения (утилизации) медицинских изделий и прочих средств, предусмотренных настоящими требованиями, аптечку необходимо пополнить.</w:t>
      </w:r>
    </w:p>
    <w:p w:rsidR="00162A3E" w:rsidRDefault="00162A3E">
      <w:bookmarkStart w:id="24" w:name="sub_1007"/>
      <w:bookmarkEnd w:id="23"/>
      <w:r>
        <w:t>7. Не допускается использование медицинских изделий, которыми укомплектована аптечка, в случае нарушения их стерильности.</w:t>
      </w:r>
    </w:p>
    <w:p w:rsidR="00162A3E" w:rsidRDefault="00162A3E">
      <w:bookmarkStart w:id="25" w:name="sub_1008"/>
      <w:bookmarkEnd w:id="24"/>
      <w:r>
        <w:t>8. Не допускается использование, в том числе повторное, медицинских изделий, которыми укомплектована аптечка, загрязненных кровью и (или) другими биологическими жидкостями.</w:t>
      </w:r>
    </w:p>
    <w:p w:rsidR="00162A3E" w:rsidRDefault="00162A3E">
      <w:bookmarkStart w:id="26" w:name="sub_1009"/>
      <w:bookmarkEnd w:id="25"/>
      <w:r>
        <w:t>9. Футляр или сумка аптечки может быть носимым и (или) фиксирующимся на стену.</w:t>
      </w:r>
    </w:p>
    <w:bookmarkEnd w:id="26"/>
    <w:p w:rsidR="00162A3E" w:rsidRDefault="00162A3E">
      <w:pPr>
        <w:pStyle w:val="OEM"/>
      </w:pPr>
      <w:r>
        <w:t>──────────────────────────────</w:t>
      </w:r>
    </w:p>
    <w:p w:rsidR="00162A3E" w:rsidRDefault="00162A3E">
      <w:pPr>
        <w:pStyle w:val="aff0"/>
      </w:pPr>
      <w:bookmarkStart w:id="27" w:name="sub_111"/>
      <w:r>
        <w:rPr>
          <w:vertAlign w:val="superscript"/>
        </w:rPr>
        <w:t>1</w:t>
      </w:r>
      <w:r>
        <w:t xml:space="preserve"> Приказ Министерства здравоохранения Российской Федерации от 6 июня 2012 г. N 4н "Об утверждении номенклатурной классификации медицинских изделий" (зарегистрирован Министерством юстиции Российской Федерации 9 июля 2012 г., регистрационный N 24852) с изменениями, внесенными приказами Министерства здравоохранения Российской Федерации от 25 сентября 2014 г. N 557н (зарегистрирован Министерством юстиции Российской Федерации 17 декабря 2014 г., регистрационный N 35201), от 7 июля 2020 г. N 686н (зарегистрирован Министерством юстиции Российской Федерации 10 августа 2020 г., регистрационный N 59225).</w:t>
      </w:r>
    </w:p>
    <w:p w:rsidR="00162A3E" w:rsidRDefault="00162A3E">
      <w:pPr>
        <w:pStyle w:val="aff0"/>
      </w:pPr>
      <w:bookmarkStart w:id="28" w:name="sub_222"/>
      <w:bookmarkEnd w:id="27"/>
      <w:r>
        <w:rPr>
          <w:vertAlign w:val="superscript"/>
        </w:rPr>
        <w:t>2</w:t>
      </w:r>
      <w:r>
        <w:t xml:space="preserve"> Решение Совета Евразийской экономической комиссии от 12 февраля 2016 г. № 46 "О Правилах регистрации и экспертизы безопасности, качества и эффективности медицинских изделий" (Официальный сайт Евразийского экономического союза http://www.eaeunion.org/, 12 июля 2016 г.), постановление Правительства Российской Федерации от 27 декабря 2012 г. N 1416 "Об утверждении Правил государственной регистрации медицинских изделий" (Собрание законодательства Российской Федерации, 2013, N 1, ст. 14; 2020, N 49, ст. 7897).</w:t>
      </w:r>
    </w:p>
    <w:bookmarkEnd w:id="28"/>
    <w:p w:rsidR="00162A3E" w:rsidRDefault="00162A3E"/>
    <w:sectPr w:rsidR="00162A3E">
      <w:pgSz w:w="11906" w:h="16838"/>
      <w:pgMar w:top="1440" w:right="850" w:bottom="1440" w:left="85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3E"/>
    <w:rsid w:val="00162A3E"/>
    <w:rsid w:val="0048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A01A12A-080D-46BB-A883-F349FD248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spacing w:before="75"/>
      <w:ind w:firstLine="0"/>
      <w:jc w:val="center"/>
      <w:outlineLvl w:val="0"/>
    </w:pPr>
    <w:rPr>
      <w:b/>
      <w:bCs/>
      <w:sz w:val="24"/>
      <w:szCs w:val="24"/>
      <w:u w:val="single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  <w:rPr>
      <w:i/>
      <w:iCs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  <w:rPr>
      <w:i w:val="0"/>
      <w:iCs w:val="0"/>
      <w:sz w:val="20"/>
      <w:szCs w:val="20"/>
    </w:rPr>
  </w:style>
  <w:style w:type="paragraph" w:styleId="4">
    <w:name w:val="heading 4"/>
    <w:basedOn w:val="3"/>
    <w:next w:val="a"/>
    <w:link w:val="40"/>
    <w:uiPriority w:val="99"/>
    <w:qFormat/>
    <w:pPr>
      <w:outlineLvl w:val="3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color w:val="0000F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008000"/>
    </w:rPr>
  </w:style>
  <w:style w:type="paragraph" w:customStyle="1" w:styleId="a5">
    <w:name w:val="Внимание"/>
    <w:basedOn w:val="a"/>
    <w:next w:val="a"/>
    <w:uiPriority w:val="99"/>
    <w:pPr>
      <w:spacing w:before="240" w:after="240"/>
      <w:ind w:left="420" w:right="420" w:firstLine="300"/>
    </w:pPr>
  </w:style>
  <w:style w:type="paragraph" w:customStyle="1" w:styleId="a6">
    <w:name w:val="Внимание: криминал!"/>
    <w:basedOn w:val="a5"/>
    <w:next w:val="a"/>
    <w:uiPriority w:val="99"/>
  </w:style>
  <w:style w:type="paragraph" w:customStyle="1" w:styleId="a7">
    <w:name w:val="Внимание: недобросовестность"/>
    <w:basedOn w:val="a5"/>
    <w:next w:val="a"/>
    <w:uiPriority w:val="99"/>
  </w:style>
  <w:style w:type="paragraph" w:customStyle="1" w:styleId="a8">
    <w:name w:val="Заголовок статьи"/>
    <w:basedOn w:val="a"/>
    <w:next w:val="a"/>
    <w:uiPriority w:val="99"/>
    <w:pPr>
      <w:ind w:left="2321" w:hanging="1601"/>
    </w:pPr>
  </w:style>
  <w:style w:type="paragraph" w:customStyle="1" w:styleId="a9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a">
    <w:name w:val="Заголовок ЭР (правое окно)"/>
    <w:basedOn w:val="a9"/>
    <w:next w:val="a"/>
    <w:uiPriority w:val="99"/>
    <w:pPr>
      <w:spacing w:after="0"/>
      <w:jc w:val="left"/>
    </w:pPr>
  </w:style>
  <w:style w:type="paragraph" w:customStyle="1" w:styleId="ab">
    <w:name w:val="Нормальный (справка)"/>
    <w:basedOn w:val="a"/>
    <w:next w:val="a"/>
    <w:uiPriority w:val="99"/>
    <w:pPr>
      <w:ind w:left="118" w:right="118" w:firstLine="0"/>
      <w:jc w:val="left"/>
    </w:pPr>
  </w:style>
  <w:style w:type="paragraph" w:customStyle="1" w:styleId="ac">
    <w:name w:val="Комментарий"/>
    <w:basedOn w:val="ab"/>
    <w:next w:val="a"/>
    <w:uiPriority w:val="99"/>
    <w:pPr>
      <w:spacing w:before="75"/>
      <w:jc w:val="both"/>
    </w:pPr>
    <w:rPr>
      <w:i/>
      <w:iCs/>
      <w:vanish/>
      <w:color w:val="800080"/>
    </w:rPr>
  </w:style>
  <w:style w:type="paragraph" w:customStyle="1" w:styleId="ad">
    <w:name w:val="Информация о версии"/>
    <w:basedOn w:val="ac"/>
    <w:next w:val="a"/>
    <w:uiPriority w:val="99"/>
    <w:rPr>
      <w:color w:val="000080"/>
    </w:rPr>
  </w:style>
  <w:style w:type="paragraph" w:customStyle="1" w:styleId="ae">
    <w:name w:val="Информация об изменениях"/>
    <w:uiPriority w:val="99"/>
    <w:pPr>
      <w:widowControl w:val="0"/>
      <w:autoSpaceDE w:val="0"/>
      <w:autoSpaceDN w:val="0"/>
      <w:adjustRightInd w:val="0"/>
      <w:spacing w:before="180" w:after="0" w:line="240" w:lineRule="auto"/>
      <w:ind w:left="360" w:right="360"/>
    </w:pPr>
    <w:rPr>
      <w:rFonts w:ascii="Arial" w:hAnsi="Arial" w:cs="Arial"/>
      <w:sz w:val="24"/>
      <w:szCs w:val="24"/>
    </w:rPr>
  </w:style>
  <w:style w:type="paragraph" w:customStyle="1" w:styleId="af">
    <w:name w:val="Нормальный (таблица)"/>
    <w:basedOn w:val="a"/>
    <w:next w:val="a"/>
    <w:uiPriority w:val="99"/>
    <w:pPr>
      <w:ind w:firstLine="0"/>
    </w:pPr>
  </w:style>
  <w:style w:type="paragraph" w:customStyle="1" w:styleId="af0">
    <w:name w:val="Нормальный (лев. подпись)"/>
    <w:basedOn w:val="af"/>
    <w:next w:val="a"/>
    <w:uiPriority w:val="99"/>
    <w:pPr>
      <w:jc w:val="left"/>
    </w:pPr>
  </w:style>
  <w:style w:type="paragraph" w:customStyle="1" w:styleId="af1">
    <w:name w:val="Нормальный (прав. подпись)"/>
    <w:basedOn w:val="af"/>
    <w:next w:val="a"/>
    <w:uiPriority w:val="99"/>
    <w:pPr>
      <w:jc w:val="right"/>
    </w:pPr>
  </w:style>
  <w:style w:type="paragraph" w:customStyle="1" w:styleId="af2">
    <w:name w:val="Куда обратиться?"/>
    <w:basedOn w:val="a5"/>
    <w:next w:val="a"/>
    <w:uiPriority w:val="99"/>
  </w:style>
  <w:style w:type="paragraph" w:customStyle="1" w:styleId="af3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4">
    <w:name w:val="Напишите нам"/>
    <w:basedOn w:val="a"/>
    <w:next w:val="a"/>
    <w:uiPriority w:val="99"/>
    <w:pPr>
      <w:spacing w:before="90" w:after="90"/>
      <w:ind w:left="180" w:right="180" w:firstLine="0"/>
    </w:pPr>
  </w:style>
  <w:style w:type="character" w:customStyle="1" w:styleId="af5">
    <w:name w:val="Утратил силу"/>
    <w:basedOn w:val="a3"/>
    <w:uiPriority w:val="99"/>
    <w:rPr>
      <w:rFonts w:cs="Times New Roman"/>
      <w:color w:val="808000"/>
    </w:rPr>
  </w:style>
  <w:style w:type="character" w:customStyle="1" w:styleId="af6">
    <w:name w:val="Не вступил в силу"/>
    <w:basedOn w:val="af5"/>
    <w:uiPriority w:val="99"/>
    <w:rPr>
      <w:rFonts w:cs="Times New Roman"/>
      <w:color w:val="008080"/>
    </w:rPr>
  </w:style>
  <w:style w:type="paragraph" w:customStyle="1" w:styleId="af7">
    <w:name w:val="Необходимые документы"/>
    <w:basedOn w:val="a5"/>
    <w:next w:val="a"/>
    <w:uiPriority w:val="99"/>
    <w:pPr>
      <w:ind w:firstLine="118"/>
    </w:pPr>
  </w:style>
  <w:style w:type="paragraph" w:customStyle="1" w:styleId="OEM">
    <w:name w:val="Нормальный (OEM)"/>
    <w:basedOn w:val="af3"/>
    <w:next w:val="a"/>
    <w:uiPriority w:val="99"/>
  </w:style>
  <w:style w:type="paragraph" w:customStyle="1" w:styleId="af8">
    <w:name w:val="Нормальный (аннотация)"/>
    <w:basedOn w:val="a"/>
    <w:next w:val="a"/>
    <w:uiPriority w:val="99"/>
  </w:style>
  <w:style w:type="paragraph" w:customStyle="1" w:styleId="af9">
    <w:name w:val="Оглавление"/>
    <w:basedOn w:val="af3"/>
    <w:next w:val="a"/>
    <w:uiPriority w:val="99"/>
    <w:rPr>
      <w:vanish/>
    </w:rPr>
  </w:style>
  <w:style w:type="paragraph" w:customStyle="1" w:styleId="afa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b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c">
    <w:name w:val="Пример"/>
    <w:basedOn w:val="a5"/>
    <w:next w:val="a"/>
    <w:uiPriority w:val="99"/>
  </w:style>
  <w:style w:type="paragraph" w:customStyle="1" w:styleId="afd">
    <w:name w:val="Примечание"/>
    <w:basedOn w:val="a5"/>
    <w:next w:val="a"/>
    <w:uiPriority w:val="99"/>
  </w:style>
  <w:style w:type="character" w:customStyle="1" w:styleId="afe">
    <w:name w:val="Продолжение ссылки"/>
    <w:basedOn w:val="a4"/>
    <w:uiPriority w:val="99"/>
    <w:rPr>
      <w:rFonts w:cs="Times New Roman"/>
      <w:color w:val="008000"/>
    </w:rPr>
  </w:style>
  <w:style w:type="paragraph" w:customStyle="1" w:styleId="aff">
    <w:name w:val="Словарная статья"/>
    <w:basedOn w:val="a"/>
    <w:next w:val="a"/>
    <w:uiPriority w:val="99"/>
  </w:style>
  <w:style w:type="paragraph" w:customStyle="1" w:styleId="aff0">
    <w:name w:val="Сноска"/>
    <w:basedOn w:val="a"/>
    <w:next w:val="a"/>
    <w:uiPriority w:val="99"/>
    <w:rPr>
      <w:sz w:val="16"/>
      <w:szCs w:val="16"/>
    </w:rPr>
  </w:style>
  <w:style w:type="paragraph" w:customStyle="1" w:styleId="aff1">
    <w:name w:val="Текст в таблице"/>
    <w:basedOn w:val="af"/>
    <w:next w:val="a"/>
    <w:uiPriority w:val="99"/>
    <w:pPr>
      <w:ind w:firstLine="720"/>
    </w:pPr>
  </w:style>
  <w:style w:type="paragraph" w:customStyle="1" w:styleId="aff2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3">
    <w:name w:val="Технический комментарий"/>
    <w:basedOn w:val="a"/>
    <w:next w:val="a"/>
    <w:uiPriority w:val="99"/>
    <w:pPr>
      <w:ind w:firstLine="0"/>
      <w:jc w:val="left"/>
    </w:pPr>
  </w:style>
  <w:style w:type="paragraph" w:customStyle="1" w:styleId="aff4">
    <w:name w:val="Формула"/>
    <w:basedOn w:val="a"/>
    <w:next w:val="a"/>
    <w:uiPriority w:val="99"/>
    <w:pPr>
      <w:spacing w:before="240" w:after="240"/>
      <w:ind w:left="420" w:right="420" w:firstLine="300"/>
    </w:pPr>
  </w:style>
  <w:style w:type="paragraph" w:customStyle="1" w:styleId="aff5">
    <w:name w:val="Центрированный (таблица)"/>
    <w:basedOn w:val="af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  <w:rPr>
      <w:sz w:val="26"/>
      <w:szCs w:val="26"/>
    </w:rPr>
  </w:style>
  <w:style w:type="character" w:customStyle="1" w:styleId="aff6">
    <w:name w:val="Цветовое выделение для Нормальный"/>
    <w:uiPriority w:val="99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1059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Соломон</dc:creator>
  <cp:keywords/>
  <dc:description/>
  <cp:lastModifiedBy>Соломон</cp:lastModifiedBy>
  <cp:revision>2</cp:revision>
  <dcterms:created xsi:type="dcterms:W3CDTF">2021-03-30T11:21:00Z</dcterms:created>
  <dcterms:modified xsi:type="dcterms:W3CDTF">2021-03-30T11:21:00Z</dcterms:modified>
</cp:coreProperties>
</file>