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9D0" w:rsidRDefault="008669D0" w:rsidP="008669D0">
      <w:pPr>
        <w:pStyle w:val="s3"/>
        <w:jc w:val="center"/>
        <w:rPr>
          <w:rFonts w:ascii="PT Serif" w:hAnsi="PT Serif"/>
          <w:color w:val="22272F"/>
          <w:sz w:val="36"/>
          <w:szCs w:val="36"/>
        </w:rPr>
      </w:pPr>
      <w:r>
        <w:rPr>
          <w:rFonts w:ascii="PT Serif" w:hAnsi="PT Serif"/>
          <w:color w:val="22272F"/>
          <w:sz w:val="36"/>
          <w:szCs w:val="36"/>
        </w:rPr>
        <w:t>Раздел X. Охрана труда</w:t>
      </w:r>
    </w:p>
    <w:p w:rsidR="008669D0" w:rsidRDefault="008669D0" w:rsidP="008669D0">
      <w:pPr>
        <w:pStyle w:val="s3"/>
        <w:jc w:val="center"/>
        <w:rPr>
          <w:rFonts w:ascii="PT Serif" w:hAnsi="PT Serif"/>
          <w:color w:val="22272F"/>
          <w:sz w:val="36"/>
          <w:szCs w:val="36"/>
        </w:rPr>
      </w:pPr>
      <w:r>
        <w:rPr>
          <w:rFonts w:ascii="PT Serif" w:hAnsi="PT Serif"/>
          <w:color w:val="22272F"/>
          <w:sz w:val="36"/>
          <w:szCs w:val="36"/>
        </w:rPr>
        <w:t>Глава 33. Общие положения</w:t>
      </w:r>
    </w:p>
    <w:p w:rsidR="008669D0" w:rsidRDefault="008669D0" w:rsidP="008669D0">
      <w:pPr>
        <w:pStyle w:val="s15"/>
        <w:jc w:val="both"/>
        <w:rPr>
          <w:rFonts w:ascii="PT Serif" w:hAnsi="PT Serif"/>
          <w:b/>
          <w:bCs/>
          <w:color w:val="22272F"/>
          <w:sz w:val="26"/>
          <w:szCs w:val="26"/>
        </w:rPr>
      </w:pPr>
      <w:r>
        <w:rPr>
          <w:rStyle w:val="s10"/>
          <w:rFonts w:ascii="PT Serif" w:hAnsi="PT Serif"/>
          <w:b/>
          <w:bCs/>
          <w:color w:val="22272F"/>
          <w:sz w:val="26"/>
          <w:szCs w:val="26"/>
        </w:rPr>
        <w:t>Статья 209.</w:t>
      </w:r>
      <w:r>
        <w:rPr>
          <w:rFonts w:ascii="PT Serif" w:hAnsi="PT Serif"/>
          <w:b/>
          <w:bCs/>
          <w:color w:val="22272F"/>
          <w:sz w:val="26"/>
          <w:szCs w:val="26"/>
        </w:rPr>
        <w:t> Основные понятия</w:t>
      </w:r>
    </w:p>
    <w:p w:rsidR="008669D0" w:rsidRDefault="008669D0" w:rsidP="008669D0">
      <w:pPr>
        <w:pStyle w:val="s1"/>
        <w:jc w:val="both"/>
        <w:rPr>
          <w:rFonts w:ascii="PT Serif" w:hAnsi="PT Serif"/>
          <w:color w:val="22272F"/>
          <w:sz w:val="26"/>
          <w:szCs w:val="26"/>
        </w:rPr>
      </w:pPr>
      <w:r>
        <w:rPr>
          <w:rStyle w:val="s10"/>
          <w:rFonts w:ascii="PT Serif" w:hAnsi="PT Serif"/>
          <w:b/>
          <w:bCs/>
          <w:color w:val="22272F"/>
          <w:sz w:val="26"/>
          <w:szCs w:val="26"/>
        </w:rPr>
        <w:t>Охрана труда</w:t>
      </w:r>
      <w:r>
        <w:rPr>
          <w:rFonts w:ascii="PT Serif" w:hAnsi="PT Serif"/>
          <w:color w:val="22272F"/>
          <w:sz w:val="26"/>
          <w:szCs w:val="26"/>
        </w:rPr>
        <w:t>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8669D0" w:rsidRDefault="008669D0" w:rsidP="008669D0">
      <w:pPr>
        <w:pStyle w:val="s1"/>
        <w:jc w:val="both"/>
        <w:rPr>
          <w:rFonts w:ascii="PT Serif" w:hAnsi="PT Serif"/>
          <w:color w:val="22272F"/>
          <w:sz w:val="26"/>
          <w:szCs w:val="26"/>
        </w:rPr>
      </w:pPr>
      <w:r>
        <w:rPr>
          <w:rStyle w:val="s10"/>
          <w:rFonts w:ascii="PT Serif" w:hAnsi="PT Serif"/>
          <w:b/>
          <w:bCs/>
          <w:color w:val="22272F"/>
          <w:sz w:val="26"/>
          <w:szCs w:val="26"/>
        </w:rPr>
        <w:t>Условия труда</w:t>
      </w:r>
      <w:r>
        <w:rPr>
          <w:rFonts w:ascii="PT Serif" w:hAnsi="PT Serif"/>
          <w:color w:val="22272F"/>
          <w:sz w:val="26"/>
          <w:szCs w:val="26"/>
        </w:rPr>
        <w:t> - совокупность факторов производственной среды и трудового процесса, оказывающих влияние на работоспособность и здоровье работника.</w:t>
      </w:r>
    </w:p>
    <w:p w:rsidR="008669D0" w:rsidRDefault="008669D0" w:rsidP="008669D0">
      <w:pPr>
        <w:pStyle w:val="s1"/>
        <w:jc w:val="both"/>
        <w:rPr>
          <w:rFonts w:ascii="PT Serif" w:hAnsi="PT Serif"/>
          <w:color w:val="22272F"/>
          <w:sz w:val="26"/>
          <w:szCs w:val="26"/>
        </w:rPr>
      </w:pPr>
      <w:r>
        <w:rPr>
          <w:rStyle w:val="s10"/>
          <w:rFonts w:ascii="PT Serif" w:hAnsi="PT Serif"/>
          <w:b/>
          <w:bCs/>
          <w:color w:val="22272F"/>
          <w:sz w:val="26"/>
          <w:szCs w:val="26"/>
        </w:rPr>
        <w:t>Безопасные условия труда</w:t>
      </w:r>
      <w:r>
        <w:rPr>
          <w:rFonts w:ascii="PT Serif" w:hAnsi="PT Serif"/>
          <w:color w:val="22272F"/>
          <w:sz w:val="26"/>
          <w:szCs w:val="26"/>
        </w:rPr>
        <w:t> - условия труда, при которых воздействие на работающих вредных и (или) опасных производственных факторов исключено либо уровни воздействия таких факторов не превышают установленных нормативов.</w:t>
      </w:r>
    </w:p>
    <w:p w:rsidR="008669D0" w:rsidRDefault="008669D0" w:rsidP="008669D0">
      <w:pPr>
        <w:pStyle w:val="s1"/>
        <w:jc w:val="both"/>
        <w:rPr>
          <w:rFonts w:ascii="PT Serif" w:hAnsi="PT Serif"/>
          <w:color w:val="22272F"/>
          <w:sz w:val="26"/>
          <w:szCs w:val="26"/>
        </w:rPr>
      </w:pPr>
      <w:r>
        <w:rPr>
          <w:rStyle w:val="s10"/>
          <w:rFonts w:ascii="PT Serif" w:hAnsi="PT Serif"/>
          <w:b/>
          <w:bCs/>
          <w:color w:val="22272F"/>
          <w:sz w:val="26"/>
          <w:szCs w:val="26"/>
        </w:rPr>
        <w:t>Вредный производственный фактор</w:t>
      </w:r>
      <w:r>
        <w:rPr>
          <w:rFonts w:ascii="PT Serif" w:hAnsi="PT Serif"/>
          <w:color w:val="22272F"/>
          <w:sz w:val="26"/>
          <w:szCs w:val="26"/>
        </w:rPr>
        <w:t> - фактор производственной среды или трудового процесса, воздействие которого может привести к профессиональному заболеванию работника.</w:t>
      </w:r>
    </w:p>
    <w:p w:rsidR="008669D0" w:rsidRDefault="008669D0" w:rsidP="008669D0">
      <w:pPr>
        <w:pStyle w:val="s1"/>
        <w:jc w:val="both"/>
        <w:rPr>
          <w:rFonts w:ascii="PT Serif" w:hAnsi="PT Serif"/>
          <w:color w:val="22272F"/>
          <w:sz w:val="26"/>
          <w:szCs w:val="26"/>
        </w:rPr>
      </w:pPr>
      <w:r>
        <w:rPr>
          <w:rStyle w:val="s10"/>
          <w:rFonts w:ascii="PT Serif" w:hAnsi="PT Serif"/>
          <w:b/>
          <w:bCs/>
          <w:color w:val="22272F"/>
          <w:sz w:val="26"/>
          <w:szCs w:val="26"/>
        </w:rPr>
        <w:t>Опасный производственный фактор</w:t>
      </w:r>
      <w:r>
        <w:rPr>
          <w:rFonts w:ascii="PT Serif" w:hAnsi="PT Serif"/>
          <w:color w:val="22272F"/>
          <w:sz w:val="26"/>
          <w:szCs w:val="26"/>
        </w:rPr>
        <w:t> - фактор производственной среды или трудового процесса, воздействие которого может привести к травме или смерти работника.</w:t>
      </w:r>
    </w:p>
    <w:p w:rsidR="008669D0" w:rsidRDefault="008669D0" w:rsidP="008669D0">
      <w:pPr>
        <w:pStyle w:val="s1"/>
        <w:jc w:val="both"/>
        <w:rPr>
          <w:rFonts w:ascii="PT Serif" w:hAnsi="PT Serif"/>
          <w:color w:val="22272F"/>
          <w:sz w:val="26"/>
          <w:szCs w:val="26"/>
        </w:rPr>
      </w:pPr>
      <w:r>
        <w:rPr>
          <w:rStyle w:val="s10"/>
          <w:rFonts w:ascii="PT Serif" w:hAnsi="PT Serif"/>
          <w:b/>
          <w:bCs/>
          <w:color w:val="22272F"/>
          <w:sz w:val="26"/>
          <w:szCs w:val="26"/>
        </w:rPr>
        <w:t>Опасность</w:t>
      </w:r>
      <w:r>
        <w:rPr>
          <w:rFonts w:ascii="PT Serif" w:hAnsi="PT Serif"/>
          <w:color w:val="22272F"/>
          <w:sz w:val="26"/>
          <w:szCs w:val="26"/>
        </w:rPr>
        <w:t> - потенциальный источник нанесения вреда, представляющий угрозу жизни и (или) здоровью работника в процессе трудовой деятельности.</w:t>
      </w:r>
    </w:p>
    <w:p w:rsidR="008669D0" w:rsidRDefault="008669D0" w:rsidP="008669D0">
      <w:pPr>
        <w:pStyle w:val="s1"/>
        <w:jc w:val="both"/>
        <w:rPr>
          <w:rFonts w:ascii="PT Serif" w:hAnsi="PT Serif"/>
          <w:color w:val="22272F"/>
          <w:sz w:val="26"/>
          <w:szCs w:val="26"/>
        </w:rPr>
      </w:pPr>
      <w:r>
        <w:rPr>
          <w:rStyle w:val="s10"/>
          <w:rFonts w:ascii="PT Serif" w:hAnsi="PT Serif"/>
          <w:b/>
          <w:bCs/>
          <w:color w:val="22272F"/>
          <w:sz w:val="26"/>
          <w:szCs w:val="26"/>
        </w:rPr>
        <w:t>Рабочее место</w:t>
      </w:r>
      <w:r>
        <w:rPr>
          <w:rFonts w:ascii="PT Serif" w:hAnsi="PT Serif"/>
          <w:color w:val="22272F"/>
          <w:sz w:val="26"/>
          <w:szCs w:val="26"/>
        </w:rPr>
        <w:t>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w:t>
      </w:r>
      <w:hyperlink r:id="rId4" w:anchor="/document/403111819/entry/1000" w:history="1">
        <w:r>
          <w:rPr>
            <w:rStyle w:val="a3"/>
            <w:rFonts w:ascii="PT Serif" w:hAnsi="PT Serif"/>
            <w:color w:val="3272C0"/>
            <w:sz w:val="26"/>
            <w:szCs w:val="26"/>
          </w:rPr>
          <w:t>Общие требования</w:t>
        </w:r>
      </w:hyperlink>
      <w:r>
        <w:rPr>
          <w:rFonts w:ascii="PT Serif" w:hAnsi="PT Serif"/>
          <w:color w:val="22272F"/>
          <w:sz w:val="26"/>
          <w:szCs w:val="26"/>
        </w:rPr>
        <w:t> к организации безопасного рабочего места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8669D0" w:rsidRDefault="008669D0" w:rsidP="008669D0">
      <w:pPr>
        <w:pStyle w:val="s1"/>
        <w:jc w:val="both"/>
        <w:rPr>
          <w:rFonts w:ascii="PT Serif" w:hAnsi="PT Serif"/>
          <w:color w:val="22272F"/>
          <w:sz w:val="26"/>
          <w:szCs w:val="26"/>
        </w:rPr>
      </w:pPr>
      <w:r>
        <w:rPr>
          <w:rStyle w:val="s10"/>
          <w:rFonts w:ascii="PT Serif" w:hAnsi="PT Serif"/>
          <w:b/>
          <w:bCs/>
          <w:color w:val="22272F"/>
          <w:sz w:val="26"/>
          <w:szCs w:val="26"/>
        </w:rPr>
        <w:t>Средство индивидуальной защиты</w:t>
      </w:r>
      <w:r>
        <w:rPr>
          <w:rFonts w:ascii="PT Serif" w:hAnsi="PT Serif"/>
          <w:color w:val="22272F"/>
          <w:sz w:val="26"/>
          <w:szCs w:val="26"/>
        </w:rPr>
        <w:t> - средство, используемое для предотвращения или уменьшения воздействия на работника вредных и (или) опасных производственных факторов, особых температурных условий, а также для защиты от загрязнения.</w:t>
      </w:r>
    </w:p>
    <w:p w:rsidR="008669D0" w:rsidRDefault="008669D0" w:rsidP="008669D0">
      <w:pPr>
        <w:pStyle w:val="s1"/>
        <w:jc w:val="both"/>
        <w:rPr>
          <w:rFonts w:ascii="PT Serif" w:hAnsi="PT Serif"/>
          <w:color w:val="22272F"/>
          <w:sz w:val="26"/>
          <w:szCs w:val="26"/>
        </w:rPr>
      </w:pPr>
      <w:r>
        <w:rPr>
          <w:rStyle w:val="s10"/>
          <w:rFonts w:ascii="PT Serif" w:hAnsi="PT Serif"/>
          <w:b/>
          <w:bCs/>
          <w:color w:val="22272F"/>
          <w:sz w:val="26"/>
          <w:szCs w:val="26"/>
        </w:rPr>
        <w:t>Средства коллективной защиты</w:t>
      </w:r>
      <w:r>
        <w:rPr>
          <w:rFonts w:ascii="PT Serif" w:hAnsi="PT Serif"/>
          <w:color w:val="22272F"/>
          <w:sz w:val="26"/>
          <w:szCs w:val="26"/>
        </w:rPr>
        <w:t> - технические средства защиты работников, конструктивно и (или) функционально связанные с производственным оборудованием, производственным процессом, производственным зданием (помещением), производственной площадкой, производственной зоной, рабочим местом (рабочими местами) и используемые для предотвращения или уменьшения воздействия на работников вредных и (или) опасных производственных факторов.</w:t>
      </w:r>
    </w:p>
    <w:p w:rsidR="008669D0" w:rsidRDefault="008669D0" w:rsidP="008669D0">
      <w:pPr>
        <w:pStyle w:val="s1"/>
        <w:jc w:val="both"/>
        <w:rPr>
          <w:rFonts w:ascii="PT Serif" w:hAnsi="PT Serif"/>
          <w:color w:val="22272F"/>
          <w:sz w:val="26"/>
          <w:szCs w:val="26"/>
        </w:rPr>
      </w:pPr>
      <w:r>
        <w:rPr>
          <w:rStyle w:val="s10"/>
          <w:rFonts w:ascii="PT Serif" w:hAnsi="PT Serif"/>
          <w:b/>
          <w:bCs/>
          <w:color w:val="22272F"/>
          <w:sz w:val="26"/>
          <w:szCs w:val="26"/>
        </w:rPr>
        <w:lastRenderedPageBreak/>
        <w:t>Производственная деятельность</w:t>
      </w:r>
      <w:r>
        <w:rPr>
          <w:rFonts w:ascii="PT Serif" w:hAnsi="PT Serif"/>
          <w:color w:val="22272F"/>
          <w:sz w:val="26"/>
          <w:szCs w:val="26"/>
        </w:rPr>
        <w:t>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8669D0" w:rsidRDefault="008669D0" w:rsidP="008669D0">
      <w:pPr>
        <w:pStyle w:val="s1"/>
        <w:jc w:val="both"/>
        <w:rPr>
          <w:rFonts w:ascii="PT Serif" w:hAnsi="PT Serif"/>
          <w:color w:val="22272F"/>
          <w:sz w:val="26"/>
          <w:szCs w:val="26"/>
        </w:rPr>
      </w:pPr>
      <w:r>
        <w:rPr>
          <w:rStyle w:val="s10"/>
          <w:rFonts w:ascii="PT Serif" w:hAnsi="PT Serif"/>
          <w:b/>
          <w:bCs/>
          <w:color w:val="22272F"/>
          <w:sz w:val="26"/>
          <w:szCs w:val="26"/>
        </w:rPr>
        <w:t>Требования охраны труда</w:t>
      </w:r>
      <w:r>
        <w:rPr>
          <w:rFonts w:ascii="PT Serif" w:hAnsi="PT Serif"/>
          <w:color w:val="22272F"/>
          <w:sz w:val="26"/>
          <w:szCs w:val="26"/>
        </w:rPr>
        <w:t> - государственные нормативные требования охраны труда, а также требования охраны труда, установленные локальными нормативными актами работодателя, в том числе правилами (стандартами) организации и инструкциями по охране труда.</w:t>
      </w:r>
    </w:p>
    <w:p w:rsidR="008669D0" w:rsidRDefault="008669D0" w:rsidP="008669D0">
      <w:pPr>
        <w:pStyle w:val="s1"/>
        <w:jc w:val="both"/>
        <w:rPr>
          <w:rFonts w:ascii="PT Serif" w:hAnsi="PT Serif"/>
          <w:color w:val="22272F"/>
          <w:sz w:val="26"/>
          <w:szCs w:val="26"/>
        </w:rPr>
      </w:pPr>
      <w:r>
        <w:rPr>
          <w:rStyle w:val="s10"/>
          <w:rFonts w:ascii="PT Serif" w:hAnsi="PT Serif"/>
          <w:b/>
          <w:bCs/>
          <w:color w:val="22272F"/>
          <w:sz w:val="26"/>
          <w:szCs w:val="26"/>
        </w:rPr>
        <w:t>Государственная экспертиза условий труда</w:t>
      </w:r>
      <w:r>
        <w:rPr>
          <w:rFonts w:ascii="PT Serif" w:hAnsi="PT Serif"/>
          <w:color w:val="22272F"/>
          <w:sz w:val="26"/>
          <w:szCs w:val="26"/>
        </w:rPr>
        <w:t> - оценка соответствия объекта экспертизы государственным нормативным требованиям охраны труда.</w:t>
      </w:r>
    </w:p>
    <w:p w:rsidR="008669D0" w:rsidRDefault="008669D0" w:rsidP="008669D0">
      <w:pPr>
        <w:pStyle w:val="s1"/>
        <w:jc w:val="both"/>
        <w:rPr>
          <w:rFonts w:ascii="PT Serif" w:hAnsi="PT Serif"/>
          <w:color w:val="22272F"/>
          <w:sz w:val="26"/>
          <w:szCs w:val="26"/>
        </w:rPr>
      </w:pPr>
      <w:r>
        <w:rPr>
          <w:rStyle w:val="s10"/>
          <w:rFonts w:ascii="PT Serif" w:hAnsi="PT Serif"/>
          <w:b/>
          <w:bCs/>
          <w:color w:val="22272F"/>
          <w:sz w:val="26"/>
          <w:szCs w:val="26"/>
        </w:rPr>
        <w:t>Профессиональный риск</w:t>
      </w:r>
      <w:r>
        <w:rPr>
          <w:rFonts w:ascii="PT Serif" w:hAnsi="PT Serif"/>
          <w:color w:val="22272F"/>
          <w:sz w:val="26"/>
          <w:szCs w:val="26"/>
        </w:rPr>
        <w:t> - вероятность причинения вреда жизни и (или) здоровью работника в результате воздействия на него вредного и (или) опасного производственного фактора при исполнении им своей трудовой функции с учетом возможной тяжести повреждения здоровья.</w:t>
      </w:r>
    </w:p>
    <w:p w:rsidR="008669D0" w:rsidRDefault="008669D0" w:rsidP="008669D0">
      <w:pPr>
        <w:pStyle w:val="s1"/>
        <w:jc w:val="both"/>
        <w:rPr>
          <w:rFonts w:ascii="PT Serif" w:hAnsi="PT Serif"/>
          <w:color w:val="22272F"/>
          <w:sz w:val="26"/>
          <w:szCs w:val="26"/>
        </w:rPr>
      </w:pPr>
      <w:r>
        <w:rPr>
          <w:rStyle w:val="s10"/>
          <w:rFonts w:ascii="PT Serif" w:hAnsi="PT Serif"/>
          <w:b/>
          <w:bCs/>
          <w:color w:val="22272F"/>
          <w:sz w:val="26"/>
          <w:szCs w:val="26"/>
        </w:rPr>
        <w:t>Управление профессиональными рисками</w:t>
      </w:r>
      <w:r>
        <w:rPr>
          <w:rFonts w:ascii="PT Serif" w:hAnsi="PT Serif"/>
          <w:color w:val="22272F"/>
          <w:sz w:val="26"/>
          <w:szCs w:val="26"/>
        </w:rPr>
        <w:t> -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и применение мер по снижению уровней профессиональных рисков или недопущению повышения их уровней, мониторинг и пересмотр выявленных профессиональных рисков.</w:t>
      </w:r>
    </w:p>
    <w:p w:rsidR="008669D0" w:rsidRDefault="008669D0" w:rsidP="008669D0">
      <w:pPr>
        <w:pStyle w:val="s15"/>
        <w:jc w:val="both"/>
        <w:rPr>
          <w:rFonts w:ascii="PT Serif" w:hAnsi="PT Serif"/>
          <w:b/>
          <w:bCs/>
          <w:color w:val="22272F"/>
          <w:sz w:val="26"/>
          <w:szCs w:val="26"/>
        </w:rPr>
      </w:pPr>
      <w:r>
        <w:rPr>
          <w:rStyle w:val="s10"/>
          <w:rFonts w:ascii="PT Serif" w:hAnsi="PT Serif"/>
          <w:b/>
          <w:bCs/>
          <w:color w:val="22272F"/>
          <w:sz w:val="26"/>
          <w:szCs w:val="26"/>
        </w:rPr>
        <w:t>Статья 209.1.</w:t>
      </w:r>
      <w:r>
        <w:rPr>
          <w:rFonts w:ascii="PT Serif" w:hAnsi="PT Serif"/>
          <w:b/>
          <w:bCs/>
          <w:color w:val="22272F"/>
          <w:sz w:val="26"/>
          <w:szCs w:val="26"/>
        </w:rPr>
        <w:t> Основные принципы обеспечения безопасности труда</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Основными принципами обеспечения безопасности труда являются:</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предупреждение и профилактика опасностей;</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минимизация повреждения здоровья работников.</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Принцип предупреждения и профилактики опасностей означает, что работодатель систематически должен реализовывать мероприятия по улучшению условий труда, включая ликвидацию или снижение уровней профессиональных рисков или недопущение повышения их уровней, с соблюдением приоритетности реализации таких мероприятий.</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Принцип минимизации повреждения здоровья работников означает, что работодателем должны быть предусмотрены меры, обеспечивающие постоянную готовность к локализации (минимизации) и ликвидации последствий реализации профессиональных рисков.</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Приоритетность реализации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в примерном перечне, указанном в </w:t>
      </w:r>
      <w:hyperlink r:id="rId5" w:anchor="/document/12125268/entry/2253" w:history="1">
        <w:r>
          <w:rPr>
            <w:rStyle w:val="a3"/>
            <w:rFonts w:ascii="PT Serif" w:hAnsi="PT Serif"/>
            <w:color w:val="3272C0"/>
            <w:sz w:val="26"/>
            <w:szCs w:val="26"/>
          </w:rPr>
          <w:t>части третьей статьи 225</w:t>
        </w:r>
      </w:hyperlink>
      <w:r>
        <w:rPr>
          <w:rFonts w:ascii="PT Serif" w:hAnsi="PT Serif"/>
          <w:color w:val="22272F"/>
          <w:sz w:val="26"/>
          <w:szCs w:val="26"/>
        </w:rPr>
        <w:t> настоящего Кодекса.</w:t>
      </w:r>
    </w:p>
    <w:p w:rsidR="008669D0" w:rsidRDefault="008669D0" w:rsidP="008669D0">
      <w:pPr>
        <w:pStyle w:val="s15"/>
        <w:jc w:val="both"/>
        <w:rPr>
          <w:rFonts w:ascii="PT Serif" w:hAnsi="PT Serif"/>
          <w:b/>
          <w:bCs/>
          <w:color w:val="22272F"/>
          <w:sz w:val="26"/>
          <w:szCs w:val="26"/>
        </w:rPr>
      </w:pPr>
      <w:r>
        <w:rPr>
          <w:rStyle w:val="s10"/>
          <w:rFonts w:ascii="PT Serif" w:hAnsi="PT Serif"/>
          <w:b/>
          <w:bCs/>
          <w:color w:val="22272F"/>
          <w:sz w:val="26"/>
          <w:szCs w:val="26"/>
        </w:rPr>
        <w:lastRenderedPageBreak/>
        <w:t>Статья 210.</w:t>
      </w:r>
      <w:r>
        <w:rPr>
          <w:rFonts w:ascii="PT Serif" w:hAnsi="PT Serif"/>
          <w:b/>
          <w:bCs/>
          <w:color w:val="22272F"/>
          <w:sz w:val="26"/>
          <w:szCs w:val="26"/>
        </w:rPr>
        <w:t> Основные направления государственной политики в области охраны труда</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Основными направлениями государственной политики в области охраны труда являются:</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обеспечение приоритета сохранения жизни и здоровья работников;</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в том числе содержащих государственные нормативные требования охраны труда;</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государственное управление охраной труда;</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государственная </w:t>
      </w:r>
      <w:hyperlink r:id="rId6" w:anchor="/document/403261314/entry/1000" w:history="1">
        <w:r>
          <w:rPr>
            <w:rStyle w:val="a3"/>
            <w:rFonts w:ascii="PT Serif" w:hAnsi="PT Serif"/>
            <w:color w:val="3272C0"/>
            <w:sz w:val="26"/>
            <w:szCs w:val="26"/>
          </w:rPr>
          <w:t>экспертиза</w:t>
        </w:r>
      </w:hyperlink>
      <w:r>
        <w:rPr>
          <w:rFonts w:ascii="PT Serif" w:hAnsi="PT Serif"/>
          <w:color w:val="22272F"/>
          <w:sz w:val="26"/>
          <w:szCs w:val="26"/>
        </w:rPr>
        <w:t> условий труда;</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предупреждение производственного травматизма и профессиональных заболеваний;</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формирование основ для оценки и управления профессиональными рисками;</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участие государства в финансировании мероприятий по охране труда;</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разработка мероприятий по улучшению условий и охраны труда;</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координация деятельности в области охраны труда, охраны окружающей среды и других видов экономической и социальной деятельности;</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создание условий для формирования здорового образа жизни работников;</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установление и совершенствование </w:t>
      </w:r>
      <w:hyperlink r:id="rId7" w:anchor="/document/70552676/entry/200" w:history="1">
        <w:r>
          <w:rPr>
            <w:rStyle w:val="a3"/>
            <w:rFonts w:ascii="PT Serif" w:hAnsi="PT Serif"/>
            <w:color w:val="3272C0"/>
            <w:sz w:val="26"/>
            <w:szCs w:val="26"/>
          </w:rPr>
          <w:t>порядка</w:t>
        </w:r>
      </w:hyperlink>
      <w:r>
        <w:rPr>
          <w:rFonts w:ascii="PT Serif" w:hAnsi="PT Serif"/>
          <w:color w:val="22272F"/>
          <w:sz w:val="26"/>
          <w:szCs w:val="26"/>
        </w:rPr>
        <w:t> проведения специальной оценки условий труда и </w:t>
      </w:r>
      <w:hyperlink r:id="rId8" w:anchor="/document/70552676/entry/24" w:history="1">
        <w:r>
          <w:rPr>
            <w:rStyle w:val="a3"/>
            <w:rFonts w:ascii="PT Serif" w:hAnsi="PT Serif"/>
            <w:color w:val="3272C0"/>
            <w:sz w:val="26"/>
            <w:szCs w:val="26"/>
          </w:rPr>
          <w:t>экспертизы</w:t>
        </w:r>
      </w:hyperlink>
      <w:r>
        <w:rPr>
          <w:rFonts w:ascii="PT Serif" w:hAnsi="PT Serif"/>
          <w:color w:val="22272F"/>
          <w:sz w:val="26"/>
          <w:szCs w:val="26"/>
        </w:rPr>
        <w:t> качества проведения специальной оценки условий труда;</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установление гарантий и компенсаций за работу с вредными и (или) опасными условиями труда;</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международное сотрудничество в области охраны труда;</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распространение передового отечественного и зарубежного опыта работы по улучшению условий и охраны труда;</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 xml:space="preserve">организация мониторинга состояния условий и охраны труда и государственной статистической отчетности об условиях труда, а также о производственном </w:t>
      </w:r>
      <w:r>
        <w:rPr>
          <w:rFonts w:ascii="PT Serif" w:hAnsi="PT Serif"/>
          <w:color w:val="22272F"/>
          <w:sz w:val="26"/>
          <w:szCs w:val="26"/>
        </w:rPr>
        <w:lastRenderedPageBreak/>
        <w:t>травматизме, профессиональной заболеваемости и об их материальных последствиях;</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обеспечение социальной защиты работников посредством обязательного социального страхования от несчастных случаев на производстве и профессиональных заболеваний и экономической заинтересованности работодателей в снижении профессиональных рисков;</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8669D0" w:rsidRDefault="00CD7897" w:rsidP="008669D0">
      <w:pPr>
        <w:pStyle w:val="s1"/>
        <w:jc w:val="both"/>
        <w:rPr>
          <w:rFonts w:ascii="PT Serif" w:hAnsi="PT Serif"/>
          <w:color w:val="22272F"/>
          <w:sz w:val="26"/>
          <w:szCs w:val="26"/>
        </w:rPr>
      </w:pPr>
      <w:hyperlink r:id="rId9" w:anchor="/document/401527810/entry/1000" w:history="1">
        <w:r w:rsidR="008669D0">
          <w:rPr>
            <w:rStyle w:val="a3"/>
            <w:rFonts w:ascii="PT Serif" w:hAnsi="PT Serif"/>
            <w:color w:val="3272C0"/>
            <w:sz w:val="26"/>
            <w:szCs w:val="26"/>
          </w:rPr>
          <w:t>федеральный государственный контроль (надзор)</w:t>
        </w:r>
      </w:hyperlink>
      <w:r w:rsidR="008669D0">
        <w:rPr>
          <w:rFonts w:ascii="PT Serif" w:hAnsi="PT Serif"/>
          <w:color w:val="22272F"/>
          <w:sz w:val="26"/>
          <w:szCs w:val="26"/>
        </w:rPr>
        <w:t>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содействие общественному контролю за соблюдением прав и законных интересов работников в области охраны труда.</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профессиональных союзов, их объединений, иных уполномоченных работниками представительных органов по вопросам охраны труда.</w:t>
      </w:r>
    </w:p>
    <w:p w:rsidR="008669D0" w:rsidRDefault="00CD7897" w:rsidP="008669D0">
      <w:pPr>
        <w:pStyle w:val="s1"/>
        <w:jc w:val="both"/>
        <w:rPr>
          <w:rFonts w:ascii="PT Serif" w:hAnsi="PT Serif"/>
          <w:color w:val="22272F"/>
          <w:sz w:val="26"/>
          <w:szCs w:val="26"/>
        </w:rPr>
      </w:pPr>
      <w:hyperlink r:id="rId10" w:anchor="/document/12129147/entry/2000" w:history="1">
        <w:r w:rsidR="008669D0">
          <w:rPr>
            <w:rStyle w:val="a3"/>
            <w:rFonts w:ascii="PT Serif" w:hAnsi="PT Serif"/>
            <w:color w:val="3272C0"/>
            <w:sz w:val="26"/>
            <w:szCs w:val="26"/>
          </w:rPr>
          <w:t>Положение</w:t>
        </w:r>
      </w:hyperlink>
      <w:r w:rsidR="008669D0">
        <w:rPr>
          <w:rFonts w:ascii="PT Serif" w:hAnsi="PT Serif"/>
          <w:color w:val="22272F"/>
          <w:sz w:val="26"/>
          <w:szCs w:val="26"/>
        </w:rPr>
        <w:t> об особенностях расследования несчастных случаев на производстве в отдельных отраслях и организациях, </w:t>
      </w:r>
      <w:hyperlink r:id="rId11" w:anchor="/multilink/12125268/paragraph/136724860/number/1" w:history="1">
        <w:r w:rsidR="008669D0">
          <w:rPr>
            <w:rStyle w:val="a3"/>
            <w:rFonts w:ascii="PT Serif" w:hAnsi="PT Serif"/>
            <w:color w:val="3272C0"/>
            <w:sz w:val="26"/>
            <w:szCs w:val="26"/>
          </w:rPr>
          <w:t>формы</w:t>
        </w:r>
      </w:hyperlink>
      <w:r w:rsidR="008669D0">
        <w:rPr>
          <w:rFonts w:ascii="PT Serif" w:hAnsi="PT Serif"/>
          <w:color w:val="22272F"/>
          <w:sz w:val="26"/>
          <w:szCs w:val="26"/>
        </w:rPr>
        <w:t> документов, соответствующие классификаторы, необходимые для расследования несчастных случаев на производстве,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8669D0" w:rsidRDefault="008669D0" w:rsidP="008669D0">
      <w:pPr>
        <w:pStyle w:val="s3"/>
        <w:jc w:val="center"/>
        <w:rPr>
          <w:rFonts w:ascii="PT Serif" w:hAnsi="PT Serif"/>
          <w:color w:val="22272F"/>
          <w:sz w:val="36"/>
          <w:szCs w:val="36"/>
        </w:rPr>
      </w:pPr>
      <w:r>
        <w:rPr>
          <w:rFonts w:ascii="PT Serif" w:hAnsi="PT Serif"/>
          <w:color w:val="22272F"/>
          <w:sz w:val="36"/>
          <w:szCs w:val="36"/>
        </w:rPr>
        <w:t>Глава 34. Государственное управление охраной труда и требования охраны труда</w:t>
      </w:r>
    </w:p>
    <w:p w:rsidR="008669D0" w:rsidRDefault="008669D0" w:rsidP="008669D0">
      <w:pPr>
        <w:pStyle w:val="s15"/>
        <w:jc w:val="both"/>
        <w:rPr>
          <w:rFonts w:ascii="PT Serif" w:hAnsi="PT Serif"/>
          <w:b/>
          <w:bCs/>
          <w:color w:val="22272F"/>
          <w:sz w:val="26"/>
          <w:szCs w:val="26"/>
        </w:rPr>
      </w:pPr>
      <w:r>
        <w:rPr>
          <w:rStyle w:val="s10"/>
          <w:rFonts w:ascii="PT Serif" w:hAnsi="PT Serif"/>
          <w:b/>
          <w:bCs/>
          <w:color w:val="22272F"/>
          <w:sz w:val="26"/>
          <w:szCs w:val="26"/>
        </w:rPr>
        <w:t>Статья 211.</w:t>
      </w:r>
      <w:r>
        <w:rPr>
          <w:rFonts w:ascii="PT Serif" w:hAnsi="PT Serif"/>
          <w:b/>
          <w:bCs/>
          <w:color w:val="22272F"/>
          <w:sz w:val="26"/>
          <w:szCs w:val="26"/>
        </w:rPr>
        <w:t> Государственное управление охраной труда</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lastRenderedPageBreak/>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Отдельные полномочия органов государственной власти субъектов Российской Федерации в области охраны труда по государственному управлению охраной труда на территории субъекта Российской Федерации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8669D0" w:rsidRDefault="008669D0" w:rsidP="008669D0">
      <w:pPr>
        <w:pStyle w:val="s15"/>
        <w:jc w:val="both"/>
        <w:rPr>
          <w:rFonts w:ascii="PT Serif" w:hAnsi="PT Serif"/>
          <w:b/>
          <w:bCs/>
          <w:color w:val="22272F"/>
          <w:sz w:val="26"/>
          <w:szCs w:val="26"/>
        </w:rPr>
      </w:pPr>
      <w:r>
        <w:rPr>
          <w:rStyle w:val="s10"/>
          <w:rFonts w:ascii="PT Serif" w:hAnsi="PT Serif"/>
          <w:b/>
          <w:bCs/>
          <w:color w:val="22272F"/>
          <w:sz w:val="26"/>
          <w:szCs w:val="26"/>
        </w:rPr>
        <w:t>Статья 211.1.</w:t>
      </w:r>
      <w:r>
        <w:rPr>
          <w:rFonts w:ascii="PT Serif" w:hAnsi="PT Serif"/>
          <w:b/>
          <w:bCs/>
          <w:color w:val="22272F"/>
          <w:sz w:val="26"/>
          <w:szCs w:val="26"/>
        </w:rPr>
        <w:t> Полномочия Правительства Российской Федерации в области охраны труда</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В целях государственного управления охраной труда, а также реализации и защиты прав граждан в области охраны труда Правительство Российской Федерации:</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устанавливает </w:t>
      </w:r>
      <w:hyperlink r:id="rId12" w:anchor="/multilink/12125268/paragraph/136724620/number/0" w:history="1">
        <w:r>
          <w:rPr>
            <w:rStyle w:val="a3"/>
            <w:rFonts w:ascii="PT Serif" w:hAnsi="PT Serif"/>
            <w:color w:val="3272C0"/>
            <w:sz w:val="26"/>
            <w:szCs w:val="26"/>
          </w:rPr>
          <w:t>порядок</w:t>
        </w:r>
      </w:hyperlink>
      <w:r>
        <w:rPr>
          <w:rFonts w:ascii="PT Serif" w:hAnsi="PT Serif"/>
          <w:color w:val="22272F"/>
          <w:sz w:val="26"/>
          <w:szCs w:val="26"/>
        </w:rPr>
        <w:t> разработки, утверждения и изменения нормативных правовых актов федеральных органов исполнительной власти, содержащих государственные нормативные требования охраны труда;</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устанавливает порядок обучения по охране труда и проверки знания требований охраны труда, а также требования к организациям, оказывающим услуги по проведению обучения по охране труда;</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устанавливает порядок расследования и учета случаев профессиональных заболеваний работников;</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организует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а также иных общественных объединений в сфере охраны труда по вопросам реализации государственной политики в области охраны труда;</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осуществляет иные полномочия в области охраны труда, предусмотренные настоящим Кодексом, иными федеральными законами, нормативными правовыми актами Президента Российской Федерации.</w:t>
      </w:r>
    </w:p>
    <w:p w:rsidR="008669D0" w:rsidRDefault="008669D0" w:rsidP="008669D0">
      <w:pPr>
        <w:pStyle w:val="s15"/>
        <w:jc w:val="both"/>
        <w:rPr>
          <w:rFonts w:ascii="PT Serif" w:hAnsi="PT Serif"/>
          <w:b/>
          <w:bCs/>
          <w:color w:val="22272F"/>
          <w:sz w:val="26"/>
          <w:szCs w:val="26"/>
        </w:rPr>
      </w:pPr>
      <w:r>
        <w:rPr>
          <w:rStyle w:val="s10"/>
          <w:rFonts w:ascii="PT Serif" w:hAnsi="PT Serif"/>
          <w:b/>
          <w:bCs/>
          <w:color w:val="22272F"/>
          <w:sz w:val="26"/>
          <w:szCs w:val="26"/>
        </w:rPr>
        <w:t>Статья 211.2.</w:t>
      </w:r>
      <w:r>
        <w:rPr>
          <w:rFonts w:ascii="PT Serif" w:hAnsi="PT Serif"/>
          <w:b/>
          <w:bCs/>
          <w:color w:val="22272F"/>
          <w:sz w:val="26"/>
          <w:szCs w:val="26"/>
        </w:rPr>
        <w:t> Полномочия федеральных органов исполнительной власти в области охраны труда</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lastRenderedPageBreak/>
        <w:t>В целях государственного управления охраной труда уполномоченные федеральные органы исполнительной власти:</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разрабатывают нормативные правовые акты, определяющие основы государственного управления охраной труда;</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разрабатывают мероприятия по улучшению условий и охраны труда, в том числе для их включения в государственные программы Российской Федерации, и обеспечивают контроль за выполнением указанных мероприятий;</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разрабатывают меры стимулирования деятельности работодателей по улучшению условий и охраны труда работников;</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устанавливают </w:t>
      </w:r>
      <w:hyperlink r:id="rId13" w:anchor="/document/403119113/entry/1000" w:history="1">
        <w:r>
          <w:rPr>
            <w:rStyle w:val="a3"/>
            <w:rFonts w:ascii="PT Serif" w:hAnsi="PT Serif"/>
            <w:color w:val="3272C0"/>
            <w:sz w:val="26"/>
            <w:szCs w:val="26"/>
          </w:rPr>
          <w:t>основные требования</w:t>
        </w:r>
      </w:hyperlink>
      <w:r>
        <w:rPr>
          <w:rFonts w:ascii="PT Serif" w:hAnsi="PT Serif"/>
          <w:color w:val="22272F"/>
          <w:sz w:val="26"/>
          <w:szCs w:val="26"/>
        </w:rPr>
        <w:t> к порядку разработки и содержанию правил и инструкций по охране труда, разрабатываемых работодателями;</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устанавливают </w:t>
      </w:r>
      <w:hyperlink r:id="rId14" w:anchor="/document/12169526/entry/1000" w:history="1">
        <w:r>
          <w:rPr>
            <w:rStyle w:val="a3"/>
            <w:rFonts w:ascii="PT Serif" w:hAnsi="PT Serif"/>
            <w:color w:val="3272C0"/>
            <w:sz w:val="26"/>
            <w:szCs w:val="26"/>
          </w:rPr>
          <w:t>порядок</w:t>
        </w:r>
      </w:hyperlink>
      <w:r>
        <w:rPr>
          <w:rFonts w:ascii="PT Serif" w:hAnsi="PT Serif"/>
          <w:color w:val="22272F"/>
          <w:sz w:val="26"/>
          <w:szCs w:val="26"/>
        </w:rPr>
        <w:t> обеспечения работников за счет средств работодателей средствами индивидуальной и коллективной защиты, а также санитарно-бытовыми помещениями и устройствами;</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определяют примерный перечень, формы информационных материалов и рекомендации по их размещению работодателями в целях информирования работников об их трудовых правах, включая право на безопасные условия труда;</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устанавливают порядок проведения специальной оценки условий труда;</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устанавливают порядок осуществления государственной экспертизы условий труда и в случаях, предусмотренных настоящим Кодексом, проводят указанную экспертизу;</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устанавливают особенности расследования несчастных случаев на производстве в отдельных отраслях и организациях, формы соответствующих документов, классификаторы, необходимые для расследования несчастных случаев на производстве, и в случаях, предусмотренных настоящим Кодексом, проводят расследования несчастных случаев на производстве или участвуют в их проведении;</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организуют и 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организуют международное сотрудничество в области охраны труда;</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организуют и проводят мониторинг состояния условий и охраны труда в Российской Федерации;</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обеспечивают функционирование информационной системы охраны труда;</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lastRenderedPageBreak/>
        <w:t>осуществляют иные полномочия в области охраны труда в соответствии с настоящим Кодексом, федеральными законами и иными нормативными правовыми актами Российской Федерации.</w:t>
      </w:r>
    </w:p>
    <w:p w:rsidR="008669D0" w:rsidRDefault="008669D0" w:rsidP="008669D0">
      <w:pPr>
        <w:pStyle w:val="s15"/>
        <w:jc w:val="both"/>
        <w:rPr>
          <w:rFonts w:ascii="PT Serif" w:hAnsi="PT Serif"/>
          <w:b/>
          <w:bCs/>
          <w:color w:val="22272F"/>
          <w:sz w:val="26"/>
          <w:szCs w:val="26"/>
        </w:rPr>
      </w:pPr>
      <w:r>
        <w:rPr>
          <w:rStyle w:val="s10"/>
          <w:rFonts w:ascii="PT Serif" w:hAnsi="PT Serif"/>
          <w:b/>
          <w:bCs/>
          <w:color w:val="22272F"/>
          <w:sz w:val="26"/>
          <w:szCs w:val="26"/>
        </w:rPr>
        <w:t>Статья 211.3.</w:t>
      </w:r>
      <w:r>
        <w:rPr>
          <w:rFonts w:ascii="PT Serif" w:hAnsi="PT Serif"/>
          <w:b/>
          <w:bCs/>
          <w:color w:val="22272F"/>
          <w:sz w:val="26"/>
          <w:szCs w:val="26"/>
        </w:rPr>
        <w:t> Полномочия органов исполнительной власти субъектов Российской Федерации в области охраны труда</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В целях государственного управления охраной труда орган исполнительной власти субъекта Российской Федерации в области охраны труда:</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обеспечивает реализацию на территории субъекта Российской Федерации государственной политики в области охраны труда;</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разрабатывает государственные программы субъекта Российской Федерации по улучшению условий и охраны труда или мероприятия по улучшению условий и охраны труда для их включения в государственные программы субъекта Российской Федерации, обеспечивает контроль за выполнением указанных программ, мероприятий и достижением показателей их эффективности и результативности;</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координирует проведение на территории субъекта Российской Федерации в установленном порядке обучения по охране труда;</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осуществляет на территории субъекта Российской Федерации в установленном порядке государственную экспертизу условий труда;</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организует и проводит мониторинг состояния условий и охраны труда у работодателей, осуществляющих деятельность на территории субъекта Российской Федерации;</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исполняет иные полномочия в области охраны труда, не отнесенные к полномочиям федеральных органов государственной власти, в соответствии с настоящим Кодексом, федеральными законами, законами и иными нормативными правовыми актами субъекта Российской Федерации.</w:t>
      </w:r>
    </w:p>
    <w:p w:rsidR="008669D0" w:rsidRDefault="008669D0" w:rsidP="008669D0">
      <w:pPr>
        <w:pStyle w:val="s15"/>
        <w:jc w:val="both"/>
        <w:rPr>
          <w:rFonts w:ascii="PT Serif" w:hAnsi="PT Serif"/>
          <w:b/>
          <w:bCs/>
          <w:color w:val="22272F"/>
          <w:sz w:val="26"/>
          <w:szCs w:val="26"/>
        </w:rPr>
      </w:pPr>
      <w:r>
        <w:rPr>
          <w:rStyle w:val="s10"/>
          <w:rFonts w:ascii="PT Serif" w:hAnsi="PT Serif"/>
          <w:b/>
          <w:bCs/>
          <w:color w:val="22272F"/>
          <w:sz w:val="26"/>
          <w:szCs w:val="26"/>
        </w:rPr>
        <w:t>Статья 212.</w:t>
      </w:r>
      <w:r>
        <w:rPr>
          <w:rFonts w:ascii="PT Serif" w:hAnsi="PT Serif"/>
          <w:b/>
          <w:bCs/>
          <w:color w:val="22272F"/>
          <w:sz w:val="26"/>
          <w:szCs w:val="26"/>
        </w:rPr>
        <w:t> Государственные нормативные требования охраны труда и национальные стандарты безопасности труда</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Государственными нормативными требованиями охраны труда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Государственные нормативные требования охраны труда содержатся в федеральных законах, законах субъектов Российской Федерации, постановлениях Правительства Российской Федерации, нормативных правовых актах,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нормативных правовых актах органов исполнительной власти субъектов Российской Федерации.</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lastRenderedPageBreak/>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производственного оборудования, разработке технологических процессов, организации производства и труда.</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К нормативным правовым актам,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содержащим государственные нормативные требования охраны труда, относятся:</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правила по охране труда, а также иные нормативные правовые акты, содержащие государственные нормативные требования охраны труда, предусмотренные настоящим Кодексом;</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единые типовые нормы бесплатной выдачи работникам средств индивидуальной защиты.</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Государственные нормативные требования охраны труда утверждаются с учетом мнения Российской трехсторонней комиссии по регулированию социально-трудовых отношений.</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Порядок разработки, утверждения и изменения государственных нормативных требований охраны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В целях содействия соблюдению правил по охране труда разрабатываются и утверждаются уполномоченным федеральным органом исполнительной власти национальные стандарты безопасности труда. Порядок разработки, утверждения и применения национальных стандартов безопасности труда определяется </w:t>
      </w:r>
      <w:hyperlink r:id="rId15" w:anchor="/document/71108018/entry/5" w:history="1">
        <w:r>
          <w:rPr>
            <w:rStyle w:val="a3"/>
            <w:rFonts w:ascii="PT Serif" w:hAnsi="PT Serif"/>
            <w:color w:val="3272C0"/>
            <w:sz w:val="26"/>
            <w:szCs w:val="26"/>
          </w:rPr>
          <w:t>законодательством</w:t>
        </w:r>
      </w:hyperlink>
      <w:r>
        <w:rPr>
          <w:rFonts w:ascii="PT Serif" w:hAnsi="PT Serif"/>
          <w:color w:val="22272F"/>
          <w:sz w:val="26"/>
          <w:szCs w:val="26"/>
        </w:rPr>
        <w:t> Российской Федерации о стандартизации.</w:t>
      </w:r>
    </w:p>
    <w:p w:rsidR="008669D0" w:rsidRDefault="008669D0" w:rsidP="008669D0">
      <w:pPr>
        <w:pStyle w:val="s15"/>
        <w:jc w:val="both"/>
        <w:rPr>
          <w:rFonts w:ascii="PT Serif" w:hAnsi="PT Serif"/>
          <w:b/>
          <w:bCs/>
          <w:color w:val="22272F"/>
          <w:sz w:val="26"/>
          <w:szCs w:val="26"/>
        </w:rPr>
      </w:pPr>
      <w:r>
        <w:rPr>
          <w:rStyle w:val="s10"/>
          <w:rFonts w:ascii="PT Serif" w:hAnsi="PT Serif"/>
          <w:b/>
          <w:bCs/>
          <w:color w:val="22272F"/>
          <w:sz w:val="26"/>
          <w:szCs w:val="26"/>
        </w:rPr>
        <w:t>Статья 213.</w:t>
      </w:r>
      <w:r>
        <w:rPr>
          <w:rFonts w:ascii="PT Serif" w:hAnsi="PT Serif"/>
          <w:b/>
          <w:bCs/>
          <w:color w:val="22272F"/>
          <w:sz w:val="26"/>
          <w:szCs w:val="26"/>
        </w:rPr>
        <w:t> Государственная экспертиза условий труда</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Государственная экспертиза условий труда осуществляется в целях оценки:</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качества проведения специальной оценки условий труда;</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lastRenderedPageBreak/>
        <w:t>правильности предоставления работникам гарантий и компенсаций за работу с вредными и (или) опасными условиями труда;</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фактических условий труда работников.</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Государственная экспертиза условий труда осуществляется на основании определений судебных органов, обращений органов исполнительной власти, комиссий по расследованию несчастных случаев,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(при наличии таких представительных органов), государственных внебюджетных фондов Российской Федерации, организаций, проводящих специальную оценку условий труда.</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Лица, осуществляющие государственную экспертизу условий труда, имеют право:</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государственной экспертизы условий труда любых работодателей (организации независимо от их организационно-правовых форм, а также работодателей - физических лиц);</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в соответствии с порядком проведения государственной экспертизы условий труда запрашивать и безвозмездно получать необходимые для осуществления государственной экспертизы условий труда документы и другие материалы;</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проводить соответствующие наблюдения, измерения и расчеты с привлечением в случае необходимости испытательных лабораторий (центров), аккредитованных в соответствии с </w:t>
      </w:r>
      <w:hyperlink r:id="rId16" w:anchor="/document/70552684/entry/3" w:history="1">
        <w:r>
          <w:rPr>
            <w:rStyle w:val="a3"/>
            <w:rFonts w:ascii="PT Serif" w:hAnsi="PT Serif"/>
            <w:color w:val="3272C0"/>
            <w:sz w:val="26"/>
            <w:szCs w:val="26"/>
          </w:rPr>
          <w:t>законодательством</w:t>
        </w:r>
      </w:hyperlink>
      <w:r>
        <w:rPr>
          <w:rFonts w:ascii="PT Serif" w:hAnsi="PT Serif"/>
          <w:color w:val="22272F"/>
          <w:sz w:val="26"/>
          <w:szCs w:val="26"/>
        </w:rPr>
        <w:t> Российской Федерации об аккредитации в национальной системе аккредитации.</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В случае, если документы и другие материалы, необходимые для осуществления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соответствующие документы и другие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государственных внебюджетных фондах,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Лица, осуществляющие государственную экспертизу условий труда, обязаны:</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lastRenderedPageBreak/>
        <w:t>составлять по результатам проведения государственной экспертизы условий труда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(при наличии таких представительных органов), государственные внебюджетные фонды Российской Федерации, организации, проводящие специальную оценку условий труда;</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обеспечивать объективность и обоснованность выводов, изложенных в заключениях о соответствии (несоответствии) условий труда государственным нормативным требованиям охраны труда;</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обеспечивать сохранность документов и других материалов, полученных для осуществления государственной экспертизы условий труда, и конфиденциальность содержащихся в них сведений.</w:t>
      </w:r>
    </w:p>
    <w:p w:rsidR="008669D0" w:rsidRDefault="00CD7897" w:rsidP="008669D0">
      <w:pPr>
        <w:pStyle w:val="s1"/>
        <w:jc w:val="both"/>
        <w:rPr>
          <w:rFonts w:ascii="PT Serif" w:hAnsi="PT Serif"/>
          <w:color w:val="22272F"/>
          <w:sz w:val="26"/>
          <w:szCs w:val="26"/>
        </w:rPr>
      </w:pPr>
      <w:hyperlink r:id="rId17" w:anchor="/document/403261348/entry/1" w:history="1">
        <w:r w:rsidR="008669D0">
          <w:rPr>
            <w:rStyle w:val="a3"/>
            <w:rFonts w:ascii="PT Serif" w:hAnsi="PT Serif"/>
            <w:color w:val="3272C0"/>
            <w:sz w:val="26"/>
            <w:szCs w:val="26"/>
          </w:rPr>
          <w:t>Типовые формы</w:t>
        </w:r>
      </w:hyperlink>
      <w:r w:rsidR="008669D0">
        <w:rPr>
          <w:rFonts w:ascii="PT Serif" w:hAnsi="PT Serif"/>
          <w:color w:val="22272F"/>
          <w:sz w:val="26"/>
          <w:szCs w:val="26"/>
        </w:rPr>
        <w:t> документов, необходимых для проведения государственной экспертизы условий труда,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8669D0" w:rsidRDefault="008669D0" w:rsidP="008669D0">
      <w:pPr>
        <w:pStyle w:val="s15"/>
        <w:jc w:val="both"/>
        <w:rPr>
          <w:rFonts w:ascii="PT Serif" w:hAnsi="PT Serif"/>
          <w:b/>
          <w:bCs/>
          <w:color w:val="22272F"/>
          <w:sz w:val="26"/>
          <w:szCs w:val="26"/>
        </w:rPr>
      </w:pPr>
      <w:r>
        <w:rPr>
          <w:rStyle w:val="s10"/>
          <w:rFonts w:ascii="PT Serif" w:hAnsi="PT Serif"/>
          <w:b/>
          <w:bCs/>
          <w:color w:val="22272F"/>
          <w:sz w:val="26"/>
          <w:szCs w:val="26"/>
        </w:rPr>
        <w:t>Статья 213.1.</w:t>
      </w:r>
      <w:r>
        <w:rPr>
          <w:rFonts w:ascii="PT Serif" w:hAnsi="PT Serif"/>
          <w:b/>
          <w:bCs/>
          <w:color w:val="22272F"/>
          <w:sz w:val="26"/>
          <w:szCs w:val="26"/>
        </w:rPr>
        <w:t> Соответствие зданий, сооружений, оборудования, технологических процессов и материалов государственным нормативным требованиям охраны труда</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Проекты организации строительства (реконструкции) объектов капитального строительства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обязательное подтверждение соответствия в случаях, установленных </w:t>
      </w:r>
      <w:hyperlink r:id="rId18" w:anchor="/document/12129354/entry/23" w:history="1">
        <w:r>
          <w:rPr>
            <w:rStyle w:val="a3"/>
            <w:rFonts w:ascii="PT Serif" w:hAnsi="PT Serif"/>
            <w:color w:val="3272C0"/>
            <w:sz w:val="26"/>
            <w:szCs w:val="26"/>
          </w:rPr>
          <w:t>законодательством</w:t>
        </w:r>
      </w:hyperlink>
      <w:r>
        <w:rPr>
          <w:rFonts w:ascii="PT Serif" w:hAnsi="PT Serif"/>
          <w:color w:val="22272F"/>
          <w:sz w:val="26"/>
          <w:szCs w:val="26"/>
        </w:rPr>
        <w:t> Российской Федерации о техническом регулировании.</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В производстве запрещается применение вредных и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В случае использования новых или ранее не применявшихся у работодателя вредных и (или) опасных веществ работодатель обязан до начала использования указанных веществ разработать меры по сохранению жизни и здоровья работников.</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 xml:space="preserve">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w:t>
      </w:r>
      <w:r>
        <w:rPr>
          <w:rFonts w:ascii="PT Serif" w:hAnsi="PT Serif"/>
          <w:color w:val="22272F"/>
          <w:sz w:val="26"/>
          <w:szCs w:val="26"/>
        </w:rPr>
        <w:lastRenderedPageBreak/>
        <w:t>с </w:t>
      </w:r>
      <w:hyperlink r:id="rId19" w:anchor="/document/12161093/entry/3" w:history="1">
        <w:r>
          <w:rPr>
            <w:rStyle w:val="a3"/>
            <w:rFonts w:ascii="PT Serif" w:hAnsi="PT Serif"/>
            <w:color w:val="3272C0"/>
            <w:sz w:val="26"/>
            <w:szCs w:val="26"/>
          </w:rPr>
          <w:t>законодательством</w:t>
        </w:r>
      </w:hyperlink>
      <w:r>
        <w:rPr>
          <w:rFonts w:ascii="PT Serif" w:hAnsi="PT Serif"/>
          <w:color w:val="22272F"/>
          <w:sz w:val="26"/>
          <w:szCs w:val="26"/>
        </w:rPr>
        <w:t> Российской Федерации об обеспечении единства измерений и </w:t>
      </w:r>
      <w:hyperlink r:id="rId20" w:anchor="/document/12129354/entry/4" w:history="1">
        <w:r>
          <w:rPr>
            <w:rStyle w:val="a3"/>
            <w:rFonts w:ascii="PT Serif" w:hAnsi="PT Serif"/>
            <w:color w:val="3272C0"/>
            <w:sz w:val="26"/>
            <w:szCs w:val="26"/>
          </w:rPr>
          <w:t>законодательством</w:t>
        </w:r>
      </w:hyperlink>
      <w:r>
        <w:rPr>
          <w:rFonts w:ascii="PT Serif" w:hAnsi="PT Serif"/>
          <w:color w:val="22272F"/>
          <w:sz w:val="26"/>
          <w:szCs w:val="26"/>
        </w:rPr>
        <w:t> Российской Федерации о техническом регулировании.</w:t>
      </w:r>
    </w:p>
    <w:p w:rsidR="008669D0" w:rsidRDefault="008669D0" w:rsidP="008669D0">
      <w:pPr>
        <w:pStyle w:val="s3"/>
        <w:jc w:val="center"/>
        <w:rPr>
          <w:rFonts w:ascii="PT Serif" w:hAnsi="PT Serif"/>
          <w:color w:val="22272F"/>
          <w:sz w:val="36"/>
          <w:szCs w:val="36"/>
        </w:rPr>
      </w:pPr>
      <w:r>
        <w:rPr>
          <w:rFonts w:ascii="PT Serif" w:hAnsi="PT Serif"/>
          <w:color w:val="22272F"/>
          <w:sz w:val="36"/>
          <w:szCs w:val="36"/>
        </w:rPr>
        <w:t>Глава 35. Права и обязанности работодателя и работника в области охраны труда</w:t>
      </w:r>
    </w:p>
    <w:p w:rsidR="008669D0" w:rsidRDefault="008669D0" w:rsidP="008669D0">
      <w:pPr>
        <w:pStyle w:val="s15"/>
        <w:jc w:val="both"/>
        <w:rPr>
          <w:rFonts w:ascii="PT Serif" w:hAnsi="PT Serif"/>
          <w:b/>
          <w:bCs/>
          <w:color w:val="22272F"/>
          <w:sz w:val="26"/>
          <w:szCs w:val="26"/>
        </w:rPr>
      </w:pPr>
      <w:r>
        <w:rPr>
          <w:rStyle w:val="s10"/>
          <w:rFonts w:ascii="PT Serif" w:hAnsi="PT Serif"/>
          <w:b/>
          <w:bCs/>
          <w:color w:val="22272F"/>
          <w:sz w:val="26"/>
          <w:szCs w:val="26"/>
        </w:rPr>
        <w:t>Статья 214.</w:t>
      </w:r>
      <w:r>
        <w:rPr>
          <w:rFonts w:ascii="PT Serif" w:hAnsi="PT Serif"/>
          <w:b/>
          <w:bCs/>
          <w:color w:val="22272F"/>
          <w:sz w:val="26"/>
          <w:szCs w:val="26"/>
        </w:rPr>
        <w:t> Обязанности работодателя в области охраны труда</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Обязанности по обеспечению безопасных условий и охраны труда возлагаются на работодателя.</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Работодатель обязан создать безопасные условия труда исходя из комплексной оценки технического и организационного уровня рабочего места, а также исходя из оценки факторов производственной среды и трудового процесса, которые могут привести к нанесению вреда здоровью работников.</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Работодатель обязан обеспечить:</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безопасность работников при эксплуатации зданий, сооружений, оборудования, осуществлении технологических процессов, а также эксплуатации применяемых в производстве инструментов, сырья и материалов;</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создание и функционирование </w:t>
      </w:r>
      <w:hyperlink r:id="rId21" w:anchor="/document/12125268/entry/217" w:history="1">
        <w:r>
          <w:rPr>
            <w:rStyle w:val="a3"/>
            <w:rFonts w:ascii="PT Serif" w:hAnsi="PT Serif"/>
            <w:color w:val="3272C0"/>
            <w:sz w:val="26"/>
            <w:szCs w:val="26"/>
          </w:rPr>
          <w:t>системы управления охраной труда</w:t>
        </w:r>
      </w:hyperlink>
      <w:r>
        <w:rPr>
          <w:rFonts w:ascii="PT Serif" w:hAnsi="PT Serif"/>
          <w:color w:val="22272F"/>
          <w:sz w:val="26"/>
          <w:szCs w:val="26"/>
        </w:rPr>
        <w:t>;</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соответствие каждого рабочего места государственным нормативным требованиям охраны труда;</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систематическое выявление опасностей и профессиональных рисков, их регулярный анализ и оценку;</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реализацию мероприятий по улучшению условий и охраны труда;</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разработку мер, направленных на обеспечение безопасных условий и охраны труда, оценку уровня профессиональных рисков перед вводом в эксплуатацию производственных объектов, вновь организованных рабочих мест;</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приобретение за счет собственных средств и выдачу средств индивидуальной защиты и смывающих средств, прошедших подтверждение соответствия в установленном </w:t>
      </w:r>
      <w:hyperlink r:id="rId22" w:anchor="/document/12129354/entry/400" w:history="1">
        <w:r>
          <w:rPr>
            <w:rStyle w:val="a3"/>
            <w:rFonts w:ascii="PT Serif" w:hAnsi="PT Serif"/>
            <w:color w:val="3272C0"/>
            <w:sz w:val="26"/>
            <w:szCs w:val="26"/>
          </w:rPr>
          <w:t>законодательством</w:t>
        </w:r>
      </w:hyperlink>
      <w:r>
        <w:rPr>
          <w:rFonts w:ascii="PT Serif" w:hAnsi="PT Serif"/>
          <w:color w:val="22272F"/>
          <w:sz w:val="26"/>
          <w:szCs w:val="26"/>
        </w:rPr>
        <w:t> Российской Федерации о техническом регулировании порядке, в соответствии с </w:t>
      </w:r>
      <w:hyperlink r:id="rId23" w:anchor="/document/12125268/entry/223" w:history="1">
        <w:r>
          <w:rPr>
            <w:rStyle w:val="a3"/>
            <w:rFonts w:ascii="PT Serif" w:hAnsi="PT Serif"/>
            <w:color w:val="3272C0"/>
            <w:sz w:val="26"/>
            <w:szCs w:val="26"/>
          </w:rPr>
          <w:t>требованиями</w:t>
        </w:r>
      </w:hyperlink>
      <w:r>
        <w:rPr>
          <w:rFonts w:ascii="PT Serif" w:hAnsi="PT Serif"/>
          <w:color w:val="22272F"/>
          <w:sz w:val="26"/>
          <w:szCs w:val="26"/>
        </w:rPr>
        <w:t> охраны труда и установленными </w:t>
      </w:r>
      <w:hyperlink r:id="rId24" w:anchor="/multilink/12125268/paragraph/136724683/number/2" w:history="1">
        <w:r>
          <w:rPr>
            <w:rStyle w:val="a3"/>
            <w:rFonts w:ascii="PT Serif" w:hAnsi="PT Serif"/>
            <w:color w:val="3272C0"/>
            <w:sz w:val="26"/>
            <w:szCs w:val="26"/>
          </w:rPr>
          <w:t>нормами</w:t>
        </w:r>
      </w:hyperlink>
      <w:r>
        <w:rPr>
          <w:rFonts w:ascii="PT Serif" w:hAnsi="PT Serif"/>
          <w:color w:val="22272F"/>
          <w:sz w:val="26"/>
          <w:szCs w:val="26"/>
        </w:rPr>
        <w:t>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оснащение средствами коллективной защиты;</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lastRenderedPageBreak/>
        <w:t>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организацию контроля за состоянием условий труда на рабочих местах, соблюдением работниками требований охраны труда, а также за правильностью применения ими средств индивидуальной и коллективной защиты;</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проведение специальной оценки условий труда в соответствии с </w:t>
      </w:r>
      <w:hyperlink r:id="rId25" w:anchor="/document/70552676/entry/200" w:history="1">
        <w:r>
          <w:rPr>
            <w:rStyle w:val="a3"/>
            <w:rFonts w:ascii="PT Serif" w:hAnsi="PT Serif"/>
            <w:color w:val="3272C0"/>
            <w:sz w:val="26"/>
            <w:szCs w:val="26"/>
          </w:rPr>
          <w:t>законодательством</w:t>
        </w:r>
      </w:hyperlink>
      <w:r>
        <w:rPr>
          <w:rFonts w:ascii="PT Serif" w:hAnsi="PT Serif"/>
          <w:color w:val="22272F"/>
          <w:sz w:val="26"/>
          <w:szCs w:val="26"/>
        </w:rPr>
        <w:t> о специальной оценке условий труда;</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в случаях, предусмотренных </w:t>
      </w:r>
      <w:hyperlink r:id="rId26" w:anchor="/document/401421204/entry/220" w:history="1">
        <w:r>
          <w:rPr>
            <w:rStyle w:val="a3"/>
            <w:rFonts w:ascii="PT Serif" w:hAnsi="PT Serif"/>
            <w:color w:val="3272C0"/>
            <w:sz w:val="26"/>
            <w:szCs w:val="26"/>
          </w:rPr>
          <w:t>трудовым законодательством</w:t>
        </w:r>
      </w:hyperlink>
      <w:r>
        <w:rPr>
          <w:rFonts w:ascii="PT Serif" w:hAnsi="PT Serif"/>
          <w:color w:val="22272F"/>
          <w:sz w:val="26"/>
          <w:szCs w:val="26"/>
        </w:rPr>
        <w:t> и иными </w:t>
      </w:r>
      <w:hyperlink r:id="rId27" w:anchor="/document/401421204/entry/0" w:history="1">
        <w:r>
          <w:rPr>
            <w:rStyle w:val="a3"/>
            <w:rFonts w:ascii="PT Serif" w:hAnsi="PT Serif"/>
            <w:color w:val="3272C0"/>
            <w:sz w:val="26"/>
            <w:szCs w:val="26"/>
          </w:rPr>
          <w:t>нормативными правовыми актами</w:t>
        </w:r>
      </w:hyperlink>
      <w:r>
        <w:rPr>
          <w:rFonts w:ascii="PT Serif" w:hAnsi="PT Serif"/>
          <w:color w:val="22272F"/>
          <w:sz w:val="26"/>
          <w:szCs w:val="26"/>
        </w:rPr>
        <w:t>, содержащими нормы трудового права, организацию проведения за счет собственных средств обязательных предварительных (при поступлении на работу) и периодических (в течение трудовой деятельности) </w:t>
      </w:r>
      <w:hyperlink r:id="rId28" w:anchor="/document/12191967/entry/461" w:history="1">
        <w:r>
          <w:rPr>
            <w:rStyle w:val="a3"/>
            <w:rFonts w:ascii="PT Serif" w:hAnsi="PT Serif"/>
            <w:color w:val="3272C0"/>
            <w:sz w:val="26"/>
            <w:szCs w:val="26"/>
          </w:rPr>
          <w:t>медицинских осмотров</w:t>
        </w:r>
      </w:hyperlink>
      <w:r>
        <w:rPr>
          <w:rFonts w:ascii="PT Serif" w:hAnsi="PT Serif"/>
          <w:color w:val="22272F"/>
          <w:sz w:val="26"/>
          <w:szCs w:val="26"/>
        </w:rPr>
        <w:t>, других обязательных медицинских осмотров, обязательных психиатрических освидетельствований работников, внеочередных медицинских осмотров работников в соответствии с медицинскими рекомендациями, химико-токсикологических исследований наличия в организме человека наркотических средств, психотропных веществ и их метаболитов с сохранением за работниками места работы (должности) и </w:t>
      </w:r>
      <w:hyperlink r:id="rId29" w:anchor="/document/12125268/entry/139" w:history="1">
        <w:r>
          <w:rPr>
            <w:rStyle w:val="a3"/>
            <w:rFonts w:ascii="PT Serif" w:hAnsi="PT Serif"/>
            <w:color w:val="3272C0"/>
            <w:sz w:val="26"/>
            <w:szCs w:val="26"/>
          </w:rPr>
          <w:t>среднего заработка</w:t>
        </w:r>
      </w:hyperlink>
      <w:r>
        <w:rPr>
          <w:rFonts w:ascii="PT Serif" w:hAnsi="PT Serif"/>
          <w:color w:val="22272F"/>
          <w:sz w:val="26"/>
          <w:szCs w:val="26"/>
        </w:rPr>
        <w:t> на время прохождения указанных медицинских осмотров, обязательных психиатрических освидетельствований, химико-токсикологических исследований;</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недопущение работников к исполнению ими трудовых обязанностей без прохождения в установленном порядке обучения по охране труда, в том числе обучения безопасным методам и приемам выполнения работ, обучения по оказанию первой помощи пострадавшим на производстве, обучения по использованию (применению) средств индивидуальной защиты, инструктажа по охране труда, стажировки на рабочем месте (для определенных категорий работников) и проверки знания требований охраны труда, обязательных медицинских осмотров, обязательных психиатрических освидетельствований, а также в случае медицинских противопоказаний;</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 xml:space="preserve">предоставление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местного самоуправления, органам профсоюзного контроля за соблюдением трудового законодательства и иных актов, содержащих нормы трудового права, информации и документов в соответствии с законодательством в рамках исполнения ими своих </w:t>
      </w:r>
      <w:r>
        <w:rPr>
          <w:rFonts w:ascii="PT Serif" w:hAnsi="PT Serif"/>
          <w:color w:val="22272F"/>
          <w:sz w:val="26"/>
          <w:szCs w:val="26"/>
        </w:rPr>
        <w:lastRenderedPageBreak/>
        <w:t>полномочий, с учетом требований </w:t>
      </w:r>
      <w:hyperlink r:id="rId30" w:anchor="/document/10102673/entry/3" w:history="1">
        <w:r>
          <w:rPr>
            <w:rStyle w:val="a3"/>
            <w:rFonts w:ascii="PT Serif" w:hAnsi="PT Serif"/>
            <w:color w:val="3272C0"/>
            <w:sz w:val="26"/>
            <w:szCs w:val="26"/>
          </w:rPr>
          <w:t>законодательства</w:t>
        </w:r>
      </w:hyperlink>
      <w:r>
        <w:rPr>
          <w:rFonts w:ascii="PT Serif" w:hAnsi="PT Serif"/>
          <w:color w:val="22272F"/>
          <w:sz w:val="26"/>
          <w:szCs w:val="26"/>
        </w:rPr>
        <w:t> Российской Федерации о государственной тайне;</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принятие мер по предотвращению аварийных ситуаций, сохранению жизни и здоровья работников при возникновении таких ситуаций, а также по оказанию первой помощи пострадавшим;</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расследование и учет несчастных случаев на производстве и профессиональных заболеваний, учет и рассмотрение причин и обстоятельств событий, приведших к возникновению микроповреждений (микротравм), в соответствии с настоящим Кодексом, другими федеральными законами и иными нормативными правовыми актами Российской Федерации;</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беспрепятственный допуск в установленном порядке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профсоюзного контроля за соблюдением трудового законодательства и иных актов, содержащих нормы трудового права, в целях проведения проверок условий и охраны труда, расследования несчастных случаев на производстве и профессиональных заболеваний работников, проведения государственной экспертизы условий труда;</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профсоюзного контроля за соблюдением трудового законодательства и иных актов, содержащих нормы трудового права, в установленные сроки, принятие мер по результатам их рассмотрения;</w:t>
      </w:r>
    </w:p>
    <w:p w:rsidR="008669D0" w:rsidRDefault="00CD7897" w:rsidP="008669D0">
      <w:pPr>
        <w:pStyle w:val="s1"/>
        <w:jc w:val="both"/>
        <w:rPr>
          <w:rFonts w:ascii="PT Serif" w:hAnsi="PT Serif"/>
          <w:color w:val="22272F"/>
          <w:sz w:val="26"/>
          <w:szCs w:val="26"/>
        </w:rPr>
      </w:pPr>
      <w:hyperlink r:id="rId31" w:anchor="/document/12112505/entry/0" w:history="1">
        <w:r w:rsidR="008669D0">
          <w:rPr>
            <w:rStyle w:val="a3"/>
            <w:rFonts w:ascii="PT Serif" w:hAnsi="PT Serif"/>
            <w:color w:val="3272C0"/>
            <w:sz w:val="26"/>
            <w:szCs w:val="26"/>
          </w:rPr>
          <w:t>обязательное социальное страхование</w:t>
        </w:r>
      </w:hyperlink>
      <w:r w:rsidR="008669D0">
        <w:rPr>
          <w:rFonts w:ascii="PT Serif" w:hAnsi="PT Serif"/>
          <w:color w:val="22272F"/>
          <w:sz w:val="26"/>
          <w:szCs w:val="26"/>
        </w:rPr>
        <w:t> работников от несчастных случаев на производстве и профессиональных заболеваний;</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 xml:space="preserve">информирование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w:t>
      </w:r>
      <w:r>
        <w:rPr>
          <w:rFonts w:ascii="PT Serif" w:hAnsi="PT Serif"/>
          <w:color w:val="22272F"/>
          <w:sz w:val="26"/>
          <w:szCs w:val="26"/>
        </w:rPr>
        <w:lastRenderedPageBreak/>
        <w:t>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разработку и утверждение локальных нормативных актов по охране труда с учетом мнения выборного органа первичной профсоюзной организации или иного уполномоченного работниками представительного органа (при наличии такого представительного органа) в порядке, установленном </w:t>
      </w:r>
      <w:hyperlink r:id="rId32" w:anchor="/document/12125268/entry/372" w:history="1">
        <w:r>
          <w:rPr>
            <w:rStyle w:val="a3"/>
            <w:rFonts w:ascii="PT Serif" w:hAnsi="PT Serif"/>
            <w:color w:val="3272C0"/>
            <w:sz w:val="26"/>
            <w:szCs w:val="26"/>
          </w:rPr>
          <w:t>статьей 372</w:t>
        </w:r>
      </w:hyperlink>
      <w:r>
        <w:rPr>
          <w:rFonts w:ascii="PT Serif" w:hAnsi="PT Serif"/>
          <w:color w:val="22272F"/>
          <w:sz w:val="26"/>
          <w:szCs w:val="26"/>
        </w:rPr>
        <w:t> настоящего Кодекса для принятия локальных нормативных актов;</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ведение реестра (перечня) нормативных правовых актов (в том числе с использованием электронных вычислительных машин и баз данных), содержащих требования охраны труда, в соответствии со спецификой своей деятельности, а также доступ работников к актуальным редакциям таких нормативных правовых актов;</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соблюдение установленных для отдельных категорий работников ограничений на привлечение их к выполнению работ с вредными и (или) опасными условиями труда;</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приостановление при возникновении угрозы жизни и здоровью работников производства работ, а также эксплуатации оборудования, зданий или сооружений, осуществления отдельных видов деятельности, оказания услуг до устранения такой угрозы;</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 xml:space="preserve">при приеме на работу инвалида или в случае признания работника инвалидом создание для него условий труда, в том числе производственных и санитарно-бытовых, в соответствии с индивидуальной программой реабилитации или </w:t>
      </w:r>
      <w:proofErr w:type="spellStart"/>
      <w:r>
        <w:rPr>
          <w:rFonts w:ascii="PT Serif" w:hAnsi="PT Serif"/>
          <w:color w:val="22272F"/>
          <w:sz w:val="26"/>
          <w:szCs w:val="26"/>
        </w:rPr>
        <w:t>абилитации</w:t>
      </w:r>
      <w:proofErr w:type="spellEnd"/>
      <w:r>
        <w:rPr>
          <w:rFonts w:ascii="PT Serif" w:hAnsi="PT Serif"/>
          <w:color w:val="22272F"/>
          <w:sz w:val="26"/>
          <w:szCs w:val="26"/>
        </w:rPr>
        <w:t xml:space="preserve"> инвалида, а также обеспечение охраны труда.</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При производстве работ (оказании услуг) на территории, находящейся под контролем другого работодателя (иного лица), работодатель, осуществляющий производство работ (оказание услуг), обязан перед началом производства работ (оказания услуг) согласовать с другим работодателем (иным лицом) мероприятия по предотвращению случаев повреждения здоровья работников, в том числе работников сторонних организаций, производящих работы (оказывающих услуги) на данной территории. </w:t>
      </w:r>
      <w:hyperlink r:id="rId33" w:anchor="/document/403158341/entry/1000" w:history="1">
        <w:r>
          <w:rPr>
            <w:rStyle w:val="a3"/>
            <w:rFonts w:ascii="PT Serif" w:hAnsi="PT Serif"/>
            <w:color w:val="3272C0"/>
            <w:sz w:val="26"/>
            <w:szCs w:val="26"/>
          </w:rPr>
          <w:t>Примерный перечень</w:t>
        </w:r>
      </w:hyperlink>
      <w:r>
        <w:rPr>
          <w:rFonts w:ascii="PT Serif" w:hAnsi="PT Serif"/>
          <w:color w:val="22272F"/>
          <w:sz w:val="26"/>
          <w:szCs w:val="26"/>
        </w:rPr>
        <w:t> мероприятий по предотвращению случаев повреждения здоровья работников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8669D0" w:rsidRDefault="008669D0" w:rsidP="008669D0">
      <w:pPr>
        <w:pStyle w:val="s15"/>
        <w:jc w:val="both"/>
        <w:rPr>
          <w:rFonts w:ascii="PT Serif" w:hAnsi="PT Serif"/>
          <w:b/>
          <w:bCs/>
          <w:color w:val="22272F"/>
          <w:sz w:val="26"/>
          <w:szCs w:val="26"/>
        </w:rPr>
      </w:pPr>
      <w:r>
        <w:rPr>
          <w:rStyle w:val="s10"/>
          <w:rFonts w:ascii="PT Serif" w:hAnsi="PT Serif"/>
          <w:b/>
          <w:bCs/>
          <w:color w:val="22272F"/>
          <w:sz w:val="26"/>
          <w:szCs w:val="26"/>
        </w:rPr>
        <w:t>Статья 214.1.</w:t>
      </w:r>
      <w:r>
        <w:rPr>
          <w:rFonts w:ascii="PT Serif" w:hAnsi="PT Serif"/>
          <w:b/>
          <w:bCs/>
          <w:color w:val="22272F"/>
          <w:sz w:val="26"/>
          <w:szCs w:val="26"/>
        </w:rPr>
        <w:t> Запрет на работу в опасных условиях труда</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Работодатель обязан приостановить работы на рабочих местах в случаях, если условия труда на таких рабочих местах по результатам специальной оценки условий труда отнесены к опасному классу условий труда.</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lastRenderedPageBreak/>
        <w:t>Приостановка работ осуществляется до устранения оснований, послуживших установлению опасного класса условий труда.</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На время приостановки работ на рабочих местах, указанных в </w:t>
      </w:r>
      <w:hyperlink r:id="rId34" w:anchor="/document/12125268/entry/2141001" w:history="1">
        <w:r>
          <w:rPr>
            <w:rStyle w:val="a3"/>
            <w:rFonts w:ascii="PT Serif" w:hAnsi="PT Serif"/>
            <w:color w:val="3272C0"/>
            <w:sz w:val="26"/>
            <w:szCs w:val="26"/>
          </w:rPr>
          <w:t>части первой</w:t>
        </w:r>
      </w:hyperlink>
      <w:r>
        <w:rPr>
          <w:rFonts w:ascii="PT Serif" w:hAnsi="PT Serif"/>
          <w:color w:val="22272F"/>
          <w:sz w:val="26"/>
          <w:szCs w:val="26"/>
        </w:rPr>
        <w:t> настоящей статьи, работникам, занятым на таких рабочих местах, предоставляются гарантии, установленные </w:t>
      </w:r>
      <w:hyperlink r:id="rId35" w:anchor="/document/12125268/entry/216102" w:history="1">
        <w:r>
          <w:rPr>
            <w:rStyle w:val="a3"/>
            <w:rFonts w:ascii="PT Serif" w:hAnsi="PT Serif"/>
            <w:color w:val="3272C0"/>
            <w:sz w:val="26"/>
            <w:szCs w:val="26"/>
          </w:rPr>
          <w:t>частью третьей статьи 216.1</w:t>
        </w:r>
      </w:hyperlink>
      <w:r>
        <w:rPr>
          <w:rFonts w:ascii="PT Serif" w:hAnsi="PT Serif"/>
          <w:color w:val="22272F"/>
          <w:sz w:val="26"/>
          <w:szCs w:val="26"/>
        </w:rPr>
        <w:t> настоящего Кодекса.</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Устранение оснований, послуживших установлению опасного класса условий труда, осуществляется на основе плана мероприятий, который разрабатывает работодатель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Копия утвержденного работодателем плана мероприятий направляется работодателем в территориальный орган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нахождения работодателя.</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Возобновление деятельности работодателя на рабочих местах, указанных в </w:t>
      </w:r>
      <w:hyperlink r:id="rId36" w:anchor="/document/12125268/entry/2141001" w:history="1">
        <w:r>
          <w:rPr>
            <w:rStyle w:val="a3"/>
            <w:rFonts w:ascii="PT Serif" w:hAnsi="PT Serif"/>
            <w:color w:val="3272C0"/>
            <w:sz w:val="26"/>
            <w:szCs w:val="26"/>
          </w:rPr>
          <w:t>части первой</w:t>
        </w:r>
      </w:hyperlink>
      <w:r>
        <w:rPr>
          <w:rFonts w:ascii="PT Serif" w:hAnsi="PT Serif"/>
          <w:color w:val="22272F"/>
          <w:sz w:val="26"/>
          <w:szCs w:val="26"/>
        </w:rPr>
        <w:t> настоящей статьи, допускается только по результатам внеплановой специальной оценки условий труда, подтверждающей снижение класса условий труда.</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Установленный настоящей статьей запрет не распространяется на работы, связанные с предотвращением или устранением последствий чрезвычайных ситуаций, а также на отдельные виды работ, </w:t>
      </w:r>
      <w:hyperlink r:id="rId37" w:anchor="/document/403177619/entry/1000" w:history="1">
        <w:r>
          <w:rPr>
            <w:rStyle w:val="a3"/>
            <w:rFonts w:ascii="PT Serif" w:hAnsi="PT Serif"/>
            <w:color w:val="3272C0"/>
            <w:sz w:val="26"/>
            <w:szCs w:val="26"/>
          </w:rPr>
          <w:t>перечень</w:t>
        </w:r>
      </w:hyperlink>
      <w:r>
        <w:rPr>
          <w:rFonts w:ascii="PT Serif" w:hAnsi="PT Serif"/>
          <w:color w:val="22272F"/>
          <w:sz w:val="26"/>
          <w:szCs w:val="26"/>
        </w:rPr>
        <w:t> которых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8669D0" w:rsidRDefault="008669D0" w:rsidP="008669D0">
      <w:pPr>
        <w:pStyle w:val="s15"/>
        <w:jc w:val="both"/>
        <w:rPr>
          <w:rFonts w:ascii="PT Serif" w:hAnsi="PT Serif"/>
          <w:b/>
          <w:bCs/>
          <w:color w:val="22272F"/>
          <w:sz w:val="26"/>
          <w:szCs w:val="26"/>
        </w:rPr>
      </w:pPr>
      <w:r>
        <w:rPr>
          <w:rStyle w:val="s10"/>
          <w:rFonts w:ascii="PT Serif" w:hAnsi="PT Serif"/>
          <w:b/>
          <w:bCs/>
          <w:color w:val="22272F"/>
          <w:sz w:val="26"/>
          <w:szCs w:val="26"/>
        </w:rPr>
        <w:t>Статья 214.2.</w:t>
      </w:r>
      <w:r>
        <w:rPr>
          <w:rFonts w:ascii="PT Serif" w:hAnsi="PT Serif"/>
          <w:b/>
          <w:bCs/>
          <w:color w:val="22272F"/>
          <w:sz w:val="26"/>
          <w:szCs w:val="26"/>
        </w:rPr>
        <w:t> Права работодателя в области охраны труда</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Работодатель имеет право:</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использовать в целях контроля за безопасностью производства работ приборы, устройства, оборудование и (или) комплексы (системы) приборов, устройств, оборудования, обеспечивающих дистанционную видео-, аудио- или иную фиксацию процессов производства работ, обеспечивать хранение полученной информации;</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вести электронный документооборот в области охраны труда;</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 xml:space="preserve">предоставлять дистанционный доступ к наблюдению за безопасным производством работ, а также к базам электронных документов работодателя в области охраны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w:t>
      </w:r>
      <w:r>
        <w:rPr>
          <w:rFonts w:ascii="PT Serif" w:hAnsi="PT Serif"/>
          <w:color w:val="22272F"/>
          <w:sz w:val="26"/>
          <w:szCs w:val="26"/>
        </w:rPr>
        <w:lastRenderedPageBreak/>
        <w:t>нормы трудового права, и его территориальным органам (государственным инспекциям труда в субъектах Российской Федерации).</w:t>
      </w:r>
    </w:p>
    <w:p w:rsidR="00CD7897" w:rsidRDefault="00CD7897" w:rsidP="00CD7897">
      <w:pPr>
        <w:pStyle w:val="s15"/>
        <w:shd w:val="clear" w:color="auto" w:fill="FFFFFF"/>
        <w:jc w:val="both"/>
        <w:rPr>
          <w:rFonts w:ascii="PT Serif" w:hAnsi="PT Serif"/>
          <w:b/>
          <w:bCs/>
          <w:color w:val="22272F"/>
          <w:sz w:val="26"/>
          <w:szCs w:val="26"/>
        </w:rPr>
      </w:pPr>
      <w:r>
        <w:rPr>
          <w:rStyle w:val="s10"/>
          <w:rFonts w:ascii="PT Serif" w:hAnsi="PT Serif"/>
          <w:b/>
          <w:bCs/>
          <w:color w:val="22272F"/>
          <w:sz w:val="26"/>
          <w:szCs w:val="26"/>
        </w:rPr>
        <w:t>Статья 215.</w:t>
      </w:r>
      <w:r>
        <w:rPr>
          <w:rFonts w:ascii="PT Serif" w:hAnsi="PT Serif"/>
          <w:b/>
          <w:bCs/>
          <w:color w:val="22272F"/>
          <w:sz w:val="26"/>
          <w:szCs w:val="26"/>
        </w:rPr>
        <w:t> Обязанности работника в области охраны труда</w:t>
      </w:r>
    </w:p>
    <w:p w:rsidR="00CD7897" w:rsidRDefault="00CD7897" w:rsidP="00CD7897">
      <w:pPr>
        <w:pStyle w:val="s1"/>
        <w:shd w:val="clear" w:color="auto" w:fill="FFFFFF"/>
        <w:jc w:val="both"/>
        <w:rPr>
          <w:rFonts w:ascii="PT Serif" w:hAnsi="PT Serif"/>
          <w:color w:val="22272F"/>
          <w:sz w:val="26"/>
          <w:szCs w:val="26"/>
        </w:rPr>
      </w:pPr>
      <w:r>
        <w:rPr>
          <w:rFonts w:ascii="PT Serif" w:hAnsi="PT Serif"/>
          <w:color w:val="22272F"/>
          <w:sz w:val="26"/>
          <w:szCs w:val="26"/>
        </w:rPr>
        <w:t>Работник обязан:</w:t>
      </w:r>
    </w:p>
    <w:p w:rsidR="00CD7897" w:rsidRDefault="00CD7897" w:rsidP="00CD7897">
      <w:pPr>
        <w:pStyle w:val="s1"/>
        <w:shd w:val="clear" w:color="auto" w:fill="FFFFFF"/>
        <w:jc w:val="both"/>
        <w:rPr>
          <w:rFonts w:ascii="PT Serif" w:hAnsi="PT Serif"/>
          <w:color w:val="22272F"/>
          <w:sz w:val="26"/>
          <w:szCs w:val="26"/>
        </w:rPr>
      </w:pPr>
      <w:r>
        <w:rPr>
          <w:rFonts w:ascii="PT Serif" w:hAnsi="PT Serif"/>
          <w:color w:val="22272F"/>
          <w:sz w:val="26"/>
          <w:szCs w:val="26"/>
        </w:rPr>
        <w:t>соблюдать требования охраны труда;</w:t>
      </w:r>
    </w:p>
    <w:p w:rsidR="00CD7897" w:rsidRDefault="00CD7897" w:rsidP="00CD7897">
      <w:pPr>
        <w:pStyle w:val="s1"/>
        <w:shd w:val="clear" w:color="auto" w:fill="FFFFFF"/>
        <w:jc w:val="both"/>
        <w:rPr>
          <w:rFonts w:ascii="PT Serif" w:hAnsi="PT Serif"/>
          <w:color w:val="22272F"/>
          <w:sz w:val="26"/>
          <w:szCs w:val="26"/>
        </w:rPr>
      </w:pPr>
      <w:r>
        <w:rPr>
          <w:rFonts w:ascii="PT Serif" w:hAnsi="PT Serif"/>
          <w:color w:val="22272F"/>
          <w:sz w:val="26"/>
          <w:szCs w:val="26"/>
        </w:rPr>
        <w:t>правильно использовать производственное оборудование, инструменты, сырье и материалы, применять технологию;</w:t>
      </w:r>
    </w:p>
    <w:p w:rsidR="00CD7897" w:rsidRDefault="00CD7897" w:rsidP="00CD7897">
      <w:pPr>
        <w:pStyle w:val="s1"/>
        <w:shd w:val="clear" w:color="auto" w:fill="FFFFFF"/>
        <w:jc w:val="both"/>
        <w:rPr>
          <w:rFonts w:ascii="PT Serif" w:hAnsi="PT Serif"/>
          <w:color w:val="22272F"/>
          <w:sz w:val="26"/>
          <w:szCs w:val="26"/>
        </w:rPr>
      </w:pPr>
      <w:r>
        <w:rPr>
          <w:rFonts w:ascii="PT Serif" w:hAnsi="PT Serif"/>
          <w:color w:val="22272F"/>
          <w:sz w:val="26"/>
          <w:szCs w:val="26"/>
        </w:rPr>
        <w:t>следить за исправностью используемых оборудования и инструментов в пределах выполнения своей трудовой функции;</w:t>
      </w:r>
    </w:p>
    <w:p w:rsidR="00CD7897" w:rsidRDefault="00CD7897" w:rsidP="00CD7897">
      <w:pPr>
        <w:pStyle w:val="s1"/>
        <w:shd w:val="clear" w:color="auto" w:fill="FFFFFF"/>
        <w:jc w:val="both"/>
        <w:rPr>
          <w:rFonts w:ascii="PT Serif" w:hAnsi="PT Serif"/>
          <w:color w:val="22272F"/>
          <w:sz w:val="26"/>
          <w:szCs w:val="26"/>
        </w:rPr>
      </w:pPr>
      <w:r>
        <w:rPr>
          <w:rFonts w:ascii="PT Serif" w:hAnsi="PT Serif"/>
          <w:color w:val="22272F"/>
          <w:sz w:val="26"/>
          <w:szCs w:val="26"/>
        </w:rPr>
        <w:t>использовать и правильно применять средства индивидуальной и коллективной защиты;</w:t>
      </w:r>
    </w:p>
    <w:p w:rsidR="00CD7897" w:rsidRDefault="00CD7897" w:rsidP="00CD7897">
      <w:pPr>
        <w:pStyle w:val="s1"/>
        <w:shd w:val="clear" w:color="auto" w:fill="FFFFFF"/>
        <w:jc w:val="both"/>
        <w:rPr>
          <w:rFonts w:ascii="PT Serif" w:hAnsi="PT Serif"/>
          <w:color w:val="22272F"/>
          <w:sz w:val="26"/>
          <w:szCs w:val="26"/>
        </w:rPr>
      </w:pPr>
      <w:r>
        <w:rPr>
          <w:rFonts w:ascii="PT Serif" w:hAnsi="PT Serif"/>
          <w:color w:val="22272F"/>
          <w:sz w:val="26"/>
          <w:szCs w:val="26"/>
        </w:rPr>
        <w:t>проходить в установленном порядке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rsidR="00CD7897" w:rsidRDefault="00CD7897" w:rsidP="00CD7897">
      <w:pPr>
        <w:pStyle w:val="s1"/>
        <w:shd w:val="clear" w:color="auto" w:fill="FFFFFF"/>
        <w:jc w:val="both"/>
        <w:rPr>
          <w:rFonts w:ascii="PT Serif" w:hAnsi="PT Serif"/>
          <w:color w:val="22272F"/>
          <w:sz w:val="26"/>
          <w:szCs w:val="26"/>
        </w:rPr>
      </w:pPr>
      <w:r>
        <w:rPr>
          <w:rFonts w:ascii="PT Serif" w:hAnsi="PT Serif"/>
          <w:color w:val="22272F"/>
          <w:sz w:val="26"/>
          <w:szCs w:val="26"/>
        </w:rPr>
        <w:t xml:space="preserve">незамедлительно поставить в известность своего непосредственного руководителя о </w:t>
      </w:r>
      <w:proofErr w:type="gramStart"/>
      <w:r>
        <w:rPr>
          <w:rFonts w:ascii="PT Serif" w:hAnsi="PT Serif"/>
          <w:color w:val="22272F"/>
          <w:sz w:val="26"/>
          <w:szCs w:val="26"/>
        </w:rPr>
        <w:t>выявленных неисправностях</w:t>
      </w:r>
      <w:proofErr w:type="gramEnd"/>
      <w:r>
        <w:rPr>
          <w:rFonts w:ascii="PT Serif" w:hAnsi="PT Serif"/>
          <w:color w:val="22272F"/>
          <w:sz w:val="26"/>
          <w:szCs w:val="26"/>
        </w:rPr>
        <w:t xml:space="preserve"> используемых оборудования и инструментов, нарушениях применяемой технологии, несоответствии используемых сырья и материалов, приостановить работу до их устранения;</w:t>
      </w:r>
    </w:p>
    <w:p w:rsidR="00CD7897" w:rsidRDefault="00CD7897" w:rsidP="00CD7897">
      <w:pPr>
        <w:pStyle w:val="s1"/>
        <w:shd w:val="clear" w:color="auto" w:fill="FFFFFF"/>
        <w:jc w:val="both"/>
        <w:rPr>
          <w:rFonts w:ascii="PT Serif" w:hAnsi="PT Serif"/>
          <w:color w:val="22272F"/>
          <w:sz w:val="26"/>
          <w:szCs w:val="26"/>
        </w:rPr>
      </w:pPr>
      <w:r>
        <w:rPr>
          <w:rFonts w:ascii="PT Serif" w:hAnsi="PT Serif"/>
          <w:color w:val="22272F"/>
          <w:sz w:val="26"/>
          <w:szCs w:val="26"/>
        </w:rPr>
        <w:t>немедленно извещать своего непосредственного или вышестоящего руководителя о любой известной ему ситуации, угрожающей жизни и здоровью людей, о нарушении работниками и другими лицами, участвующими в производственной деятельности работодателя, указанными в </w:t>
      </w:r>
      <w:hyperlink r:id="rId38" w:anchor="/document/12125268/entry/2272" w:history="1">
        <w:r>
          <w:rPr>
            <w:rStyle w:val="a3"/>
            <w:rFonts w:ascii="PT Serif" w:hAnsi="PT Serif"/>
            <w:color w:val="3272C0"/>
            <w:sz w:val="26"/>
            <w:szCs w:val="26"/>
          </w:rPr>
          <w:t>части второй статьи 227</w:t>
        </w:r>
      </w:hyperlink>
      <w:r>
        <w:rPr>
          <w:rFonts w:ascii="PT Serif" w:hAnsi="PT Serif"/>
          <w:color w:val="22272F"/>
          <w:sz w:val="26"/>
          <w:szCs w:val="26"/>
        </w:rPr>
        <w:t> настоящего Кодекса, требований охраны труда, о каждом известном ему несчастном случае, происшедшем на производстве, или об ухудшении состояния своего здоровья, в том числе о проявлении признаков профессионального заболевания, острого отравления;</w:t>
      </w:r>
    </w:p>
    <w:p w:rsidR="00CD7897" w:rsidRDefault="00CD7897" w:rsidP="00CD7897">
      <w:pPr>
        <w:pStyle w:val="s1"/>
        <w:shd w:val="clear" w:color="auto" w:fill="FFFFFF"/>
        <w:jc w:val="both"/>
        <w:rPr>
          <w:rFonts w:ascii="PT Serif" w:hAnsi="PT Serif"/>
          <w:color w:val="22272F"/>
          <w:sz w:val="26"/>
          <w:szCs w:val="26"/>
        </w:rPr>
      </w:pPr>
      <w:r>
        <w:rPr>
          <w:rFonts w:ascii="PT Serif" w:hAnsi="PT Serif"/>
          <w:color w:val="22272F"/>
          <w:sz w:val="26"/>
          <w:szCs w:val="26"/>
        </w:rPr>
        <w:t>в случаях, предусмотренных трудовым законодательством и иными нормативными правовыми актами, содержащими нормы трудового права,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и обязательные психиатрические освидетельствования, а также внеочередные медицинские осмотры по направлению работодателя, и (или) в соответствии с нормативными правовыми актами, и (или) медицинскими рекомендациями.</w:t>
      </w:r>
    </w:p>
    <w:p w:rsidR="00CD7897" w:rsidRDefault="00CD7897" w:rsidP="00CD7897">
      <w:pPr>
        <w:pStyle w:val="s1"/>
        <w:shd w:val="clear" w:color="auto" w:fill="FFFFFF"/>
        <w:jc w:val="both"/>
        <w:rPr>
          <w:rFonts w:ascii="PT Serif" w:hAnsi="PT Serif"/>
          <w:color w:val="22272F"/>
          <w:sz w:val="26"/>
          <w:szCs w:val="26"/>
        </w:rPr>
      </w:pPr>
      <w:r>
        <w:rPr>
          <w:rFonts w:ascii="PT Serif" w:hAnsi="PT Serif"/>
          <w:color w:val="22272F"/>
          <w:sz w:val="26"/>
          <w:szCs w:val="26"/>
        </w:rPr>
        <w:t>Наименование главы 35 исключено с 1 марта 2022 г. - </w:t>
      </w:r>
      <w:hyperlink r:id="rId39" w:anchor="/document/401421204/entry/117" w:history="1">
        <w:r>
          <w:rPr>
            <w:rStyle w:val="a3"/>
            <w:rFonts w:ascii="PT Serif" w:hAnsi="PT Serif"/>
            <w:color w:val="3272C0"/>
            <w:sz w:val="26"/>
            <w:szCs w:val="26"/>
          </w:rPr>
          <w:t>Федеральным законом</w:t>
        </w:r>
      </w:hyperlink>
      <w:r>
        <w:rPr>
          <w:rFonts w:ascii="PT Serif" w:hAnsi="PT Serif"/>
          <w:color w:val="22272F"/>
          <w:sz w:val="26"/>
          <w:szCs w:val="26"/>
        </w:rPr>
        <w:t> от 2 июля 2021 г. N 311-ФЗ</w:t>
      </w:r>
    </w:p>
    <w:p w:rsidR="00CD7897" w:rsidRDefault="00CD7897" w:rsidP="00CD7897">
      <w:pPr>
        <w:pStyle w:val="s15"/>
        <w:shd w:val="clear" w:color="auto" w:fill="FFFFFF"/>
        <w:jc w:val="both"/>
        <w:rPr>
          <w:rFonts w:ascii="PT Serif" w:hAnsi="PT Serif"/>
          <w:b/>
          <w:bCs/>
          <w:color w:val="22272F"/>
          <w:sz w:val="26"/>
          <w:szCs w:val="26"/>
        </w:rPr>
      </w:pPr>
      <w:r>
        <w:rPr>
          <w:rStyle w:val="s10"/>
          <w:rFonts w:ascii="PT Serif" w:hAnsi="PT Serif"/>
          <w:b/>
          <w:bCs/>
          <w:color w:val="22272F"/>
          <w:sz w:val="26"/>
          <w:szCs w:val="26"/>
        </w:rPr>
        <w:lastRenderedPageBreak/>
        <w:t>Статья 216.</w:t>
      </w:r>
      <w:r>
        <w:rPr>
          <w:rFonts w:ascii="PT Serif" w:hAnsi="PT Serif"/>
          <w:b/>
          <w:bCs/>
          <w:color w:val="22272F"/>
          <w:sz w:val="26"/>
          <w:szCs w:val="26"/>
        </w:rPr>
        <w:t> Права работника в области охраны труда</w:t>
      </w:r>
    </w:p>
    <w:p w:rsidR="00CD7897" w:rsidRDefault="00CD7897" w:rsidP="00CD7897">
      <w:pPr>
        <w:pStyle w:val="s1"/>
        <w:shd w:val="clear" w:color="auto" w:fill="FFFFFF"/>
        <w:jc w:val="both"/>
        <w:rPr>
          <w:rFonts w:ascii="PT Serif" w:hAnsi="PT Serif"/>
          <w:color w:val="22272F"/>
          <w:sz w:val="26"/>
          <w:szCs w:val="26"/>
        </w:rPr>
      </w:pPr>
      <w:r>
        <w:rPr>
          <w:rFonts w:ascii="PT Serif" w:hAnsi="PT Serif"/>
          <w:color w:val="22272F"/>
          <w:sz w:val="26"/>
          <w:szCs w:val="26"/>
        </w:rPr>
        <w:t>Каждый работник имеет право на:</w:t>
      </w:r>
    </w:p>
    <w:p w:rsidR="00CD7897" w:rsidRDefault="00CD7897" w:rsidP="00CD7897">
      <w:pPr>
        <w:pStyle w:val="s1"/>
        <w:shd w:val="clear" w:color="auto" w:fill="FFFFFF"/>
        <w:jc w:val="both"/>
        <w:rPr>
          <w:rFonts w:ascii="PT Serif" w:hAnsi="PT Serif"/>
          <w:color w:val="22272F"/>
          <w:sz w:val="26"/>
          <w:szCs w:val="26"/>
        </w:rPr>
      </w:pPr>
      <w:r>
        <w:rPr>
          <w:rFonts w:ascii="PT Serif" w:hAnsi="PT Serif"/>
          <w:color w:val="22272F"/>
          <w:sz w:val="26"/>
          <w:szCs w:val="26"/>
        </w:rPr>
        <w:t>рабочее место, соответствующее требованиям охраны труда;</w:t>
      </w:r>
    </w:p>
    <w:p w:rsidR="00CD7897" w:rsidRDefault="00CD7897" w:rsidP="00CD7897">
      <w:pPr>
        <w:pStyle w:val="s1"/>
        <w:shd w:val="clear" w:color="auto" w:fill="FFFFFF"/>
        <w:jc w:val="both"/>
        <w:rPr>
          <w:rFonts w:ascii="PT Serif" w:hAnsi="PT Serif"/>
          <w:color w:val="22272F"/>
          <w:sz w:val="26"/>
          <w:szCs w:val="26"/>
        </w:rPr>
      </w:pPr>
      <w:r>
        <w:rPr>
          <w:rFonts w:ascii="PT Serif" w:hAnsi="PT Serif"/>
          <w:color w:val="22272F"/>
          <w:sz w:val="26"/>
          <w:szCs w:val="26"/>
        </w:rPr>
        <w:t>обязательное социальное страхование от несчастных случаев на производстве и профессиональных заболеваний;</w:t>
      </w:r>
    </w:p>
    <w:p w:rsidR="00CD7897" w:rsidRDefault="00CD7897" w:rsidP="00CD7897">
      <w:pPr>
        <w:pStyle w:val="s1"/>
        <w:shd w:val="clear" w:color="auto" w:fill="FFFFFF"/>
        <w:jc w:val="both"/>
        <w:rPr>
          <w:rFonts w:ascii="PT Serif" w:hAnsi="PT Serif"/>
          <w:color w:val="22272F"/>
          <w:sz w:val="26"/>
          <w:szCs w:val="26"/>
        </w:rPr>
      </w:pPr>
      <w:r>
        <w:rPr>
          <w:rFonts w:ascii="PT Serif" w:hAnsi="PT Serif"/>
          <w:color w:val="22272F"/>
          <w:sz w:val="26"/>
          <w:szCs w:val="26"/>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w:t>
      </w:r>
    </w:p>
    <w:p w:rsidR="00CD7897" w:rsidRDefault="00CD7897" w:rsidP="00CD7897">
      <w:pPr>
        <w:pStyle w:val="s1"/>
        <w:shd w:val="clear" w:color="auto" w:fill="FFFFFF"/>
        <w:jc w:val="both"/>
        <w:rPr>
          <w:rFonts w:ascii="PT Serif" w:hAnsi="PT Serif"/>
          <w:color w:val="22272F"/>
          <w:sz w:val="26"/>
          <w:szCs w:val="26"/>
        </w:rPr>
      </w:pPr>
      <w:r>
        <w:rPr>
          <w:rFonts w:ascii="PT Serif" w:hAnsi="PT Serif"/>
          <w:color w:val="22272F"/>
          <w:sz w:val="26"/>
          <w:szCs w:val="26"/>
        </w:rPr>
        <w:t>отказ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за исключением случаев, предусмотренных федеральными законами;</w:t>
      </w:r>
    </w:p>
    <w:p w:rsidR="00CD7897" w:rsidRDefault="00CD7897" w:rsidP="00CD7897">
      <w:pPr>
        <w:pStyle w:val="s1"/>
        <w:shd w:val="clear" w:color="auto" w:fill="FFFFFF"/>
        <w:jc w:val="both"/>
        <w:rPr>
          <w:rFonts w:ascii="PT Serif" w:hAnsi="PT Serif"/>
          <w:color w:val="22272F"/>
          <w:sz w:val="26"/>
          <w:szCs w:val="26"/>
        </w:rPr>
      </w:pPr>
      <w:r>
        <w:rPr>
          <w:rFonts w:ascii="PT Serif" w:hAnsi="PT Serif"/>
          <w:color w:val="22272F"/>
          <w:sz w:val="26"/>
          <w:szCs w:val="26"/>
        </w:rPr>
        <w:t>обеспечение в соответствии с требованиями охраны труда за счет средств работодателя средствами коллективной и индивидуальной защиты и смывающими средствами, прошедшими подтверждение соответствия в установленном </w:t>
      </w:r>
      <w:hyperlink r:id="rId40" w:anchor="/document/12129354/entry/4" w:history="1">
        <w:r>
          <w:rPr>
            <w:rStyle w:val="a3"/>
            <w:rFonts w:ascii="PT Serif" w:hAnsi="PT Serif"/>
            <w:color w:val="3272C0"/>
            <w:sz w:val="26"/>
            <w:szCs w:val="26"/>
          </w:rPr>
          <w:t>законодательством</w:t>
        </w:r>
      </w:hyperlink>
      <w:r>
        <w:rPr>
          <w:rFonts w:ascii="PT Serif" w:hAnsi="PT Serif"/>
          <w:color w:val="22272F"/>
          <w:sz w:val="26"/>
          <w:szCs w:val="26"/>
        </w:rPr>
        <w:t> Российской Федерации о техническом регулировании порядке;</w:t>
      </w:r>
    </w:p>
    <w:p w:rsidR="00CD7897" w:rsidRDefault="00CD7897" w:rsidP="00CD7897">
      <w:pPr>
        <w:pStyle w:val="s1"/>
        <w:shd w:val="clear" w:color="auto" w:fill="FFFFFF"/>
        <w:jc w:val="both"/>
        <w:rPr>
          <w:rFonts w:ascii="PT Serif" w:hAnsi="PT Serif"/>
          <w:color w:val="22272F"/>
          <w:sz w:val="26"/>
          <w:szCs w:val="26"/>
        </w:rPr>
      </w:pPr>
      <w:r>
        <w:rPr>
          <w:rFonts w:ascii="PT Serif" w:hAnsi="PT Serif"/>
          <w:color w:val="22272F"/>
          <w:sz w:val="26"/>
          <w:szCs w:val="26"/>
        </w:rPr>
        <w:t>обучение по охране труда за счет средств работодателя;</w:t>
      </w:r>
    </w:p>
    <w:p w:rsidR="00CD7897" w:rsidRDefault="00CD7897" w:rsidP="00CD7897">
      <w:pPr>
        <w:pStyle w:val="s1"/>
        <w:shd w:val="clear" w:color="auto" w:fill="FFFFFF"/>
        <w:jc w:val="both"/>
        <w:rPr>
          <w:rFonts w:ascii="PT Serif" w:hAnsi="PT Serif"/>
          <w:color w:val="22272F"/>
          <w:sz w:val="26"/>
          <w:szCs w:val="26"/>
        </w:rPr>
      </w:pPr>
      <w:r>
        <w:rPr>
          <w:rFonts w:ascii="PT Serif" w:hAnsi="PT Serif"/>
          <w:color w:val="22272F"/>
          <w:sz w:val="26"/>
          <w:szCs w:val="26"/>
        </w:rPr>
        <w:t>дополнительное профессиональное образование или профессиональное обучение за счет средств работодателя в случае ликвидации рабочего места вследствие нарушения работодателем требований охраны труда;</w:t>
      </w:r>
    </w:p>
    <w:p w:rsidR="00CD7897" w:rsidRDefault="00CD7897" w:rsidP="00CD7897">
      <w:pPr>
        <w:pStyle w:val="s1"/>
        <w:shd w:val="clear" w:color="auto" w:fill="FFFFFF"/>
        <w:jc w:val="both"/>
        <w:rPr>
          <w:rFonts w:ascii="PT Serif" w:hAnsi="PT Serif"/>
          <w:color w:val="22272F"/>
          <w:sz w:val="26"/>
          <w:szCs w:val="26"/>
        </w:rPr>
      </w:pPr>
      <w:r>
        <w:rPr>
          <w:rFonts w:ascii="PT Serif" w:hAnsi="PT Serif"/>
          <w:color w:val="22272F"/>
          <w:sz w:val="26"/>
          <w:szCs w:val="26"/>
        </w:rPr>
        <w:t xml:space="preserve">гарантии и компенсации в связи с работой с вредными и (или) опасными условиями труда, включая медицинское обеспечение, в порядке и </w:t>
      </w:r>
      <w:proofErr w:type="gramStart"/>
      <w:r>
        <w:rPr>
          <w:rFonts w:ascii="PT Serif" w:hAnsi="PT Serif"/>
          <w:color w:val="22272F"/>
          <w:sz w:val="26"/>
          <w:szCs w:val="26"/>
        </w:rPr>
        <w:t>размерах</w:t>
      </w:r>
      <w:proofErr w:type="gramEnd"/>
      <w:r>
        <w:rPr>
          <w:rFonts w:ascii="PT Serif" w:hAnsi="PT Serif"/>
          <w:color w:val="22272F"/>
          <w:sz w:val="26"/>
          <w:szCs w:val="26"/>
        </w:rPr>
        <w:t xml:space="preserve"> не ниже установленных настоящим Кодексом, другими федеральными законами и иными нормативными правовыми актами Российской Федерации либо коллективным договором, трудовым договором;</w:t>
      </w:r>
    </w:p>
    <w:p w:rsidR="00CD7897" w:rsidRDefault="00CD7897" w:rsidP="00CD7897">
      <w:pPr>
        <w:pStyle w:val="s1"/>
        <w:shd w:val="clear" w:color="auto" w:fill="FFFFFF"/>
        <w:jc w:val="both"/>
        <w:rPr>
          <w:rFonts w:ascii="PT Serif" w:hAnsi="PT Serif"/>
          <w:color w:val="22272F"/>
          <w:sz w:val="26"/>
          <w:szCs w:val="26"/>
        </w:rPr>
      </w:pPr>
      <w:r>
        <w:rPr>
          <w:rFonts w:ascii="PT Serif" w:hAnsi="PT Serif"/>
          <w:color w:val="22272F"/>
          <w:sz w:val="26"/>
          <w:szCs w:val="26"/>
        </w:rPr>
        <w:t>обращение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CD7897" w:rsidRDefault="00CD7897" w:rsidP="00CD7897">
      <w:pPr>
        <w:pStyle w:val="s1"/>
        <w:shd w:val="clear" w:color="auto" w:fill="FFFFFF"/>
        <w:jc w:val="both"/>
        <w:rPr>
          <w:rFonts w:ascii="PT Serif" w:hAnsi="PT Serif"/>
          <w:color w:val="22272F"/>
          <w:sz w:val="26"/>
          <w:szCs w:val="26"/>
        </w:rPr>
      </w:pPr>
      <w:r>
        <w:rPr>
          <w:rFonts w:ascii="PT Serif" w:hAnsi="PT Serif"/>
          <w:color w:val="22272F"/>
          <w:sz w:val="26"/>
          <w:szCs w:val="26"/>
        </w:rPr>
        <w:t xml:space="preserve">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w:t>
      </w:r>
      <w:r>
        <w:rPr>
          <w:rFonts w:ascii="PT Serif" w:hAnsi="PT Serif"/>
          <w:color w:val="22272F"/>
          <w:sz w:val="26"/>
          <w:szCs w:val="26"/>
        </w:rPr>
        <w:lastRenderedPageBreak/>
        <w:t>профессиональные союзы, их объединения и иные уполномоченные представительные органы работников (при наличии таких представительных органов) по вопросам охраны труда;</w:t>
      </w:r>
    </w:p>
    <w:p w:rsidR="00CD7897" w:rsidRDefault="00CD7897" w:rsidP="00CD7897">
      <w:pPr>
        <w:pStyle w:val="s1"/>
        <w:shd w:val="clear" w:color="auto" w:fill="FFFFFF"/>
        <w:jc w:val="both"/>
        <w:rPr>
          <w:rFonts w:ascii="PT Serif" w:hAnsi="PT Serif"/>
          <w:color w:val="22272F"/>
          <w:sz w:val="26"/>
          <w:szCs w:val="26"/>
        </w:rPr>
      </w:pPr>
      <w:r>
        <w:rPr>
          <w:rFonts w:ascii="PT Serif" w:hAnsi="PT Serif"/>
          <w:color w:val="22272F"/>
          <w:sz w:val="26"/>
          <w:szCs w:val="26"/>
        </w:rP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 а также в рассмотрении причин и обстоятельств событий, приведших к возникновению микроповреждений (микротравм);</w:t>
      </w:r>
    </w:p>
    <w:p w:rsidR="00CD7897" w:rsidRDefault="00CD7897" w:rsidP="00CD7897">
      <w:pPr>
        <w:pStyle w:val="s1"/>
        <w:shd w:val="clear" w:color="auto" w:fill="FFFFFF"/>
        <w:jc w:val="both"/>
        <w:rPr>
          <w:rFonts w:ascii="PT Serif" w:hAnsi="PT Serif"/>
          <w:color w:val="22272F"/>
          <w:sz w:val="26"/>
          <w:szCs w:val="26"/>
        </w:rPr>
      </w:pPr>
      <w:r>
        <w:rPr>
          <w:rFonts w:ascii="PT Serif" w:hAnsi="PT Serif"/>
          <w:color w:val="22272F"/>
          <w:sz w:val="26"/>
          <w:szCs w:val="26"/>
        </w:rPr>
        <w:t>внеочередной медицинский осмотр в соответствии с нормативными правовыми актами и (или) медицинскими рекомендациями с сохранением за ним места работы (должности) и </w:t>
      </w:r>
      <w:hyperlink r:id="rId41" w:anchor="/document/12125268/entry/139" w:history="1">
        <w:r>
          <w:rPr>
            <w:rStyle w:val="a3"/>
            <w:rFonts w:ascii="PT Serif" w:hAnsi="PT Serif"/>
            <w:color w:val="3272C0"/>
            <w:sz w:val="26"/>
            <w:szCs w:val="26"/>
          </w:rPr>
          <w:t>среднего заработка</w:t>
        </w:r>
      </w:hyperlink>
      <w:r>
        <w:rPr>
          <w:rFonts w:ascii="PT Serif" w:hAnsi="PT Serif"/>
          <w:color w:val="22272F"/>
          <w:sz w:val="26"/>
          <w:szCs w:val="26"/>
        </w:rPr>
        <w:t> на время прохождения указанного медицинского осмотра.</w:t>
      </w:r>
    </w:p>
    <w:p w:rsidR="00CD7897" w:rsidRDefault="00CD7897" w:rsidP="00CD7897">
      <w:pPr>
        <w:pStyle w:val="s1"/>
        <w:shd w:val="clear" w:color="auto" w:fill="FFFFFF"/>
        <w:jc w:val="both"/>
        <w:rPr>
          <w:rFonts w:ascii="PT Serif" w:hAnsi="PT Serif"/>
          <w:color w:val="22272F"/>
          <w:sz w:val="26"/>
          <w:szCs w:val="26"/>
        </w:rPr>
      </w:pPr>
      <w:r>
        <w:rPr>
          <w:rFonts w:ascii="PT Serif" w:hAnsi="PT Serif"/>
          <w:color w:val="22272F"/>
          <w:sz w:val="26"/>
          <w:szCs w:val="26"/>
        </w:rPr>
        <w:t>Виды, минимальные размеры, условия и порядок предоставления указанных в настоящей статье гарантий и компенсаций устанавливаются настоящим Кодексом, другими федеральными законами и иными нормативными правовыми актами Российской Федерации.</w:t>
      </w:r>
    </w:p>
    <w:p w:rsidR="00CD7897" w:rsidRDefault="00CD7897" w:rsidP="00CD7897">
      <w:pPr>
        <w:pStyle w:val="s1"/>
        <w:shd w:val="clear" w:color="auto" w:fill="FFFFFF"/>
        <w:jc w:val="both"/>
        <w:rPr>
          <w:rFonts w:ascii="PT Serif" w:hAnsi="PT Serif"/>
          <w:color w:val="22272F"/>
          <w:sz w:val="26"/>
          <w:szCs w:val="26"/>
        </w:rPr>
      </w:pPr>
      <w:r>
        <w:rPr>
          <w:rFonts w:ascii="PT Serif" w:hAnsi="PT Serif"/>
          <w:color w:val="22272F"/>
          <w:sz w:val="26"/>
          <w:szCs w:val="26"/>
        </w:rPr>
        <w:t>Повышенные или дополнительные гарантии и компенсации работникам, занятым на работах с вредными и (или) опасными условиями труда, могут устанавливаться коллективным договором, локальным нормативным актом работодателя с учетом финансово-экономического положения работодателя.</w:t>
      </w:r>
    </w:p>
    <w:p w:rsidR="00CD7897" w:rsidRDefault="00CD7897" w:rsidP="00CD7897">
      <w:pPr>
        <w:pStyle w:val="s1"/>
        <w:shd w:val="clear" w:color="auto" w:fill="FFFFFF"/>
        <w:jc w:val="both"/>
        <w:rPr>
          <w:rFonts w:ascii="PT Serif" w:hAnsi="PT Serif"/>
          <w:color w:val="22272F"/>
          <w:sz w:val="26"/>
          <w:szCs w:val="26"/>
        </w:rPr>
      </w:pPr>
      <w:r>
        <w:rPr>
          <w:rFonts w:ascii="PT Serif" w:hAnsi="PT Serif"/>
          <w:color w:val="22272F"/>
          <w:sz w:val="26"/>
          <w:szCs w:val="26"/>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предусмотренные настоящим Кодексом гарантии и компенсации работникам за работу с вредными и (или) опасными условиями труда не устанавливаются.</w:t>
      </w:r>
    </w:p>
    <w:p w:rsidR="00CD7897" w:rsidRDefault="00CD7897" w:rsidP="00CD7897">
      <w:pPr>
        <w:pStyle w:val="s15"/>
        <w:shd w:val="clear" w:color="auto" w:fill="FFFFFF"/>
        <w:jc w:val="both"/>
        <w:rPr>
          <w:rFonts w:ascii="PT Serif" w:hAnsi="PT Serif"/>
          <w:b/>
          <w:bCs/>
          <w:color w:val="22272F"/>
          <w:sz w:val="26"/>
          <w:szCs w:val="26"/>
        </w:rPr>
      </w:pPr>
      <w:r>
        <w:rPr>
          <w:rStyle w:val="s10"/>
          <w:rFonts w:ascii="PT Serif" w:hAnsi="PT Serif"/>
          <w:b/>
          <w:bCs/>
          <w:color w:val="22272F"/>
          <w:sz w:val="26"/>
          <w:szCs w:val="26"/>
        </w:rPr>
        <w:t>Статья 216.1.</w:t>
      </w:r>
      <w:r>
        <w:rPr>
          <w:rFonts w:ascii="PT Serif" w:hAnsi="PT Serif"/>
          <w:b/>
          <w:bCs/>
          <w:color w:val="22272F"/>
          <w:sz w:val="26"/>
          <w:szCs w:val="26"/>
        </w:rPr>
        <w:t> Гарантии права работников на труд в условиях, соответствующих требованиям охраны труда</w:t>
      </w:r>
    </w:p>
    <w:p w:rsidR="00CD7897" w:rsidRDefault="00CD7897" w:rsidP="00CD7897">
      <w:pPr>
        <w:pStyle w:val="s1"/>
        <w:shd w:val="clear" w:color="auto" w:fill="FFFFFF"/>
        <w:jc w:val="both"/>
        <w:rPr>
          <w:rFonts w:ascii="PT Serif" w:hAnsi="PT Serif"/>
          <w:color w:val="22272F"/>
          <w:sz w:val="26"/>
          <w:szCs w:val="26"/>
        </w:rPr>
      </w:pPr>
      <w:r>
        <w:rPr>
          <w:rFonts w:ascii="PT Serif" w:hAnsi="PT Serif"/>
          <w:color w:val="22272F"/>
          <w:sz w:val="26"/>
          <w:szCs w:val="26"/>
        </w:rPr>
        <w:t>Государство гарантирует работникам защиту их права на труд в условиях, соответствующих требованиям охраны труда.</w:t>
      </w:r>
    </w:p>
    <w:p w:rsidR="00CD7897" w:rsidRDefault="00CD7897" w:rsidP="00CD7897">
      <w:pPr>
        <w:pStyle w:val="s1"/>
        <w:shd w:val="clear" w:color="auto" w:fill="FFFFFF"/>
        <w:jc w:val="both"/>
        <w:rPr>
          <w:rFonts w:ascii="PT Serif" w:hAnsi="PT Serif"/>
          <w:color w:val="22272F"/>
          <w:sz w:val="26"/>
          <w:szCs w:val="26"/>
        </w:rPr>
      </w:pPr>
      <w:r>
        <w:rPr>
          <w:rFonts w:ascii="PT Serif" w:hAnsi="PT Serif"/>
          <w:color w:val="22272F"/>
          <w:sz w:val="26"/>
          <w:szCs w:val="26"/>
        </w:rPr>
        <w:t>Условия труда, предусмотренные трудовым договором, должны соответствовать требованиям охраны труда.</w:t>
      </w:r>
    </w:p>
    <w:p w:rsidR="00CD7897" w:rsidRDefault="00CD7897" w:rsidP="00CD7897">
      <w:pPr>
        <w:pStyle w:val="s1"/>
        <w:shd w:val="clear" w:color="auto" w:fill="FFFFFF"/>
        <w:jc w:val="both"/>
        <w:rPr>
          <w:rFonts w:ascii="PT Serif" w:hAnsi="PT Serif"/>
          <w:color w:val="22272F"/>
          <w:sz w:val="26"/>
          <w:szCs w:val="26"/>
        </w:rPr>
      </w:pPr>
      <w:r>
        <w:rPr>
          <w:rFonts w:ascii="PT Serif" w:hAnsi="PT Serif"/>
          <w:color w:val="22272F"/>
          <w:sz w:val="26"/>
          <w:szCs w:val="26"/>
        </w:rPr>
        <w:t>На время приостановления работ в связи с административным </w:t>
      </w:r>
      <w:hyperlink r:id="rId42" w:anchor="/document/12125267/entry/3012" w:history="1">
        <w:r>
          <w:rPr>
            <w:rStyle w:val="a3"/>
            <w:rFonts w:ascii="PT Serif" w:hAnsi="PT Serif"/>
            <w:color w:val="3272C0"/>
            <w:sz w:val="26"/>
            <w:szCs w:val="26"/>
          </w:rPr>
          <w:t>приостановлением деятельности</w:t>
        </w:r>
      </w:hyperlink>
      <w:r>
        <w:rPr>
          <w:rFonts w:ascii="PT Serif" w:hAnsi="PT Serif"/>
          <w:color w:val="22272F"/>
          <w:sz w:val="26"/>
          <w:szCs w:val="26"/>
        </w:rPr>
        <w:t> или </w:t>
      </w:r>
      <w:hyperlink r:id="rId43" w:anchor="/document/12125267/entry/2716" w:history="1">
        <w:r>
          <w:rPr>
            <w:rStyle w:val="a3"/>
            <w:rFonts w:ascii="PT Serif" w:hAnsi="PT Serif"/>
            <w:color w:val="3272C0"/>
            <w:sz w:val="26"/>
            <w:szCs w:val="26"/>
          </w:rPr>
          <w:t>временным запретом деятельности</w:t>
        </w:r>
      </w:hyperlink>
      <w:r>
        <w:rPr>
          <w:rFonts w:ascii="PT Serif" w:hAnsi="PT Serif"/>
          <w:color w:val="22272F"/>
          <w:sz w:val="26"/>
          <w:szCs w:val="26"/>
        </w:rPr>
        <w:t>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w:t>
      </w:r>
      <w:hyperlink r:id="rId44" w:anchor="/document/12125268/entry/139" w:history="1">
        <w:r>
          <w:rPr>
            <w:rStyle w:val="a3"/>
            <w:rFonts w:ascii="PT Serif" w:hAnsi="PT Serif"/>
            <w:color w:val="3272C0"/>
            <w:sz w:val="26"/>
            <w:szCs w:val="26"/>
          </w:rPr>
          <w:t>средний заработок</w:t>
        </w:r>
      </w:hyperlink>
      <w:r>
        <w:rPr>
          <w:rFonts w:ascii="PT Serif" w:hAnsi="PT Serif"/>
          <w:color w:val="22272F"/>
          <w:sz w:val="26"/>
          <w:szCs w:val="26"/>
        </w:rPr>
        <w:t>.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CD7897" w:rsidRDefault="00CD7897" w:rsidP="00CD7897">
      <w:pPr>
        <w:pStyle w:val="s1"/>
        <w:shd w:val="clear" w:color="auto" w:fill="FFFFFF"/>
        <w:jc w:val="both"/>
        <w:rPr>
          <w:rFonts w:ascii="PT Serif" w:hAnsi="PT Serif"/>
          <w:color w:val="22272F"/>
          <w:sz w:val="26"/>
          <w:szCs w:val="26"/>
        </w:rPr>
      </w:pPr>
      <w:r>
        <w:rPr>
          <w:rFonts w:ascii="PT Serif" w:hAnsi="PT Serif"/>
          <w:color w:val="22272F"/>
          <w:sz w:val="26"/>
          <w:szCs w:val="26"/>
        </w:rPr>
        <w:lastRenderedPageBreak/>
        <w:t>При отказе работника от выполнения работ в случае возникновения опасности для его жизни и здоровья (за исключением случаев, предусмотренных настоящим </w:t>
      </w:r>
      <w:hyperlink r:id="rId45" w:anchor="/multilink/12125268/paragraph/4987/number/0" w:history="1">
        <w:r>
          <w:rPr>
            <w:rStyle w:val="a3"/>
            <w:rFonts w:ascii="PT Serif" w:hAnsi="PT Serif"/>
            <w:color w:val="3272C0"/>
            <w:sz w:val="26"/>
            <w:szCs w:val="26"/>
          </w:rPr>
          <w:t>Кодексом</w:t>
        </w:r>
      </w:hyperlink>
      <w:r>
        <w:rPr>
          <w:rFonts w:ascii="PT Serif" w:hAnsi="PT Serif"/>
          <w:color w:val="22272F"/>
          <w:sz w:val="26"/>
          <w:szCs w:val="26"/>
        </w:rPr>
        <w:t> и иными </w:t>
      </w:r>
      <w:hyperlink r:id="rId46" w:anchor="/multilink/12125268/paragraph/4987/number/1" w:history="1">
        <w:r>
          <w:rPr>
            <w:rStyle w:val="a3"/>
            <w:rFonts w:ascii="PT Serif" w:hAnsi="PT Serif"/>
            <w:color w:val="3272C0"/>
            <w:sz w:val="26"/>
            <w:szCs w:val="26"/>
          </w:rPr>
          <w:t>федеральными законами</w:t>
        </w:r>
      </w:hyperlink>
      <w:r>
        <w:rPr>
          <w:rFonts w:ascii="PT Serif" w:hAnsi="PT Serif"/>
          <w:color w:val="22272F"/>
          <w:sz w:val="26"/>
          <w:szCs w:val="26"/>
        </w:rPr>
        <w:t>) работодатель обязан предоставить работнику другую работу на время устранения такой опасности.</w:t>
      </w:r>
    </w:p>
    <w:p w:rsidR="00CD7897" w:rsidRDefault="00CD7897" w:rsidP="00CD7897">
      <w:pPr>
        <w:pStyle w:val="s1"/>
        <w:shd w:val="clear" w:color="auto" w:fill="FFFFFF"/>
        <w:jc w:val="both"/>
        <w:rPr>
          <w:rFonts w:ascii="PT Serif" w:hAnsi="PT Serif"/>
          <w:color w:val="22272F"/>
          <w:sz w:val="26"/>
          <w:szCs w:val="26"/>
        </w:rPr>
      </w:pPr>
      <w:r>
        <w:rPr>
          <w:rFonts w:ascii="PT Serif" w:hAnsi="PT Serif"/>
          <w:color w:val="22272F"/>
          <w:sz w:val="26"/>
          <w:szCs w:val="26"/>
        </w:rPr>
        <w:t>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r:id="rId47" w:anchor="/document/12125268/entry/157" w:history="1">
        <w:r>
          <w:rPr>
            <w:rStyle w:val="a3"/>
            <w:rFonts w:ascii="PT Serif" w:hAnsi="PT Serif"/>
            <w:color w:val="3272C0"/>
            <w:sz w:val="26"/>
            <w:szCs w:val="26"/>
          </w:rPr>
          <w:t>Кодексом</w:t>
        </w:r>
      </w:hyperlink>
      <w:r>
        <w:rPr>
          <w:rFonts w:ascii="PT Serif" w:hAnsi="PT Serif"/>
          <w:color w:val="22272F"/>
          <w:sz w:val="26"/>
          <w:szCs w:val="26"/>
        </w:rPr>
        <w:t> и иными федеральными законами.</w:t>
      </w:r>
    </w:p>
    <w:p w:rsidR="00CD7897" w:rsidRDefault="00CD7897" w:rsidP="00CD7897">
      <w:pPr>
        <w:pStyle w:val="s1"/>
        <w:shd w:val="clear" w:color="auto" w:fill="FFFFFF"/>
        <w:jc w:val="both"/>
        <w:rPr>
          <w:rFonts w:ascii="PT Serif" w:hAnsi="PT Serif"/>
          <w:color w:val="22272F"/>
          <w:sz w:val="26"/>
          <w:szCs w:val="26"/>
        </w:rPr>
      </w:pPr>
      <w:r>
        <w:rPr>
          <w:rFonts w:ascii="PT Serif" w:hAnsi="PT Serif"/>
          <w:color w:val="22272F"/>
          <w:sz w:val="26"/>
          <w:szCs w:val="26"/>
        </w:rPr>
        <w:t>В случае необеспечения работника в соответствии с настоящим Кодексом средствами коллективной защиты и средствами индивидуальной защиты, прошедшими подтверждение соответствия в установленном </w:t>
      </w:r>
      <w:hyperlink r:id="rId48" w:anchor="/document/12129354/entry/400" w:history="1">
        <w:r>
          <w:rPr>
            <w:rStyle w:val="a3"/>
            <w:rFonts w:ascii="PT Serif" w:hAnsi="PT Serif"/>
            <w:color w:val="3272C0"/>
            <w:sz w:val="26"/>
            <w:szCs w:val="26"/>
          </w:rPr>
          <w:t>законодательством</w:t>
        </w:r>
      </w:hyperlink>
      <w:r>
        <w:rPr>
          <w:rFonts w:ascii="PT Serif" w:hAnsi="PT Serif"/>
          <w:color w:val="22272F"/>
          <w:sz w:val="26"/>
          <w:szCs w:val="26"/>
        </w:rPr>
        <w:t> Российской Федерации о техническом регулировании порядке, работодатель не имеет права требовать от работника исполнения трудовых обязанностей и обязан оплатить возникший по этой причине простой в размере </w:t>
      </w:r>
      <w:hyperlink r:id="rId49" w:anchor="/document/12125268/entry/139" w:history="1">
        <w:r>
          <w:rPr>
            <w:rStyle w:val="a3"/>
            <w:rFonts w:ascii="PT Serif" w:hAnsi="PT Serif"/>
            <w:color w:val="3272C0"/>
            <w:sz w:val="26"/>
            <w:szCs w:val="26"/>
          </w:rPr>
          <w:t>среднего заработка</w:t>
        </w:r>
      </w:hyperlink>
      <w:r>
        <w:rPr>
          <w:rFonts w:ascii="PT Serif" w:hAnsi="PT Serif"/>
          <w:color w:val="22272F"/>
          <w:sz w:val="26"/>
          <w:szCs w:val="26"/>
        </w:rPr>
        <w:t> работника.</w:t>
      </w:r>
    </w:p>
    <w:p w:rsidR="00CD7897" w:rsidRDefault="00CD7897" w:rsidP="00CD7897">
      <w:pPr>
        <w:pStyle w:val="s1"/>
        <w:shd w:val="clear" w:color="auto" w:fill="FFFFFF"/>
        <w:jc w:val="both"/>
        <w:rPr>
          <w:rFonts w:ascii="PT Serif" w:hAnsi="PT Serif"/>
          <w:color w:val="22272F"/>
          <w:sz w:val="26"/>
          <w:szCs w:val="26"/>
        </w:rPr>
      </w:pPr>
      <w:r>
        <w:rPr>
          <w:rFonts w:ascii="PT Serif" w:hAnsi="PT Serif"/>
          <w:color w:val="22272F"/>
          <w:sz w:val="26"/>
          <w:szCs w:val="26"/>
        </w:rPr>
        <w:t>Отказ работника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CD7897" w:rsidRDefault="00CD7897" w:rsidP="00CD7897">
      <w:pPr>
        <w:pStyle w:val="s1"/>
        <w:shd w:val="clear" w:color="auto" w:fill="FFFFFF"/>
        <w:jc w:val="both"/>
        <w:rPr>
          <w:rFonts w:ascii="PT Serif" w:hAnsi="PT Serif"/>
          <w:color w:val="22272F"/>
          <w:sz w:val="26"/>
          <w:szCs w:val="26"/>
        </w:rPr>
      </w:pPr>
      <w:r>
        <w:rPr>
          <w:rFonts w:ascii="PT Serif" w:hAnsi="PT Serif"/>
          <w:color w:val="22272F"/>
          <w:sz w:val="26"/>
          <w:szCs w:val="26"/>
        </w:rPr>
        <w:t>В случае причинения вреда жизни и здоровью работника при исполнении им трудовых обязанностей возмещение указанного вреда осуществляется в рамках обязательного социального страхования от несчастных случаев на производстве и профессиональных заболеваний.</w:t>
      </w:r>
    </w:p>
    <w:p w:rsidR="00CD7897" w:rsidRDefault="00CD7897" w:rsidP="00CD7897">
      <w:pPr>
        <w:pStyle w:val="s1"/>
        <w:shd w:val="clear" w:color="auto" w:fill="FFFFFF"/>
        <w:jc w:val="both"/>
        <w:rPr>
          <w:rFonts w:ascii="PT Serif" w:hAnsi="PT Serif"/>
          <w:color w:val="22272F"/>
          <w:sz w:val="26"/>
          <w:szCs w:val="26"/>
        </w:rPr>
      </w:pPr>
      <w:r>
        <w:rPr>
          <w:rFonts w:ascii="PT Serif" w:hAnsi="PT Serif"/>
          <w:color w:val="22272F"/>
          <w:sz w:val="26"/>
          <w:szCs w:val="26"/>
        </w:rP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контроля (надзора) за их соблюдением и устанавливает ответственность работодателя и должностных лиц за нарушение указанных требований.</w:t>
      </w:r>
    </w:p>
    <w:p w:rsidR="00CD7897" w:rsidRDefault="00CD7897" w:rsidP="00CD7897">
      <w:pPr>
        <w:pStyle w:val="s1"/>
        <w:shd w:val="clear" w:color="auto" w:fill="FFFFFF"/>
        <w:jc w:val="both"/>
        <w:rPr>
          <w:rFonts w:ascii="PT Serif" w:hAnsi="PT Serif"/>
          <w:color w:val="22272F"/>
          <w:sz w:val="26"/>
          <w:szCs w:val="26"/>
        </w:rPr>
      </w:pPr>
      <w:r>
        <w:rPr>
          <w:rFonts w:ascii="PT Serif" w:hAnsi="PT Serif"/>
          <w:color w:val="22272F"/>
          <w:sz w:val="26"/>
          <w:szCs w:val="26"/>
        </w:rPr>
        <w:t xml:space="preserve">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при приеме на работу инвалида или в случае признания работника инвалидом создавать для него условия труда в соответствии с индивидуальной программой реабилитации или </w:t>
      </w:r>
      <w:proofErr w:type="spellStart"/>
      <w:r>
        <w:rPr>
          <w:rFonts w:ascii="PT Serif" w:hAnsi="PT Serif"/>
          <w:color w:val="22272F"/>
          <w:sz w:val="26"/>
          <w:szCs w:val="26"/>
        </w:rPr>
        <w:t>абилитации</w:t>
      </w:r>
      <w:proofErr w:type="spellEnd"/>
      <w:r>
        <w:rPr>
          <w:rFonts w:ascii="PT Serif" w:hAnsi="PT Serif"/>
          <w:color w:val="22272F"/>
          <w:sz w:val="26"/>
          <w:szCs w:val="26"/>
        </w:rPr>
        <w:t xml:space="preserve"> инвалида; проводить другие мероприятия.</w:t>
      </w:r>
    </w:p>
    <w:p w:rsidR="00CD7897" w:rsidRDefault="00CD7897" w:rsidP="00CD7897">
      <w:pPr>
        <w:pStyle w:val="s15"/>
        <w:shd w:val="clear" w:color="auto" w:fill="FFFFFF"/>
        <w:jc w:val="both"/>
        <w:rPr>
          <w:rFonts w:ascii="PT Serif" w:hAnsi="PT Serif"/>
          <w:b/>
          <w:bCs/>
          <w:color w:val="22272F"/>
          <w:sz w:val="26"/>
          <w:szCs w:val="26"/>
        </w:rPr>
      </w:pPr>
      <w:r>
        <w:rPr>
          <w:rStyle w:val="s10"/>
          <w:rFonts w:ascii="PT Serif" w:hAnsi="PT Serif"/>
          <w:b/>
          <w:bCs/>
          <w:color w:val="22272F"/>
          <w:sz w:val="26"/>
          <w:szCs w:val="26"/>
        </w:rPr>
        <w:lastRenderedPageBreak/>
        <w:t>Статья 216.2.</w:t>
      </w:r>
      <w:r>
        <w:rPr>
          <w:rFonts w:ascii="PT Serif" w:hAnsi="PT Serif"/>
          <w:b/>
          <w:bCs/>
          <w:color w:val="22272F"/>
          <w:sz w:val="26"/>
          <w:szCs w:val="26"/>
        </w:rPr>
        <w:t> Право работника на получение информации об условиях и охране труда</w:t>
      </w:r>
    </w:p>
    <w:p w:rsidR="00CD7897" w:rsidRDefault="00CD7897" w:rsidP="00CD7897">
      <w:pPr>
        <w:pStyle w:val="s1"/>
        <w:shd w:val="clear" w:color="auto" w:fill="FFFFFF"/>
        <w:jc w:val="both"/>
        <w:rPr>
          <w:rFonts w:ascii="PT Serif" w:hAnsi="PT Serif"/>
          <w:color w:val="22272F"/>
          <w:sz w:val="26"/>
          <w:szCs w:val="26"/>
        </w:rPr>
      </w:pPr>
      <w:r>
        <w:rPr>
          <w:rFonts w:ascii="PT Serif" w:hAnsi="PT Serif"/>
          <w:color w:val="22272F"/>
          <w:sz w:val="26"/>
          <w:szCs w:val="26"/>
        </w:rPr>
        <w:t>Каждый работник имеет право на получение актуальной и достоверной информации об условиях и охране труда на его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рабочем месте, о предоставляемых ему гарантиях, полагающихся ему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p w:rsidR="00CD7897" w:rsidRDefault="00CD7897" w:rsidP="00CD7897">
      <w:pPr>
        <w:pStyle w:val="s1"/>
        <w:shd w:val="clear" w:color="auto" w:fill="FFFFFF"/>
        <w:jc w:val="both"/>
        <w:rPr>
          <w:rFonts w:ascii="PT Serif" w:hAnsi="PT Serif"/>
          <w:color w:val="22272F"/>
          <w:sz w:val="26"/>
          <w:szCs w:val="26"/>
        </w:rPr>
      </w:pPr>
      <w:r>
        <w:rPr>
          <w:rFonts w:ascii="PT Serif" w:hAnsi="PT Serif"/>
          <w:color w:val="22272F"/>
          <w:sz w:val="26"/>
          <w:szCs w:val="26"/>
        </w:rPr>
        <w:t>Обязанность предоставления указанной в настоящей статье информации возлагается на работодателя, а также на соответствующие государственные органы и общественные организации при наличии у них такой информации.</w:t>
      </w:r>
    </w:p>
    <w:p w:rsidR="00CD7897" w:rsidRDefault="00CD7897" w:rsidP="00CD7897">
      <w:pPr>
        <w:pStyle w:val="s1"/>
        <w:shd w:val="clear" w:color="auto" w:fill="FFFFFF"/>
        <w:jc w:val="both"/>
        <w:rPr>
          <w:rFonts w:ascii="PT Serif" w:hAnsi="PT Serif"/>
          <w:color w:val="22272F"/>
          <w:sz w:val="26"/>
          <w:szCs w:val="26"/>
        </w:rPr>
      </w:pPr>
      <w:r>
        <w:rPr>
          <w:rFonts w:ascii="PT Serif" w:hAnsi="PT Serif"/>
          <w:color w:val="22272F"/>
          <w:sz w:val="26"/>
          <w:szCs w:val="26"/>
        </w:rPr>
        <w:t>Работодатель обязан незамедлительно проинформировать работника об отнесении условий труда на его рабочем месте по результатам специальной оценки условий труда к опасному классу условий труда.</w:t>
      </w:r>
    </w:p>
    <w:p w:rsidR="00CD7897" w:rsidRDefault="00CD7897" w:rsidP="00CD7897">
      <w:pPr>
        <w:pStyle w:val="s1"/>
        <w:shd w:val="clear" w:color="auto" w:fill="FFFFFF"/>
        <w:jc w:val="both"/>
        <w:rPr>
          <w:rFonts w:ascii="PT Serif" w:hAnsi="PT Serif"/>
          <w:color w:val="22272F"/>
          <w:sz w:val="26"/>
          <w:szCs w:val="26"/>
        </w:rPr>
      </w:pPr>
      <w:hyperlink r:id="rId50" w:anchor="/document/403211290/entry/1000" w:history="1">
        <w:r>
          <w:rPr>
            <w:rStyle w:val="a3"/>
            <w:rFonts w:ascii="PT Serif" w:hAnsi="PT Serif"/>
            <w:color w:val="3272C0"/>
            <w:sz w:val="26"/>
            <w:szCs w:val="26"/>
          </w:rPr>
          <w:t>Формы</w:t>
        </w:r>
      </w:hyperlink>
      <w:r>
        <w:rPr>
          <w:rFonts w:ascii="PT Serif" w:hAnsi="PT Serif"/>
          <w:color w:val="22272F"/>
          <w:sz w:val="26"/>
          <w:szCs w:val="26"/>
        </w:rPr>
        <w:t> (способы) и </w:t>
      </w:r>
      <w:hyperlink r:id="rId51" w:anchor="/document/403305348/entry/1000" w:history="1">
        <w:r>
          <w:rPr>
            <w:rStyle w:val="a3"/>
            <w:rFonts w:ascii="PT Serif" w:hAnsi="PT Serif"/>
            <w:color w:val="3272C0"/>
            <w:sz w:val="26"/>
            <w:szCs w:val="26"/>
          </w:rPr>
          <w:t>рекомендации</w:t>
        </w:r>
      </w:hyperlink>
      <w:r>
        <w:rPr>
          <w:rFonts w:ascii="PT Serif" w:hAnsi="PT Serif"/>
          <w:color w:val="22272F"/>
          <w:sz w:val="26"/>
          <w:szCs w:val="26"/>
        </w:rPr>
        <w:t> по размещению работодателем информационных материалов в целях информирования работников об их трудовых правах, включая право на безопасные условия и охрану труда, а также </w:t>
      </w:r>
      <w:hyperlink r:id="rId52" w:anchor="/document/403211290/entry/2000" w:history="1">
        <w:r>
          <w:rPr>
            <w:rStyle w:val="a3"/>
            <w:rFonts w:ascii="PT Serif" w:hAnsi="PT Serif"/>
            <w:color w:val="3272C0"/>
            <w:sz w:val="26"/>
            <w:szCs w:val="26"/>
          </w:rPr>
          <w:t>примерный перечень</w:t>
        </w:r>
      </w:hyperlink>
      <w:r>
        <w:rPr>
          <w:rFonts w:ascii="PT Serif" w:hAnsi="PT Serif"/>
          <w:color w:val="22272F"/>
          <w:sz w:val="26"/>
          <w:szCs w:val="26"/>
        </w:rPr>
        <w:t> таких информационных материалов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CD7897" w:rsidRDefault="00CD7897" w:rsidP="00CD7897">
      <w:pPr>
        <w:pStyle w:val="s15"/>
        <w:shd w:val="clear" w:color="auto" w:fill="FFFFFF"/>
        <w:jc w:val="both"/>
        <w:rPr>
          <w:rFonts w:ascii="PT Serif" w:hAnsi="PT Serif"/>
          <w:b/>
          <w:bCs/>
          <w:color w:val="22272F"/>
          <w:sz w:val="26"/>
          <w:szCs w:val="26"/>
        </w:rPr>
      </w:pPr>
      <w:r>
        <w:rPr>
          <w:rStyle w:val="s10"/>
          <w:rFonts w:ascii="PT Serif" w:hAnsi="PT Serif"/>
          <w:b/>
          <w:bCs/>
          <w:color w:val="22272F"/>
          <w:sz w:val="26"/>
          <w:szCs w:val="26"/>
        </w:rPr>
        <w:t>Статья 216.3.</w:t>
      </w:r>
      <w:r>
        <w:rPr>
          <w:rFonts w:ascii="PT Serif" w:hAnsi="PT Serif"/>
          <w:b/>
          <w:bCs/>
          <w:color w:val="22272F"/>
          <w:sz w:val="26"/>
          <w:szCs w:val="26"/>
        </w:rPr>
        <w:t> Обеспечение права работников на санитарно-бытовое обслуживание</w:t>
      </w:r>
    </w:p>
    <w:p w:rsidR="00CD7897" w:rsidRDefault="00CD7897" w:rsidP="00CD7897">
      <w:pPr>
        <w:pStyle w:val="s1"/>
        <w:shd w:val="clear" w:color="auto" w:fill="FFFFFF"/>
        <w:jc w:val="both"/>
        <w:rPr>
          <w:rFonts w:ascii="PT Serif" w:hAnsi="PT Serif"/>
          <w:color w:val="22272F"/>
          <w:sz w:val="26"/>
          <w:szCs w:val="26"/>
        </w:rPr>
      </w:pPr>
      <w:r>
        <w:rPr>
          <w:rFonts w:ascii="PT Serif" w:hAnsi="PT Serif"/>
          <w:color w:val="22272F"/>
          <w:sz w:val="26"/>
          <w:szCs w:val="26"/>
        </w:rPr>
        <w:t>Санитарно-бытовое обслуживание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CD7897" w:rsidRDefault="00CD7897" w:rsidP="00CD7897">
      <w:pPr>
        <w:pStyle w:val="s1"/>
        <w:shd w:val="clear" w:color="auto" w:fill="FFFFFF"/>
        <w:jc w:val="both"/>
        <w:rPr>
          <w:rFonts w:ascii="PT Serif" w:hAnsi="PT Serif"/>
          <w:color w:val="22272F"/>
          <w:sz w:val="26"/>
          <w:szCs w:val="26"/>
        </w:rPr>
      </w:pPr>
      <w:r>
        <w:rPr>
          <w:rFonts w:ascii="PT Serif" w:hAnsi="PT Serif"/>
          <w:color w:val="22272F"/>
          <w:sz w:val="26"/>
          <w:szCs w:val="26"/>
        </w:rPr>
        <w:t>Перевозка в медицинские организации или к месту жительства работников, пострадавших в результате несчастного случая на производстве и профессиональных заболеваний, а также по иным медицинским показаниям производится за счет средств работодателя, если иное не предусмотрено настоящим Кодексом, другими федеральными законами и иными нормативными правовыми актами Российской Федерации.</w:t>
      </w:r>
    </w:p>
    <w:p w:rsidR="00CD7897" w:rsidRDefault="00CD7897" w:rsidP="00CD7897">
      <w:pPr>
        <w:pStyle w:val="s3"/>
        <w:shd w:val="clear" w:color="auto" w:fill="FFFFFF"/>
        <w:jc w:val="center"/>
        <w:rPr>
          <w:rFonts w:ascii="PT Serif" w:hAnsi="PT Serif"/>
          <w:color w:val="22272F"/>
          <w:sz w:val="36"/>
          <w:szCs w:val="36"/>
        </w:rPr>
      </w:pPr>
      <w:r>
        <w:rPr>
          <w:rFonts w:ascii="PT Serif" w:hAnsi="PT Serif"/>
          <w:color w:val="22272F"/>
          <w:sz w:val="36"/>
          <w:szCs w:val="36"/>
        </w:rPr>
        <w:t>Глава 36. Управление охраной труда</w:t>
      </w:r>
    </w:p>
    <w:p w:rsidR="00CD7897" w:rsidRDefault="00CD7897" w:rsidP="00CD7897">
      <w:pPr>
        <w:pStyle w:val="s15"/>
        <w:shd w:val="clear" w:color="auto" w:fill="FFFFFF"/>
        <w:jc w:val="both"/>
        <w:rPr>
          <w:rFonts w:ascii="PT Serif" w:hAnsi="PT Serif"/>
          <w:b/>
          <w:bCs/>
          <w:color w:val="22272F"/>
          <w:sz w:val="26"/>
          <w:szCs w:val="26"/>
        </w:rPr>
      </w:pPr>
      <w:r>
        <w:rPr>
          <w:rStyle w:val="s10"/>
          <w:rFonts w:ascii="PT Serif" w:hAnsi="PT Serif"/>
          <w:b/>
          <w:bCs/>
          <w:color w:val="22272F"/>
          <w:sz w:val="26"/>
          <w:szCs w:val="26"/>
        </w:rPr>
        <w:lastRenderedPageBreak/>
        <w:t>Статья 217.</w:t>
      </w:r>
      <w:r>
        <w:rPr>
          <w:rFonts w:ascii="PT Serif" w:hAnsi="PT Serif"/>
          <w:b/>
          <w:bCs/>
          <w:color w:val="22272F"/>
          <w:sz w:val="26"/>
          <w:szCs w:val="26"/>
        </w:rPr>
        <w:t> Система управления охраной труда</w:t>
      </w:r>
    </w:p>
    <w:p w:rsidR="00CD7897" w:rsidRDefault="00CD7897" w:rsidP="00CD7897">
      <w:pPr>
        <w:pStyle w:val="s1"/>
        <w:shd w:val="clear" w:color="auto" w:fill="FFFFFF"/>
        <w:jc w:val="both"/>
        <w:rPr>
          <w:rFonts w:ascii="PT Serif" w:hAnsi="PT Serif"/>
          <w:color w:val="22272F"/>
          <w:sz w:val="26"/>
          <w:szCs w:val="26"/>
        </w:rPr>
      </w:pPr>
      <w:r>
        <w:rPr>
          <w:rFonts w:ascii="PT Serif" w:hAnsi="PT Serif"/>
          <w:color w:val="22272F"/>
          <w:sz w:val="26"/>
          <w:szCs w:val="26"/>
        </w:rP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w:t>
      </w:r>
    </w:p>
    <w:p w:rsidR="00CD7897" w:rsidRDefault="00CD7897" w:rsidP="00CD7897">
      <w:pPr>
        <w:pStyle w:val="s1"/>
        <w:shd w:val="clear" w:color="auto" w:fill="FFFFFF"/>
        <w:jc w:val="both"/>
        <w:rPr>
          <w:rFonts w:ascii="PT Serif" w:hAnsi="PT Serif"/>
          <w:color w:val="22272F"/>
          <w:sz w:val="26"/>
          <w:szCs w:val="26"/>
        </w:rPr>
      </w:pPr>
      <w:r>
        <w:rPr>
          <w:rFonts w:ascii="PT Serif" w:hAnsi="PT Serif"/>
          <w:color w:val="22272F"/>
          <w:sz w:val="26"/>
          <w:szCs w:val="26"/>
        </w:rPr>
        <w:t>Работодатель обязан обеспечить создание и функционирование системы управления охраной труда.</w:t>
      </w:r>
    </w:p>
    <w:p w:rsidR="00CD7897" w:rsidRDefault="00CD7897" w:rsidP="00CD7897">
      <w:pPr>
        <w:pStyle w:val="s1"/>
        <w:shd w:val="clear" w:color="auto" w:fill="FFFFFF"/>
        <w:jc w:val="both"/>
        <w:rPr>
          <w:rFonts w:ascii="PT Serif" w:hAnsi="PT Serif"/>
          <w:color w:val="22272F"/>
          <w:sz w:val="26"/>
          <w:szCs w:val="26"/>
        </w:rPr>
      </w:pPr>
      <w:hyperlink r:id="rId53" w:anchor="/document/403211292/entry/1000" w:history="1">
        <w:r>
          <w:rPr>
            <w:rStyle w:val="a3"/>
            <w:rFonts w:ascii="PT Serif" w:hAnsi="PT Serif"/>
            <w:color w:val="3272C0"/>
            <w:sz w:val="26"/>
            <w:szCs w:val="26"/>
          </w:rPr>
          <w:t>Примерное положение</w:t>
        </w:r>
      </w:hyperlink>
      <w:r>
        <w:rPr>
          <w:rFonts w:ascii="PT Serif" w:hAnsi="PT Serif"/>
          <w:color w:val="22272F"/>
          <w:sz w:val="26"/>
          <w:szCs w:val="26"/>
        </w:rPr>
        <w:t> о системе управления охраной труда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CD7897" w:rsidRDefault="00CD7897" w:rsidP="00CD7897">
      <w:pPr>
        <w:pStyle w:val="s15"/>
        <w:shd w:val="clear" w:color="auto" w:fill="FFFFFF"/>
        <w:jc w:val="both"/>
        <w:rPr>
          <w:rFonts w:ascii="PT Serif" w:hAnsi="PT Serif"/>
          <w:b/>
          <w:bCs/>
          <w:color w:val="22272F"/>
          <w:sz w:val="26"/>
          <w:szCs w:val="26"/>
        </w:rPr>
      </w:pPr>
      <w:r>
        <w:rPr>
          <w:rStyle w:val="s10"/>
          <w:rFonts w:ascii="PT Serif" w:hAnsi="PT Serif"/>
          <w:b/>
          <w:bCs/>
          <w:color w:val="22272F"/>
          <w:sz w:val="26"/>
          <w:szCs w:val="26"/>
        </w:rPr>
        <w:t>Статья 218.</w:t>
      </w:r>
      <w:r>
        <w:rPr>
          <w:rFonts w:ascii="PT Serif" w:hAnsi="PT Serif"/>
          <w:b/>
          <w:bCs/>
          <w:color w:val="22272F"/>
          <w:sz w:val="26"/>
          <w:szCs w:val="26"/>
        </w:rPr>
        <w:t> Профессиональные риски</w:t>
      </w:r>
    </w:p>
    <w:p w:rsidR="00CD7897" w:rsidRDefault="00CD7897" w:rsidP="00CD7897">
      <w:pPr>
        <w:pStyle w:val="s1"/>
        <w:shd w:val="clear" w:color="auto" w:fill="FFFFFF"/>
        <w:jc w:val="both"/>
        <w:rPr>
          <w:rFonts w:ascii="PT Serif" w:hAnsi="PT Serif"/>
          <w:color w:val="22272F"/>
          <w:sz w:val="26"/>
          <w:szCs w:val="26"/>
        </w:rPr>
      </w:pPr>
      <w:r>
        <w:rPr>
          <w:rFonts w:ascii="PT Serif" w:hAnsi="PT Serif"/>
          <w:color w:val="22272F"/>
          <w:sz w:val="26"/>
          <w:szCs w:val="26"/>
        </w:rPr>
        <w:t>При обеспечении функционирования системы управления охраной труда работодателем должны проводиться системные мероприятия по управлению профессиональными рисками на рабочих местах, связанные с выявлением опасностей, оценкой и снижением уровней профессиональных рисков.</w:t>
      </w:r>
    </w:p>
    <w:p w:rsidR="00CD7897" w:rsidRDefault="00CD7897" w:rsidP="00CD7897">
      <w:pPr>
        <w:pStyle w:val="s1"/>
        <w:shd w:val="clear" w:color="auto" w:fill="FFFFFF"/>
        <w:jc w:val="both"/>
        <w:rPr>
          <w:rFonts w:ascii="PT Serif" w:hAnsi="PT Serif"/>
          <w:color w:val="22272F"/>
          <w:sz w:val="26"/>
          <w:szCs w:val="26"/>
        </w:rPr>
      </w:pPr>
      <w:r>
        <w:rPr>
          <w:rFonts w:ascii="PT Serif" w:hAnsi="PT Serif"/>
          <w:color w:val="22272F"/>
          <w:sz w:val="26"/>
          <w:szCs w:val="26"/>
        </w:rPr>
        <w:t xml:space="preserve">Профессиональные риски в зависимости от источника их возникновения подразделяются на риски </w:t>
      </w:r>
      <w:proofErr w:type="spellStart"/>
      <w:r>
        <w:rPr>
          <w:rFonts w:ascii="PT Serif" w:hAnsi="PT Serif"/>
          <w:color w:val="22272F"/>
          <w:sz w:val="26"/>
          <w:szCs w:val="26"/>
        </w:rPr>
        <w:t>травмирования</w:t>
      </w:r>
      <w:proofErr w:type="spellEnd"/>
      <w:r>
        <w:rPr>
          <w:rFonts w:ascii="PT Serif" w:hAnsi="PT Serif"/>
          <w:color w:val="22272F"/>
          <w:sz w:val="26"/>
          <w:szCs w:val="26"/>
        </w:rPr>
        <w:t xml:space="preserve"> работника и риски получения им профессионального заболевания.</w:t>
      </w:r>
    </w:p>
    <w:p w:rsidR="00CD7897" w:rsidRDefault="00CD7897" w:rsidP="00CD7897">
      <w:pPr>
        <w:pStyle w:val="s1"/>
        <w:shd w:val="clear" w:color="auto" w:fill="FFFFFF"/>
        <w:jc w:val="both"/>
        <w:rPr>
          <w:rFonts w:ascii="PT Serif" w:hAnsi="PT Serif"/>
          <w:color w:val="22272F"/>
          <w:sz w:val="26"/>
          <w:szCs w:val="26"/>
        </w:rPr>
      </w:pPr>
      <w:hyperlink r:id="rId54" w:anchor="/document/403330985/entry/1000" w:history="1">
        <w:r>
          <w:rPr>
            <w:rStyle w:val="a3"/>
            <w:rFonts w:ascii="PT Serif" w:hAnsi="PT Serif"/>
            <w:color w:val="3272C0"/>
            <w:sz w:val="26"/>
            <w:szCs w:val="26"/>
          </w:rPr>
          <w:t>Рекомендации</w:t>
        </w:r>
      </w:hyperlink>
      <w:r>
        <w:rPr>
          <w:rFonts w:ascii="PT Serif" w:hAnsi="PT Serif"/>
          <w:color w:val="22272F"/>
          <w:sz w:val="26"/>
          <w:szCs w:val="26"/>
        </w:rPr>
        <w:t> по выбору методов оценки уровней профессиональных рисков и по снижению уровней таких рисков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CD7897" w:rsidRDefault="00CD7897" w:rsidP="00CD7897">
      <w:pPr>
        <w:pStyle w:val="s1"/>
        <w:shd w:val="clear" w:color="auto" w:fill="FFFFFF"/>
        <w:jc w:val="both"/>
        <w:rPr>
          <w:rFonts w:ascii="PT Serif" w:hAnsi="PT Serif"/>
          <w:color w:val="22272F"/>
          <w:sz w:val="26"/>
          <w:szCs w:val="26"/>
        </w:rPr>
      </w:pPr>
      <w:r>
        <w:rPr>
          <w:rFonts w:ascii="PT Serif" w:hAnsi="PT Serif"/>
          <w:color w:val="22272F"/>
          <w:sz w:val="26"/>
          <w:szCs w:val="26"/>
        </w:rPr>
        <w:t>Выявление опасностей осуществляется путем обнаружения, распознавания и описания опасностей, включая их источники, условия возникновения и потенциальные последствия при управлении профессиональными рисками.</w:t>
      </w:r>
    </w:p>
    <w:p w:rsidR="00CD7897" w:rsidRDefault="00CD7897" w:rsidP="00CD7897">
      <w:pPr>
        <w:pStyle w:val="s1"/>
        <w:shd w:val="clear" w:color="auto" w:fill="FFFFFF"/>
        <w:jc w:val="both"/>
        <w:rPr>
          <w:rFonts w:ascii="PT Serif" w:hAnsi="PT Serif"/>
          <w:color w:val="22272F"/>
          <w:sz w:val="26"/>
          <w:szCs w:val="26"/>
        </w:rPr>
      </w:pPr>
      <w:r>
        <w:rPr>
          <w:rFonts w:ascii="PT Serif" w:hAnsi="PT Serif"/>
          <w:color w:val="22272F"/>
          <w:sz w:val="26"/>
          <w:szCs w:val="26"/>
        </w:rPr>
        <w:t>Опасности подлежат обнаружению, распознаванию и описанию в ходе проводимого работодателем контроля за состоянием условий и охраны труда и соблюдением требований охраны труда в структурных подразделениях и на рабочих местах, при проведении расследования несчастных случаев на производстве и профессиональных заболеваний, а также при рассмотрении причин и обстоятельств событий, приведших к возникновению микроповреждений (микротравм).</w:t>
      </w:r>
    </w:p>
    <w:p w:rsidR="00CD7897" w:rsidRDefault="00CD7897" w:rsidP="00CD7897">
      <w:pPr>
        <w:pStyle w:val="s1"/>
        <w:shd w:val="clear" w:color="auto" w:fill="FFFFFF"/>
        <w:jc w:val="both"/>
        <w:rPr>
          <w:rFonts w:ascii="PT Serif" w:hAnsi="PT Serif"/>
          <w:color w:val="22272F"/>
          <w:sz w:val="26"/>
          <w:szCs w:val="26"/>
        </w:rPr>
      </w:pPr>
      <w:hyperlink r:id="rId55" w:anchor="/document/403497636/entry/1000" w:history="1">
        <w:r>
          <w:rPr>
            <w:rStyle w:val="a3"/>
            <w:rFonts w:ascii="PT Serif" w:hAnsi="PT Serif"/>
            <w:color w:val="3272C0"/>
            <w:sz w:val="26"/>
            <w:szCs w:val="26"/>
          </w:rPr>
          <w:t>Рекомендации</w:t>
        </w:r>
      </w:hyperlink>
      <w:r>
        <w:rPr>
          <w:rFonts w:ascii="PT Serif" w:hAnsi="PT Serif"/>
          <w:color w:val="22272F"/>
          <w:sz w:val="26"/>
          <w:szCs w:val="26"/>
        </w:rPr>
        <w:t> по классификации, обнаружению, распознаванию и описанию опасностей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CD7897" w:rsidRDefault="00CD7897" w:rsidP="00CD7897">
      <w:pPr>
        <w:pStyle w:val="s1"/>
        <w:shd w:val="clear" w:color="auto" w:fill="FFFFFF"/>
        <w:jc w:val="both"/>
        <w:rPr>
          <w:rFonts w:ascii="PT Serif" w:hAnsi="PT Serif"/>
          <w:color w:val="22272F"/>
          <w:sz w:val="26"/>
          <w:szCs w:val="26"/>
        </w:rPr>
      </w:pPr>
      <w:r>
        <w:rPr>
          <w:rFonts w:ascii="PT Serif" w:hAnsi="PT Serif"/>
          <w:color w:val="22272F"/>
          <w:sz w:val="26"/>
          <w:szCs w:val="26"/>
        </w:rPr>
        <w:t>Наименование главы 36 исключено с 1 марта 2022 г. - </w:t>
      </w:r>
      <w:hyperlink r:id="rId56" w:anchor="/document/401421204/entry/122" w:history="1">
        <w:r>
          <w:rPr>
            <w:rStyle w:val="a3"/>
            <w:rFonts w:ascii="PT Serif" w:hAnsi="PT Serif"/>
            <w:color w:val="3272C0"/>
            <w:sz w:val="26"/>
            <w:szCs w:val="26"/>
          </w:rPr>
          <w:t>Федеральным законом</w:t>
        </w:r>
      </w:hyperlink>
      <w:r>
        <w:rPr>
          <w:rFonts w:ascii="PT Serif" w:hAnsi="PT Serif"/>
          <w:color w:val="22272F"/>
          <w:sz w:val="26"/>
          <w:szCs w:val="26"/>
        </w:rPr>
        <w:t> от 2 июля 2021 г. N 311-ФЗ</w:t>
      </w:r>
    </w:p>
    <w:p w:rsidR="00CD7897" w:rsidRDefault="00CD7897" w:rsidP="00CD7897">
      <w:pPr>
        <w:pStyle w:val="s15"/>
        <w:shd w:val="clear" w:color="auto" w:fill="FFFFFF"/>
        <w:jc w:val="both"/>
        <w:rPr>
          <w:rFonts w:ascii="PT Serif" w:hAnsi="PT Serif"/>
          <w:b/>
          <w:bCs/>
          <w:color w:val="22272F"/>
          <w:sz w:val="26"/>
          <w:szCs w:val="26"/>
        </w:rPr>
      </w:pPr>
      <w:r>
        <w:rPr>
          <w:rStyle w:val="s10"/>
          <w:rFonts w:ascii="PT Serif" w:hAnsi="PT Serif"/>
          <w:b/>
          <w:bCs/>
          <w:color w:val="22272F"/>
          <w:sz w:val="26"/>
          <w:szCs w:val="26"/>
        </w:rPr>
        <w:t>Статья 219.</w:t>
      </w:r>
      <w:r>
        <w:rPr>
          <w:rFonts w:ascii="PT Serif" w:hAnsi="PT Serif"/>
          <w:b/>
          <w:bCs/>
          <w:color w:val="22272F"/>
          <w:sz w:val="26"/>
          <w:szCs w:val="26"/>
        </w:rPr>
        <w:t> Обучение по охране труда</w:t>
      </w:r>
    </w:p>
    <w:p w:rsidR="00CD7897" w:rsidRDefault="00CD7897" w:rsidP="00CD7897">
      <w:pPr>
        <w:pStyle w:val="s1"/>
        <w:shd w:val="clear" w:color="auto" w:fill="FFFFFF"/>
        <w:jc w:val="both"/>
        <w:rPr>
          <w:rFonts w:ascii="PT Serif" w:hAnsi="PT Serif"/>
          <w:color w:val="22272F"/>
          <w:sz w:val="26"/>
          <w:szCs w:val="26"/>
        </w:rPr>
      </w:pPr>
      <w:r>
        <w:rPr>
          <w:rFonts w:ascii="PT Serif" w:hAnsi="PT Serif"/>
          <w:color w:val="22272F"/>
          <w:sz w:val="26"/>
          <w:szCs w:val="26"/>
        </w:rPr>
        <w:t>Обучение по охране труда - процесс получения работниками, в том числе руководителями организаций, а также работодателями - индивидуальными предпринимателями знаний, умений, навыков, позволяющих формировать и развивать необходимые компетенции с целью обеспечения безопасности труда, сохранения жизни и здоровья. Работники, в том числе руководители организаций, и работодатели - индивидуальные предприниматели обязаны проходить обучение по охране труда и проверку знания требований охраны труда.</w:t>
      </w:r>
    </w:p>
    <w:p w:rsidR="00CD7897" w:rsidRDefault="00CD7897" w:rsidP="00CD7897">
      <w:pPr>
        <w:pStyle w:val="s1"/>
        <w:shd w:val="clear" w:color="auto" w:fill="FFFFFF"/>
        <w:jc w:val="both"/>
        <w:rPr>
          <w:rFonts w:ascii="PT Serif" w:hAnsi="PT Serif"/>
          <w:color w:val="22272F"/>
          <w:sz w:val="26"/>
          <w:szCs w:val="26"/>
        </w:rPr>
      </w:pPr>
      <w:r>
        <w:rPr>
          <w:rFonts w:ascii="PT Serif" w:hAnsi="PT Serif"/>
          <w:color w:val="22272F"/>
          <w:sz w:val="26"/>
          <w:szCs w:val="26"/>
        </w:rPr>
        <w:t>Обучение по охране труда предусматривает получение знаний, умений и навыков в ходе проведения:</w:t>
      </w:r>
    </w:p>
    <w:p w:rsidR="00CD7897" w:rsidRDefault="00CD7897" w:rsidP="00CD7897">
      <w:pPr>
        <w:pStyle w:val="s1"/>
        <w:shd w:val="clear" w:color="auto" w:fill="FFFFFF"/>
        <w:jc w:val="both"/>
        <w:rPr>
          <w:rFonts w:ascii="PT Serif" w:hAnsi="PT Serif"/>
          <w:color w:val="22272F"/>
          <w:sz w:val="26"/>
          <w:szCs w:val="26"/>
        </w:rPr>
      </w:pPr>
      <w:r>
        <w:rPr>
          <w:rFonts w:ascii="PT Serif" w:hAnsi="PT Serif"/>
          <w:color w:val="22272F"/>
          <w:sz w:val="26"/>
          <w:szCs w:val="26"/>
        </w:rPr>
        <w:t>инструктажей по охране труда;</w:t>
      </w:r>
    </w:p>
    <w:p w:rsidR="00CD7897" w:rsidRDefault="00CD7897" w:rsidP="00CD7897">
      <w:pPr>
        <w:pStyle w:val="s1"/>
        <w:shd w:val="clear" w:color="auto" w:fill="FFFFFF"/>
        <w:jc w:val="both"/>
        <w:rPr>
          <w:rFonts w:ascii="PT Serif" w:hAnsi="PT Serif"/>
          <w:color w:val="22272F"/>
          <w:sz w:val="26"/>
          <w:szCs w:val="26"/>
        </w:rPr>
      </w:pPr>
      <w:r>
        <w:rPr>
          <w:rFonts w:ascii="PT Serif" w:hAnsi="PT Serif"/>
          <w:color w:val="22272F"/>
          <w:sz w:val="26"/>
          <w:szCs w:val="26"/>
        </w:rPr>
        <w:t>стажировки на рабочем месте (для определенных категорий работников);</w:t>
      </w:r>
    </w:p>
    <w:p w:rsidR="00CD7897" w:rsidRDefault="00CD7897" w:rsidP="00CD7897">
      <w:pPr>
        <w:pStyle w:val="s1"/>
        <w:shd w:val="clear" w:color="auto" w:fill="FFFFFF"/>
        <w:jc w:val="both"/>
        <w:rPr>
          <w:rFonts w:ascii="PT Serif" w:hAnsi="PT Serif"/>
          <w:color w:val="22272F"/>
          <w:sz w:val="26"/>
          <w:szCs w:val="26"/>
        </w:rPr>
      </w:pPr>
      <w:r>
        <w:rPr>
          <w:rFonts w:ascii="PT Serif" w:hAnsi="PT Serif"/>
          <w:color w:val="22272F"/>
          <w:sz w:val="26"/>
          <w:szCs w:val="26"/>
        </w:rPr>
        <w:t>обучения по оказанию первой помощи пострадавшим;</w:t>
      </w:r>
    </w:p>
    <w:p w:rsidR="00CD7897" w:rsidRDefault="00CD7897" w:rsidP="00CD7897">
      <w:pPr>
        <w:pStyle w:val="s1"/>
        <w:shd w:val="clear" w:color="auto" w:fill="FFFFFF"/>
        <w:jc w:val="both"/>
        <w:rPr>
          <w:rFonts w:ascii="PT Serif" w:hAnsi="PT Serif"/>
          <w:color w:val="22272F"/>
          <w:sz w:val="26"/>
          <w:szCs w:val="26"/>
        </w:rPr>
      </w:pPr>
      <w:r>
        <w:rPr>
          <w:rFonts w:ascii="PT Serif" w:hAnsi="PT Serif"/>
          <w:color w:val="22272F"/>
          <w:sz w:val="26"/>
          <w:szCs w:val="26"/>
        </w:rPr>
        <w:t>обучения по использованию (применению) средств индивидуальной защиты;</w:t>
      </w:r>
    </w:p>
    <w:p w:rsidR="00CD7897" w:rsidRDefault="00CD7897" w:rsidP="00CD7897">
      <w:pPr>
        <w:pStyle w:val="s1"/>
        <w:shd w:val="clear" w:color="auto" w:fill="FFFFFF"/>
        <w:jc w:val="both"/>
        <w:rPr>
          <w:rFonts w:ascii="PT Serif" w:hAnsi="PT Serif"/>
          <w:color w:val="22272F"/>
          <w:sz w:val="26"/>
          <w:szCs w:val="26"/>
        </w:rPr>
      </w:pPr>
      <w:r>
        <w:rPr>
          <w:rFonts w:ascii="PT Serif" w:hAnsi="PT Serif"/>
          <w:color w:val="22272F"/>
          <w:sz w:val="26"/>
          <w:szCs w:val="26"/>
        </w:rPr>
        <w:t>обучения по охране труда у работодателя, в том числе обучения безопасным методам и приемам выполнения работ, или в организациях, оказывающих услуги по проведению обучения по охране труда.</w:t>
      </w:r>
    </w:p>
    <w:p w:rsidR="00CD7897" w:rsidRDefault="00CD7897" w:rsidP="00CD7897">
      <w:pPr>
        <w:pStyle w:val="s1"/>
        <w:shd w:val="clear" w:color="auto" w:fill="FFFFFF"/>
        <w:jc w:val="both"/>
        <w:rPr>
          <w:rFonts w:ascii="PT Serif" w:hAnsi="PT Serif"/>
          <w:color w:val="22272F"/>
          <w:sz w:val="26"/>
          <w:szCs w:val="26"/>
        </w:rPr>
      </w:pPr>
      <w:hyperlink r:id="rId57" w:anchor="/multilink/12125268/paragraph/136724775/number/0" w:history="1">
        <w:r>
          <w:rPr>
            <w:rStyle w:val="a3"/>
            <w:rFonts w:ascii="PT Serif" w:hAnsi="PT Serif"/>
            <w:color w:val="3272C0"/>
            <w:sz w:val="26"/>
            <w:szCs w:val="26"/>
          </w:rPr>
          <w:t>Порядок</w:t>
        </w:r>
      </w:hyperlink>
      <w:r>
        <w:rPr>
          <w:rFonts w:ascii="PT Serif" w:hAnsi="PT Serif"/>
          <w:color w:val="22272F"/>
          <w:sz w:val="26"/>
          <w:szCs w:val="26"/>
        </w:rPr>
        <w:t> обучения по охране труда и проверки знания требований охраны труда, а также требования к организациям, оказывающим услуги по проведению обучения по охране труда,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CD7897" w:rsidRDefault="00CD7897" w:rsidP="00CD7897">
      <w:pPr>
        <w:pStyle w:val="s15"/>
        <w:shd w:val="clear" w:color="auto" w:fill="FFFFFF"/>
        <w:jc w:val="both"/>
        <w:rPr>
          <w:rFonts w:ascii="PT Serif" w:hAnsi="PT Serif"/>
          <w:b/>
          <w:bCs/>
          <w:color w:val="22272F"/>
          <w:sz w:val="26"/>
          <w:szCs w:val="26"/>
        </w:rPr>
      </w:pPr>
      <w:r>
        <w:rPr>
          <w:rStyle w:val="s10"/>
          <w:rFonts w:ascii="PT Serif" w:hAnsi="PT Serif"/>
          <w:b/>
          <w:bCs/>
          <w:color w:val="22272F"/>
          <w:sz w:val="26"/>
          <w:szCs w:val="26"/>
        </w:rPr>
        <w:t>Статья 220.</w:t>
      </w:r>
      <w:r>
        <w:rPr>
          <w:rFonts w:ascii="PT Serif" w:hAnsi="PT Serif"/>
          <w:b/>
          <w:bCs/>
          <w:color w:val="22272F"/>
          <w:sz w:val="26"/>
          <w:szCs w:val="26"/>
        </w:rPr>
        <w:t> Медицинские осмотры некоторых категорий работников</w:t>
      </w:r>
    </w:p>
    <w:p w:rsidR="00CD7897" w:rsidRDefault="00CD7897" w:rsidP="00CD7897">
      <w:pPr>
        <w:pStyle w:val="s1"/>
        <w:shd w:val="clear" w:color="auto" w:fill="FFFFFF"/>
        <w:jc w:val="both"/>
        <w:rPr>
          <w:rFonts w:ascii="PT Serif" w:hAnsi="PT Serif"/>
          <w:color w:val="22272F"/>
          <w:sz w:val="26"/>
          <w:szCs w:val="26"/>
        </w:rPr>
      </w:pPr>
      <w:r>
        <w:rPr>
          <w:rFonts w:ascii="PT Serif" w:hAnsi="PT Serif"/>
          <w:color w:val="22272F"/>
          <w:sz w:val="26"/>
          <w:szCs w:val="26"/>
        </w:rP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(в течение трудовой деятельности, для лиц в возрасте до 21 года - ежегодные) </w:t>
      </w:r>
      <w:hyperlink r:id="rId58" w:anchor="/document/12191967/entry/461" w:history="1">
        <w:r>
          <w:rPr>
            <w:rStyle w:val="a3"/>
            <w:rFonts w:ascii="PT Serif" w:hAnsi="PT Serif"/>
            <w:color w:val="3272C0"/>
            <w:sz w:val="26"/>
            <w:szCs w:val="26"/>
          </w:rPr>
          <w:t>медицинские осмотры</w:t>
        </w:r>
      </w:hyperlink>
      <w:r>
        <w:rPr>
          <w:rFonts w:ascii="PT Serif" w:hAnsi="PT Serif"/>
          <w:color w:val="22272F"/>
          <w:sz w:val="26"/>
          <w:szCs w:val="26"/>
        </w:rPr>
        <w:t xml:space="preserve"> для определения пригодности этих работников для выполнения поручаемой работы и предупреждения профессиональных заболеваний. В соответствии с нормативными правовыми актами и (или) </w:t>
      </w:r>
      <w:r>
        <w:rPr>
          <w:rFonts w:ascii="PT Serif" w:hAnsi="PT Serif"/>
          <w:color w:val="22272F"/>
          <w:sz w:val="26"/>
          <w:szCs w:val="26"/>
        </w:rPr>
        <w:lastRenderedPageBreak/>
        <w:t>медицинскими рекомендациями указанные работники проходят внеочередные медицинские осмотры.</w:t>
      </w:r>
    </w:p>
    <w:p w:rsidR="00CD7897" w:rsidRDefault="00CD7897" w:rsidP="00CD7897">
      <w:pPr>
        <w:pStyle w:val="s1"/>
        <w:shd w:val="clear" w:color="auto" w:fill="FFFFFF"/>
        <w:jc w:val="both"/>
        <w:rPr>
          <w:rFonts w:ascii="PT Serif" w:hAnsi="PT Serif"/>
          <w:color w:val="22272F"/>
          <w:sz w:val="26"/>
          <w:szCs w:val="26"/>
        </w:rPr>
      </w:pPr>
      <w:r>
        <w:rPr>
          <w:rFonts w:ascii="PT Serif" w:hAnsi="PT Serif"/>
          <w:color w:val="22272F"/>
          <w:sz w:val="26"/>
          <w:szCs w:val="26"/>
        </w:rP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CD7897" w:rsidRDefault="00CD7897" w:rsidP="00CD7897">
      <w:pPr>
        <w:pStyle w:val="s1"/>
        <w:shd w:val="clear" w:color="auto" w:fill="FFFFFF"/>
        <w:jc w:val="both"/>
        <w:rPr>
          <w:rFonts w:ascii="PT Serif" w:hAnsi="PT Serif"/>
          <w:color w:val="22272F"/>
          <w:sz w:val="26"/>
          <w:szCs w:val="26"/>
        </w:rPr>
      </w:pPr>
      <w:r>
        <w:rPr>
          <w:rFonts w:ascii="PT Serif" w:hAnsi="PT Serif"/>
          <w:color w:val="22272F"/>
          <w:sz w:val="26"/>
          <w:szCs w:val="26"/>
        </w:rPr>
        <w:t>Настоящим </w:t>
      </w:r>
      <w:hyperlink r:id="rId59" w:anchor="/document/12125268/entry/330032" w:history="1">
        <w:r>
          <w:rPr>
            <w:rStyle w:val="a3"/>
            <w:rFonts w:ascii="PT Serif" w:hAnsi="PT Serif"/>
            <w:color w:val="3272C0"/>
            <w:sz w:val="26"/>
            <w:szCs w:val="26"/>
          </w:rPr>
          <w:t>Кодексом</w:t>
        </w:r>
      </w:hyperlink>
      <w:r>
        <w:rPr>
          <w:rFonts w:ascii="PT Serif" w:hAnsi="PT Serif"/>
          <w:color w:val="22272F"/>
          <w:sz w:val="26"/>
          <w:szCs w:val="26"/>
        </w:rPr>
        <w:t>, другими </w:t>
      </w:r>
      <w:hyperlink r:id="rId60" w:anchor="/multilink/12125268/paragraph/136724777/number/1" w:history="1">
        <w:r>
          <w:rPr>
            <w:rStyle w:val="a3"/>
            <w:rFonts w:ascii="PT Serif" w:hAnsi="PT Serif"/>
            <w:color w:val="3272C0"/>
            <w:sz w:val="26"/>
            <w:szCs w:val="26"/>
          </w:rPr>
          <w:t>федеральными законами</w:t>
        </w:r>
      </w:hyperlink>
      <w:r>
        <w:rPr>
          <w:rFonts w:ascii="PT Serif" w:hAnsi="PT Serif"/>
          <w:color w:val="22272F"/>
          <w:sz w:val="26"/>
          <w:szCs w:val="26"/>
        </w:rPr>
        <w:t xml:space="preserve"> и иными нормативными правовыми актами Российской Федерации для отдельных категорий работников могут устанавливаться обязательные </w:t>
      </w:r>
      <w:proofErr w:type="spellStart"/>
      <w:r>
        <w:rPr>
          <w:rFonts w:ascii="PT Serif" w:hAnsi="PT Serif"/>
          <w:color w:val="22272F"/>
          <w:sz w:val="26"/>
          <w:szCs w:val="26"/>
        </w:rPr>
        <w:t>предсменные</w:t>
      </w:r>
      <w:proofErr w:type="spellEnd"/>
      <w:r>
        <w:rPr>
          <w:rFonts w:ascii="PT Serif" w:hAnsi="PT Serif"/>
          <w:color w:val="22272F"/>
          <w:sz w:val="26"/>
          <w:szCs w:val="26"/>
        </w:rPr>
        <w:t xml:space="preserve"> (</w:t>
      </w:r>
      <w:proofErr w:type="spellStart"/>
      <w:r>
        <w:rPr>
          <w:rFonts w:ascii="PT Serif" w:hAnsi="PT Serif"/>
          <w:color w:val="22272F"/>
          <w:sz w:val="26"/>
          <w:szCs w:val="26"/>
        </w:rPr>
        <w:t>предрейсовые</w:t>
      </w:r>
      <w:proofErr w:type="spellEnd"/>
      <w:r>
        <w:rPr>
          <w:rFonts w:ascii="PT Serif" w:hAnsi="PT Serif"/>
          <w:color w:val="22272F"/>
          <w:sz w:val="26"/>
          <w:szCs w:val="26"/>
        </w:rPr>
        <w:t xml:space="preserve">), </w:t>
      </w:r>
      <w:proofErr w:type="spellStart"/>
      <w:r>
        <w:rPr>
          <w:rFonts w:ascii="PT Serif" w:hAnsi="PT Serif"/>
          <w:color w:val="22272F"/>
          <w:sz w:val="26"/>
          <w:szCs w:val="26"/>
        </w:rPr>
        <w:t>послесменные</w:t>
      </w:r>
      <w:proofErr w:type="spellEnd"/>
      <w:r>
        <w:rPr>
          <w:rFonts w:ascii="PT Serif" w:hAnsi="PT Serif"/>
          <w:color w:val="22272F"/>
          <w:sz w:val="26"/>
          <w:szCs w:val="26"/>
        </w:rPr>
        <w:t xml:space="preserve"> (</w:t>
      </w:r>
      <w:proofErr w:type="spellStart"/>
      <w:r>
        <w:rPr>
          <w:rFonts w:ascii="PT Serif" w:hAnsi="PT Serif"/>
          <w:color w:val="22272F"/>
          <w:sz w:val="26"/>
          <w:szCs w:val="26"/>
        </w:rPr>
        <w:t>послерейсовые</w:t>
      </w:r>
      <w:proofErr w:type="spellEnd"/>
      <w:r>
        <w:rPr>
          <w:rFonts w:ascii="PT Serif" w:hAnsi="PT Serif"/>
          <w:color w:val="22272F"/>
          <w:sz w:val="26"/>
          <w:szCs w:val="26"/>
        </w:rPr>
        <w:t>) медицинские осмотры, медицинские осмотры в течение рабочего дня (смены), а также медицинские осмотры перед выполнением отдельных видов работ. Время прохождения указанных медицинских осмотров включается в рабочее время.</w:t>
      </w:r>
    </w:p>
    <w:p w:rsidR="00CD7897" w:rsidRDefault="00CD7897" w:rsidP="00CD7897">
      <w:pPr>
        <w:pStyle w:val="s1"/>
        <w:shd w:val="clear" w:color="auto" w:fill="FFFFFF"/>
        <w:jc w:val="both"/>
        <w:rPr>
          <w:rFonts w:ascii="PT Serif" w:hAnsi="PT Serif"/>
          <w:color w:val="22272F"/>
          <w:sz w:val="26"/>
          <w:szCs w:val="26"/>
        </w:rPr>
      </w:pPr>
      <w:hyperlink r:id="rId61" w:anchor="/document/400258415/entry/1000" w:history="1">
        <w:r>
          <w:rPr>
            <w:rStyle w:val="a3"/>
            <w:rFonts w:ascii="PT Serif" w:hAnsi="PT Serif"/>
            <w:color w:val="3272C0"/>
            <w:sz w:val="26"/>
            <w:szCs w:val="26"/>
          </w:rPr>
          <w:t>Вредные и (или) опасные производственные факторы и работы</w:t>
        </w:r>
      </w:hyperlink>
      <w:r>
        <w:rPr>
          <w:rFonts w:ascii="PT Serif" w:hAnsi="PT Serif"/>
          <w:color w:val="22272F"/>
          <w:sz w:val="26"/>
          <w:szCs w:val="26"/>
        </w:rPr>
        <w:t>, при выполнении которых проводятся обязательные предварительные (при поступлении на работу) и периодические (в течение трудовой деятельности) медицинские осмотры работников, указанных в </w:t>
      </w:r>
      <w:hyperlink r:id="rId62" w:anchor="/document/401421204/entry/22001" w:history="1">
        <w:r>
          <w:rPr>
            <w:rStyle w:val="a3"/>
            <w:rFonts w:ascii="PT Serif" w:hAnsi="PT Serif"/>
            <w:color w:val="3272C0"/>
            <w:sz w:val="26"/>
            <w:szCs w:val="26"/>
          </w:rPr>
          <w:t>части первой</w:t>
        </w:r>
      </w:hyperlink>
      <w:r>
        <w:rPr>
          <w:rFonts w:ascii="PT Serif" w:hAnsi="PT Serif"/>
          <w:color w:val="22272F"/>
          <w:sz w:val="26"/>
          <w:szCs w:val="26"/>
        </w:rPr>
        <w:t> настоящей статьи,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CD7897" w:rsidRDefault="00CD7897" w:rsidP="00CD7897">
      <w:pPr>
        <w:pStyle w:val="s1"/>
        <w:shd w:val="clear" w:color="auto" w:fill="FFFFFF"/>
        <w:jc w:val="both"/>
        <w:rPr>
          <w:rFonts w:ascii="PT Serif" w:hAnsi="PT Serif"/>
          <w:color w:val="22272F"/>
          <w:sz w:val="26"/>
          <w:szCs w:val="26"/>
        </w:rPr>
      </w:pPr>
      <w:hyperlink r:id="rId63" w:anchor="/multilink/12125268/paragraph/136724779/number/0" w:history="1">
        <w:r>
          <w:rPr>
            <w:rStyle w:val="a3"/>
            <w:rFonts w:ascii="PT Serif" w:hAnsi="PT Serif"/>
            <w:color w:val="3272C0"/>
            <w:sz w:val="26"/>
            <w:szCs w:val="26"/>
          </w:rPr>
          <w:t>Порядок</w:t>
        </w:r>
      </w:hyperlink>
      <w:r>
        <w:rPr>
          <w:rFonts w:ascii="PT Serif" w:hAnsi="PT Serif"/>
          <w:color w:val="22272F"/>
          <w:sz w:val="26"/>
          <w:szCs w:val="26"/>
        </w:rPr>
        <w:t> проведения предварительных (при поступлении на работу) и периодических (в течение трудовой деятельности) медицинских осмотров и их периодичность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если иное не предусмотрено законодательством Российской Федерации.</w:t>
      </w:r>
    </w:p>
    <w:p w:rsidR="00CD7897" w:rsidRDefault="00CD7897" w:rsidP="00CD7897">
      <w:pPr>
        <w:pStyle w:val="s1"/>
        <w:shd w:val="clear" w:color="auto" w:fill="FFFFFF"/>
        <w:jc w:val="both"/>
        <w:rPr>
          <w:rFonts w:ascii="PT Serif" w:hAnsi="PT Serif"/>
          <w:color w:val="22272F"/>
          <w:sz w:val="26"/>
          <w:szCs w:val="26"/>
        </w:rPr>
      </w:pPr>
      <w:r>
        <w:rPr>
          <w:rFonts w:ascii="PT Serif" w:hAnsi="PT Serif"/>
          <w:color w:val="22272F"/>
          <w:sz w:val="26"/>
          <w:szCs w:val="26"/>
        </w:rPr>
        <w:t>В случае необходимости по решению органов местного самоуправления с учетом мнения территориального органа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региональных или территориальных трехсторонних комиссий по регулированию социально-трудовых отношений у отдельных работодателей могут вводиться дополнительные условия и показания к проведению обязательных медицинских осмотров.</w:t>
      </w:r>
    </w:p>
    <w:p w:rsidR="00CD7897" w:rsidRDefault="00CD7897" w:rsidP="00CD7897">
      <w:pPr>
        <w:pStyle w:val="s1"/>
        <w:shd w:val="clear" w:color="auto" w:fill="FFFFFF"/>
        <w:jc w:val="both"/>
        <w:rPr>
          <w:rFonts w:ascii="PT Serif" w:hAnsi="PT Serif"/>
          <w:color w:val="22272F"/>
          <w:sz w:val="26"/>
          <w:szCs w:val="26"/>
        </w:rPr>
      </w:pPr>
      <w:hyperlink r:id="rId64" w:anchor="/multilink/12125268/paragraph/136724781/number/0" w:history="1">
        <w:r>
          <w:rPr>
            <w:rStyle w:val="a3"/>
            <w:rFonts w:ascii="PT Serif" w:hAnsi="PT Serif"/>
            <w:color w:val="3272C0"/>
            <w:sz w:val="26"/>
            <w:szCs w:val="26"/>
          </w:rPr>
          <w:t>Федеральными законами</w:t>
        </w:r>
      </w:hyperlink>
      <w:r>
        <w:rPr>
          <w:rFonts w:ascii="PT Serif" w:hAnsi="PT Serif"/>
          <w:color w:val="22272F"/>
          <w:sz w:val="26"/>
          <w:szCs w:val="26"/>
        </w:rPr>
        <w:t> и иными нормативными правовыми актами Российской Федерации для отдельных категорий работников медицинскими осмотрами может предусматриваться </w:t>
      </w:r>
      <w:hyperlink r:id="rId65" w:anchor="/document/12145258/entry/0" w:history="1">
        <w:r>
          <w:rPr>
            <w:rStyle w:val="a3"/>
            <w:rFonts w:ascii="PT Serif" w:hAnsi="PT Serif"/>
            <w:color w:val="3272C0"/>
            <w:sz w:val="26"/>
            <w:szCs w:val="26"/>
          </w:rPr>
          <w:t>проведение</w:t>
        </w:r>
      </w:hyperlink>
      <w:r>
        <w:rPr>
          <w:rFonts w:ascii="PT Serif" w:hAnsi="PT Serif"/>
          <w:color w:val="22272F"/>
          <w:sz w:val="26"/>
          <w:szCs w:val="26"/>
        </w:rPr>
        <w:t> химико-токсикологических исследований наличия в организме человека наркотических средств, психотропных веществ и их метаболитов, а также проведение психофизиологических обследований.</w:t>
      </w:r>
    </w:p>
    <w:p w:rsidR="00CD7897" w:rsidRDefault="00CD7897" w:rsidP="00CD7897">
      <w:pPr>
        <w:pStyle w:val="s1"/>
        <w:shd w:val="clear" w:color="auto" w:fill="FFFFFF"/>
        <w:jc w:val="both"/>
        <w:rPr>
          <w:rFonts w:ascii="PT Serif" w:hAnsi="PT Serif"/>
          <w:color w:val="22272F"/>
          <w:sz w:val="26"/>
          <w:szCs w:val="26"/>
        </w:rPr>
      </w:pPr>
      <w:r>
        <w:rPr>
          <w:rFonts w:ascii="PT Serif" w:hAnsi="PT Serif"/>
          <w:color w:val="22272F"/>
          <w:sz w:val="26"/>
          <w:szCs w:val="26"/>
        </w:rPr>
        <w:t>Работники, </w:t>
      </w:r>
      <w:hyperlink r:id="rId66" w:anchor="/document/4102003/entry/2200" w:history="1">
        <w:r>
          <w:rPr>
            <w:rStyle w:val="a3"/>
            <w:rFonts w:ascii="PT Serif" w:hAnsi="PT Serif"/>
            <w:color w:val="3272C0"/>
            <w:sz w:val="26"/>
            <w:szCs w:val="26"/>
          </w:rPr>
          <w:t>осуществляющие</w:t>
        </w:r>
      </w:hyperlink>
      <w:r>
        <w:rPr>
          <w:rFonts w:ascii="PT Serif" w:hAnsi="PT Serif"/>
          <w:color w:val="22272F"/>
          <w:sz w:val="26"/>
          <w:szCs w:val="26"/>
        </w:rPr>
        <w:t> отдельные виды деятельности, проходят обязательное психиатрическое освидетельствование. Порядок прохождения такого освидетельствования, его периодичность, а также виды деятельности, при осуществлении которых проводится психиатрическое освидетельствование,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CD7897" w:rsidRDefault="00CD7897" w:rsidP="00CD7897">
      <w:pPr>
        <w:pStyle w:val="s1"/>
        <w:shd w:val="clear" w:color="auto" w:fill="FFFFFF"/>
        <w:jc w:val="both"/>
        <w:rPr>
          <w:rFonts w:ascii="PT Serif" w:hAnsi="PT Serif"/>
          <w:color w:val="22272F"/>
          <w:sz w:val="26"/>
          <w:szCs w:val="26"/>
        </w:rPr>
      </w:pPr>
      <w:r>
        <w:rPr>
          <w:rFonts w:ascii="PT Serif" w:hAnsi="PT Serif"/>
          <w:color w:val="22272F"/>
          <w:sz w:val="26"/>
          <w:szCs w:val="26"/>
        </w:rPr>
        <w:t>Предусмотренные настоящей статьей медицинские осмотры и психиатрические освидетельствования осуществляются за счет средств работодателя, если иное не установлено законодательством Российской Федерации.</w:t>
      </w:r>
    </w:p>
    <w:p w:rsidR="00CD7897" w:rsidRDefault="00CD7897" w:rsidP="00CD7897">
      <w:pPr>
        <w:pStyle w:val="s15"/>
        <w:shd w:val="clear" w:color="auto" w:fill="FFFFFF"/>
        <w:jc w:val="both"/>
        <w:rPr>
          <w:rFonts w:ascii="PT Serif" w:hAnsi="PT Serif"/>
          <w:b/>
          <w:bCs/>
          <w:color w:val="22272F"/>
          <w:sz w:val="26"/>
          <w:szCs w:val="26"/>
        </w:rPr>
      </w:pPr>
      <w:r>
        <w:rPr>
          <w:rStyle w:val="s10"/>
          <w:rFonts w:ascii="PT Serif" w:hAnsi="PT Serif"/>
          <w:b/>
          <w:bCs/>
          <w:color w:val="22272F"/>
          <w:sz w:val="26"/>
          <w:szCs w:val="26"/>
        </w:rPr>
        <w:t>Статья 221.</w:t>
      </w:r>
      <w:r>
        <w:rPr>
          <w:rFonts w:ascii="PT Serif" w:hAnsi="PT Serif"/>
          <w:b/>
          <w:bCs/>
          <w:color w:val="22272F"/>
          <w:sz w:val="26"/>
          <w:szCs w:val="26"/>
        </w:rPr>
        <w:t> Обеспечение работников средствами индивидуальной защиты</w:t>
      </w:r>
    </w:p>
    <w:p w:rsidR="00CD7897" w:rsidRDefault="00CD7897" w:rsidP="00CD7897">
      <w:pPr>
        <w:pStyle w:val="s1"/>
        <w:shd w:val="clear" w:color="auto" w:fill="FFFFFF"/>
        <w:jc w:val="both"/>
        <w:rPr>
          <w:rFonts w:ascii="PT Serif" w:hAnsi="PT Serif"/>
          <w:color w:val="22272F"/>
          <w:sz w:val="26"/>
          <w:szCs w:val="26"/>
        </w:rPr>
      </w:pPr>
      <w:r>
        <w:rPr>
          <w:rFonts w:ascii="PT Serif" w:hAnsi="PT Serif"/>
          <w:color w:val="22272F"/>
          <w:sz w:val="26"/>
          <w:szCs w:val="26"/>
        </w:rPr>
        <w:t>Для защиты от воздействия вредных и (или) опасных факторов производственной среды и (или) загрязнения, а также на работах, выполняемых в особых температурных условиях, работникам бесплатно выдаются средства индивидуальной защиты и смывающие средства, прошедшие подтверждение соответствия в порядке, установленном </w:t>
      </w:r>
      <w:hyperlink r:id="rId67" w:anchor="/document/12129354/entry/400" w:history="1">
        <w:r>
          <w:rPr>
            <w:rStyle w:val="a3"/>
            <w:rFonts w:ascii="PT Serif" w:hAnsi="PT Serif"/>
            <w:color w:val="3272C0"/>
            <w:sz w:val="26"/>
            <w:szCs w:val="26"/>
          </w:rPr>
          <w:t>законодательством</w:t>
        </w:r>
      </w:hyperlink>
      <w:r>
        <w:rPr>
          <w:rFonts w:ascii="PT Serif" w:hAnsi="PT Serif"/>
          <w:color w:val="22272F"/>
          <w:sz w:val="26"/>
          <w:szCs w:val="26"/>
        </w:rPr>
        <w:t> Российской Федерации о техническом регулировании.</w:t>
      </w:r>
    </w:p>
    <w:p w:rsidR="00CD7897" w:rsidRDefault="00CD7897" w:rsidP="00CD7897">
      <w:pPr>
        <w:pStyle w:val="s1"/>
        <w:shd w:val="clear" w:color="auto" w:fill="FFFFFF"/>
        <w:jc w:val="both"/>
        <w:rPr>
          <w:rFonts w:ascii="PT Serif" w:hAnsi="PT Serif"/>
          <w:color w:val="22272F"/>
          <w:sz w:val="26"/>
          <w:szCs w:val="26"/>
        </w:rPr>
      </w:pPr>
      <w:r>
        <w:rPr>
          <w:rFonts w:ascii="PT Serif" w:hAnsi="PT Serif"/>
          <w:color w:val="22272F"/>
          <w:sz w:val="26"/>
          <w:szCs w:val="26"/>
        </w:rPr>
        <w:t>Средства индивидуальной защиты включают в себя специальную одежду, специальную обувь, дерматологические средства защиты, средства защиты органов дыхания, рук, головы, лица, органа слуха, глаз, средства защиты от падения с высоты и другие средства индивидуальной защиты, требования к которым определяются в соответствии с </w:t>
      </w:r>
      <w:hyperlink r:id="rId68" w:anchor="/document/12129354/entry/4" w:history="1">
        <w:r>
          <w:rPr>
            <w:rStyle w:val="a3"/>
            <w:rFonts w:ascii="PT Serif" w:hAnsi="PT Serif"/>
            <w:color w:val="3272C0"/>
            <w:sz w:val="26"/>
            <w:szCs w:val="26"/>
          </w:rPr>
          <w:t>законодательством</w:t>
        </w:r>
      </w:hyperlink>
      <w:r>
        <w:rPr>
          <w:rFonts w:ascii="PT Serif" w:hAnsi="PT Serif"/>
          <w:color w:val="22272F"/>
          <w:sz w:val="26"/>
          <w:szCs w:val="26"/>
        </w:rPr>
        <w:t> Российской Федерации о техническом регулировании.</w:t>
      </w:r>
    </w:p>
    <w:p w:rsidR="00CD7897" w:rsidRDefault="00CD7897" w:rsidP="00CD7897">
      <w:pPr>
        <w:pStyle w:val="s1"/>
        <w:shd w:val="clear" w:color="auto" w:fill="FFFFFF"/>
        <w:jc w:val="both"/>
        <w:rPr>
          <w:rFonts w:ascii="PT Serif" w:hAnsi="PT Serif"/>
          <w:color w:val="22272F"/>
          <w:sz w:val="26"/>
          <w:szCs w:val="26"/>
        </w:rPr>
      </w:pPr>
      <w:hyperlink r:id="rId69" w:anchor="/document/403326464/entry/1000" w:history="1">
        <w:r>
          <w:rPr>
            <w:rStyle w:val="a3"/>
            <w:rFonts w:ascii="PT Serif" w:hAnsi="PT Serif"/>
            <w:color w:val="3272C0"/>
            <w:sz w:val="26"/>
            <w:szCs w:val="26"/>
          </w:rPr>
          <w:t>Правила</w:t>
        </w:r>
      </w:hyperlink>
      <w:r>
        <w:rPr>
          <w:rFonts w:ascii="PT Serif" w:hAnsi="PT Serif"/>
          <w:color w:val="22272F"/>
          <w:sz w:val="26"/>
          <w:szCs w:val="26"/>
        </w:rPr>
        <w:t> обеспечения работников средствами индивидуальной защиты и смывающими средствами, а также единые </w:t>
      </w:r>
      <w:hyperlink r:id="rId70" w:anchor="/multilink/12125268/paragraph/136724787/number/1" w:history="1">
        <w:r>
          <w:rPr>
            <w:rStyle w:val="a3"/>
            <w:rFonts w:ascii="PT Serif" w:hAnsi="PT Serif"/>
            <w:color w:val="3272C0"/>
            <w:sz w:val="26"/>
            <w:szCs w:val="26"/>
          </w:rPr>
          <w:t>Типовые нормы</w:t>
        </w:r>
      </w:hyperlink>
      <w:r>
        <w:rPr>
          <w:rFonts w:ascii="PT Serif" w:hAnsi="PT Serif"/>
          <w:color w:val="22272F"/>
          <w:sz w:val="26"/>
          <w:szCs w:val="26"/>
        </w:rPr>
        <w:t> выдачи средств индивидуальной защиты и смывающих средств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CD7897" w:rsidRDefault="00CD7897" w:rsidP="00CD7897">
      <w:pPr>
        <w:pStyle w:val="s1"/>
        <w:shd w:val="clear" w:color="auto" w:fill="FFFFFF"/>
        <w:jc w:val="both"/>
        <w:rPr>
          <w:rFonts w:ascii="PT Serif" w:hAnsi="PT Serif"/>
          <w:color w:val="22272F"/>
          <w:sz w:val="26"/>
          <w:szCs w:val="26"/>
        </w:rPr>
      </w:pPr>
      <w:r>
        <w:rPr>
          <w:rFonts w:ascii="PT Serif" w:hAnsi="PT Serif"/>
          <w:color w:val="22272F"/>
          <w:sz w:val="26"/>
          <w:szCs w:val="26"/>
        </w:rPr>
        <w:t xml:space="preserve">Нормы бесплатной выдачи средств индивидуальной защиты и смывающих средств работникам устанавливаются работодателем на основании единых Типовых норм выдачи средств индивидуальной защиты и смывающих средств с учетом результатов специальной оценки условий труда, результатов оценки профессиональных рисков, мнения выборного органа первичной профсоюзной организации или иного </w:t>
      </w:r>
      <w:r>
        <w:rPr>
          <w:rFonts w:ascii="PT Serif" w:hAnsi="PT Serif"/>
          <w:color w:val="22272F"/>
          <w:sz w:val="26"/>
          <w:szCs w:val="26"/>
        </w:rPr>
        <w:lastRenderedPageBreak/>
        <w:t>уполномоченного представительного органа работников (при наличии такого представительного органа).</w:t>
      </w:r>
    </w:p>
    <w:p w:rsidR="00CD7897" w:rsidRDefault="00CD7897" w:rsidP="00CD7897">
      <w:pPr>
        <w:pStyle w:val="s1"/>
        <w:shd w:val="clear" w:color="auto" w:fill="FFFFFF"/>
        <w:jc w:val="both"/>
        <w:rPr>
          <w:rFonts w:ascii="PT Serif" w:hAnsi="PT Serif"/>
          <w:color w:val="22272F"/>
          <w:sz w:val="26"/>
          <w:szCs w:val="26"/>
        </w:rPr>
      </w:pPr>
      <w:r>
        <w:rPr>
          <w:rFonts w:ascii="PT Serif" w:hAnsi="PT Serif"/>
          <w:color w:val="22272F"/>
          <w:sz w:val="26"/>
          <w:szCs w:val="26"/>
        </w:rPr>
        <w:t>Работодатель за счет своих средств обязан в соответствии с установленными нормами обеспечивать своевременную выдачу средств индивидуальной защиты, их хранение, а также стирку, химическую чистку, сушку, ремонт и замену средств индивидуальной защиты.</w:t>
      </w:r>
    </w:p>
    <w:p w:rsidR="00CD7897" w:rsidRDefault="00CD7897" w:rsidP="00CD7897">
      <w:pPr>
        <w:pStyle w:val="s15"/>
        <w:shd w:val="clear" w:color="auto" w:fill="FFFFFF"/>
        <w:jc w:val="both"/>
        <w:rPr>
          <w:rFonts w:ascii="PT Serif" w:hAnsi="PT Serif"/>
          <w:b/>
          <w:bCs/>
          <w:color w:val="22272F"/>
          <w:sz w:val="26"/>
          <w:szCs w:val="26"/>
        </w:rPr>
      </w:pPr>
      <w:r>
        <w:rPr>
          <w:rStyle w:val="s10"/>
          <w:rFonts w:ascii="PT Serif" w:hAnsi="PT Serif"/>
          <w:b/>
          <w:bCs/>
          <w:color w:val="22272F"/>
          <w:sz w:val="26"/>
          <w:szCs w:val="26"/>
        </w:rPr>
        <w:t>Статья 222.</w:t>
      </w:r>
      <w:r>
        <w:rPr>
          <w:rFonts w:ascii="PT Serif" w:hAnsi="PT Serif"/>
          <w:b/>
          <w:bCs/>
          <w:color w:val="22272F"/>
          <w:sz w:val="26"/>
          <w:szCs w:val="26"/>
        </w:rPr>
        <w:t> Обеспечение работников молоком или другими равноценными пищевыми продуктами, лечебно-профилактическим питанием</w:t>
      </w:r>
    </w:p>
    <w:p w:rsidR="00CD7897" w:rsidRDefault="00CD7897" w:rsidP="00CD7897">
      <w:pPr>
        <w:pStyle w:val="s1"/>
        <w:shd w:val="clear" w:color="auto" w:fill="FFFFFF"/>
        <w:jc w:val="both"/>
        <w:rPr>
          <w:rFonts w:ascii="PT Serif" w:hAnsi="PT Serif"/>
          <w:color w:val="22272F"/>
          <w:sz w:val="26"/>
          <w:szCs w:val="26"/>
        </w:rPr>
      </w:pPr>
      <w:r>
        <w:rPr>
          <w:rFonts w:ascii="PT Serif" w:hAnsi="PT Serif"/>
          <w:color w:val="22272F"/>
          <w:sz w:val="26"/>
          <w:szCs w:val="26"/>
        </w:rPr>
        <w:t>Работникам, занятым на рабочих местах с вредными условиями труда, установленными по результатам специальной оценки условий труда, выдаются бесплатно по установленным нормам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 Перечень вредных производственных факторов на указанных рабочих местах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CD7897" w:rsidRDefault="00CD7897" w:rsidP="00CD7897">
      <w:pPr>
        <w:pStyle w:val="s1"/>
        <w:shd w:val="clear" w:color="auto" w:fill="FFFFFF"/>
        <w:jc w:val="both"/>
        <w:rPr>
          <w:rFonts w:ascii="PT Serif" w:hAnsi="PT Serif"/>
          <w:color w:val="22272F"/>
          <w:sz w:val="26"/>
          <w:szCs w:val="26"/>
        </w:rPr>
      </w:pPr>
      <w:r>
        <w:rPr>
          <w:rFonts w:ascii="PT Serif" w:hAnsi="PT Serif"/>
          <w:color w:val="22272F"/>
          <w:sz w:val="26"/>
          <w:szCs w:val="26"/>
        </w:rPr>
        <w:t>При выполнении отдельных видов работ работникам предоставляется бесплатно по установленным нормам лечебно-профилактическое питание. Перечень таких видов работ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CD7897" w:rsidRDefault="00CD7897" w:rsidP="00CD7897">
      <w:pPr>
        <w:pStyle w:val="s1"/>
        <w:shd w:val="clear" w:color="auto" w:fill="FFFFFF"/>
        <w:jc w:val="both"/>
        <w:rPr>
          <w:rFonts w:ascii="PT Serif" w:hAnsi="PT Serif"/>
          <w:color w:val="22272F"/>
          <w:sz w:val="26"/>
          <w:szCs w:val="26"/>
        </w:rPr>
      </w:pPr>
      <w:hyperlink r:id="rId71" w:anchor="/document/12166670/entry/1000" w:history="1">
        <w:r>
          <w:rPr>
            <w:rStyle w:val="a3"/>
            <w:rFonts w:ascii="PT Serif" w:hAnsi="PT Serif"/>
            <w:color w:val="3272C0"/>
            <w:sz w:val="26"/>
            <w:szCs w:val="26"/>
          </w:rPr>
          <w:t>Нормы и условия</w:t>
        </w:r>
      </w:hyperlink>
      <w:r>
        <w:rPr>
          <w:rFonts w:ascii="PT Serif" w:hAnsi="PT Serif"/>
          <w:color w:val="22272F"/>
          <w:sz w:val="26"/>
          <w:szCs w:val="26"/>
        </w:rPr>
        <w:t> бесплатной выдачи молока или других равноценных пищевых продуктов, лечебно-профилактического питания, </w:t>
      </w:r>
      <w:hyperlink r:id="rId72" w:anchor="/document/12166670/entry/2000" w:history="1">
        <w:r>
          <w:rPr>
            <w:rStyle w:val="a3"/>
            <w:rFonts w:ascii="PT Serif" w:hAnsi="PT Serif"/>
            <w:color w:val="3272C0"/>
            <w:sz w:val="26"/>
            <w:szCs w:val="26"/>
          </w:rPr>
          <w:t>порядок</w:t>
        </w:r>
      </w:hyperlink>
      <w:r>
        <w:rPr>
          <w:rFonts w:ascii="PT Serif" w:hAnsi="PT Serif"/>
          <w:color w:val="22272F"/>
          <w:sz w:val="26"/>
          <w:szCs w:val="26"/>
        </w:rPr>
        <w:t> осуществления компенсационной выплаты, предусмотренной </w:t>
      </w:r>
      <w:hyperlink r:id="rId73" w:anchor="/document/12125268/entry/2221" w:history="1">
        <w:r>
          <w:rPr>
            <w:rStyle w:val="a3"/>
            <w:rFonts w:ascii="PT Serif" w:hAnsi="PT Serif"/>
            <w:color w:val="3272C0"/>
            <w:sz w:val="26"/>
            <w:szCs w:val="26"/>
          </w:rPr>
          <w:t>частью первой</w:t>
        </w:r>
      </w:hyperlink>
      <w:r>
        <w:rPr>
          <w:rFonts w:ascii="PT Serif" w:hAnsi="PT Serif"/>
          <w:color w:val="22272F"/>
          <w:sz w:val="26"/>
          <w:szCs w:val="26"/>
        </w:rP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w:t>
      </w:r>
      <w:r>
        <w:rPr>
          <w:rFonts w:ascii="PT Serif" w:hAnsi="PT Serif"/>
          <w:color w:val="22272F"/>
          <w:sz w:val="26"/>
          <w:szCs w:val="26"/>
        </w:rPr>
        <w:lastRenderedPageBreak/>
        <w:t>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CD7897" w:rsidRDefault="00CD7897" w:rsidP="00CD7897">
      <w:pPr>
        <w:pStyle w:val="s1"/>
        <w:shd w:val="clear" w:color="auto" w:fill="FFFFFF"/>
        <w:jc w:val="both"/>
        <w:rPr>
          <w:rFonts w:ascii="PT Serif" w:hAnsi="PT Serif"/>
          <w:color w:val="22272F"/>
          <w:sz w:val="26"/>
          <w:szCs w:val="26"/>
        </w:rPr>
      </w:pPr>
      <w:r>
        <w:rPr>
          <w:rFonts w:ascii="PT Serif" w:hAnsi="PT Serif"/>
          <w:color w:val="22272F"/>
          <w:sz w:val="26"/>
          <w:szCs w:val="26"/>
        </w:rPr>
        <w:t>Для целей настоящей статьи под лечебно-профилактическим питанием понимается питание, предназначенное для отдельных категорий работников и используемое в специальных рационах в целях предупреждения повреждения здоровья работника, обусловленного воздействием вредных производственных факторов.</w:t>
      </w:r>
    </w:p>
    <w:p w:rsidR="00CD7897" w:rsidRDefault="00CD7897" w:rsidP="00CD7897">
      <w:pPr>
        <w:pStyle w:val="s15"/>
        <w:shd w:val="clear" w:color="auto" w:fill="FFFFFF"/>
        <w:jc w:val="both"/>
        <w:rPr>
          <w:rFonts w:ascii="PT Serif" w:hAnsi="PT Serif"/>
          <w:b/>
          <w:bCs/>
          <w:color w:val="22272F"/>
          <w:sz w:val="26"/>
          <w:szCs w:val="26"/>
        </w:rPr>
      </w:pPr>
      <w:r>
        <w:rPr>
          <w:rStyle w:val="s10"/>
          <w:rFonts w:ascii="PT Serif" w:hAnsi="PT Serif"/>
          <w:b/>
          <w:bCs/>
          <w:color w:val="22272F"/>
          <w:sz w:val="26"/>
          <w:szCs w:val="26"/>
        </w:rPr>
        <w:t>Статья 223.</w:t>
      </w:r>
      <w:r>
        <w:rPr>
          <w:rFonts w:ascii="PT Serif" w:hAnsi="PT Serif"/>
          <w:b/>
          <w:bCs/>
          <w:color w:val="22272F"/>
          <w:sz w:val="26"/>
          <w:szCs w:val="26"/>
        </w:rPr>
        <w:t> Служба охраны труда у работодателя</w:t>
      </w:r>
    </w:p>
    <w:p w:rsidR="00CD7897" w:rsidRDefault="00CD7897" w:rsidP="00CD7897">
      <w:pPr>
        <w:pStyle w:val="s1"/>
        <w:shd w:val="clear" w:color="auto" w:fill="FFFFFF"/>
        <w:jc w:val="both"/>
        <w:rPr>
          <w:rFonts w:ascii="PT Serif" w:hAnsi="PT Serif"/>
          <w:color w:val="22272F"/>
          <w:sz w:val="26"/>
          <w:szCs w:val="26"/>
        </w:rPr>
      </w:pPr>
      <w:r>
        <w:rPr>
          <w:rFonts w:ascii="PT Serif" w:hAnsi="PT Serif"/>
          <w:color w:val="22272F"/>
          <w:sz w:val="26"/>
          <w:szCs w:val="26"/>
        </w:rP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w:t>
      </w:r>
    </w:p>
    <w:p w:rsidR="00CD7897" w:rsidRDefault="00CD7897" w:rsidP="00CD7897">
      <w:pPr>
        <w:pStyle w:val="s1"/>
        <w:shd w:val="clear" w:color="auto" w:fill="FFFFFF"/>
        <w:jc w:val="both"/>
        <w:rPr>
          <w:rFonts w:ascii="PT Serif" w:hAnsi="PT Serif"/>
          <w:color w:val="22272F"/>
          <w:sz w:val="26"/>
          <w:szCs w:val="26"/>
        </w:rPr>
      </w:pPr>
      <w:r>
        <w:rPr>
          <w:rFonts w:ascii="PT Serif" w:hAnsi="PT Serif"/>
          <w:color w:val="22272F"/>
          <w:sz w:val="26"/>
          <w:szCs w:val="26"/>
        </w:rP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CD7897" w:rsidRDefault="00CD7897" w:rsidP="00CD7897">
      <w:pPr>
        <w:pStyle w:val="s1"/>
        <w:shd w:val="clear" w:color="auto" w:fill="FFFFFF"/>
        <w:jc w:val="both"/>
        <w:rPr>
          <w:rFonts w:ascii="PT Serif" w:hAnsi="PT Serif"/>
          <w:color w:val="22272F"/>
          <w:sz w:val="26"/>
          <w:szCs w:val="26"/>
        </w:rPr>
      </w:pPr>
      <w:r>
        <w:rPr>
          <w:rFonts w:ascii="PT Serif" w:hAnsi="PT Serif"/>
          <w:color w:val="22272F"/>
          <w:sz w:val="26"/>
          <w:szCs w:val="26"/>
        </w:rPr>
        <w:t>При отсутствии у работодателя, указанного в </w:t>
      </w:r>
      <w:hyperlink r:id="rId74" w:anchor="/document/12125268/entry/2232" w:history="1">
        <w:r>
          <w:rPr>
            <w:rStyle w:val="a3"/>
            <w:rFonts w:ascii="PT Serif" w:hAnsi="PT Serif"/>
            <w:color w:val="3272C0"/>
            <w:sz w:val="26"/>
            <w:szCs w:val="26"/>
          </w:rPr>
          <w:t>части второй</w:t>
        </w:r>
      </w:hyperlink>
      <w:r>
        <w:rPr>
          <w:rFonts w:ascii="PT Serif" w:hAnsi="PT Serif"/>
          <w:color w:val="22272F"/>
          <w:sz w:val="26"/>
          <w:szCs w:val="26"/>
        </w:rPr>
        <w:t> настоящей статьи, службы охраны труда, специалиста по охране труда, имеющего соответствующее образование,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 Организация или индивидуальный предприниматель, оказывающие услуги в области охраны труда, должны соответствовать </w:t>
      </w:r>
      <w:hyperlink r:id="rId75" w:anchor="/document/403280887/entry/2000" w:history="1">
        <w:r>
          <w:rPr>
            <w:rStyle w:val="a3"/>
            <w:rFonts w:ascii="PT Serif" w:hAnsi="PT Serif"/>
            <w:color w:val="3272C0"/>
            <w:sz w:val="26"/>
            <w:szCs w:val="26"/>
          </w:rPr>
          <w:t>требованиям</w:t>
        </w:r>
      </w:hyperlink>
      <w:r>
        <w:rPr>
          <w:rFonts w:ascii="PT Serif" w:hAnsi="PT Serif"/>
          <w:color w:val="22272F"/>
          <w:sz w:val="26"/>
          <w:szCs w:val="26"/>
        </w:rPr>
        <w:t>, установленным Правительством Российской Федерации, и должны быть аккредитованы в установленном Правительством Российской Федерации </w:t>
      </w:r>
      <w:hyperlink r:id="rId76" w:anchor="/document/403280887/entry/1000" w:history="1">
        <w:r>
          <w:rPr>
            <w:rStyle w:val="a3"/>
            <w:rFonts w:ascii="PT Serif" w:hAnsi="PT Serif"/>
            <w:color w:val="3272C0"/>
            <w:sz w:val="26"/>
            <w:szCs w:val="26"/>
          </w:rPr>
          <w:t>порядке</w:t>
        </w:r>
      </w:hyperlink>
      <w:r>
        <w:rPr>
          <w:rFonts w:ascii="PT Serif" w:hAnsi="PT Serif"/>
          <w:color w:val="22272F"/>
          <w:sz w:val="26"/>
          <w:szCs w:val="26"/>
        </w:rPr>
        <w:t>.</w:t>
      </w:r>
    </w:p>
    <w:p w:rsidR="00CD7897" w:rsidRDefault="00CD7897" w:rsidP="00CD7897">
      <w:pPr>
        <w:pStyle w:val="s1"/>
        <w:shd w:val="clear" w:color="auto" w:fill="FFFFFF"/>
        <w:jc w:val="both"/>
        <w:rPr>
          <w:rFonts w:ascii="PT Serif" w:hAnsi="PT Serif"/>
          <w:color w:val="22272F"/>
          <w:sz w:val="26"/>
          <w:szCs w:val="26"/>
        </w:rPr>
      </w:pPr>
      <w:r>
        <w:rPr>
          <w:rFonts w:ascii="PT Serif" w:hAnsi="PT Serif"/>
          <w:color w:val="22272F"/>
          <w:sz w:val="26"/>
          <w:szCs w:val="26"/>
        </w:rPr>
        <w:t>Структура службы охраны труда в организации и численность работников службы охраны труда определяются работодателем с учетом </w:t>
      </w:r>
      <w:hyperlink r:id="rId77" w:anchor="/multilink/12125268/paragraph/136724799/number/0" w:history="1">
        <w:r>
          <w:rPr>
            <w:rStyle w:val="a3"/>
            <w:rFonts w:ascii="PT Serif" w:hAnsi="PT Serif"/>
            <w:color w:val="3272C0"/>
            <w:sz w:val="26"/>
            <w:szCs w:val="26"/>
          </w:rPr>
          <w:t>рекомендаций</w:t>
        </w:r>
      </w:hyperlink>
      <w:r>
        <w:rPr>
          <w:rFonts w:ascii="PT Serif" w:hAnsi="PT Serif"/>
          <w:color w:val="22272F"/>
          <w:sz w:val="26"/>
          <w:szCs w:val="26"/>
        </w:rPr>
        <w:t>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8669D0" w:rsidRDefault="008669D0" w:rsidP="008669D0">
      <w:pPr>
        <w:pStyle w:val="s15"/>
        <w:jc w:val="both"/>
        <w:rPr>
          <w:rFonts w:ascii="PT Serif" w:hAnsi="PT Serif"/>
          <w:b/>
          <w:bCs/>
          <w:color w:val="22272F"/>
          <w:sz w:val="26"/>
          <w:szCs w:val="26"/>
        </w:rPr>
      </w:pPr>
      <w:r>
        <w:rPr>
          <w:rStyle w:val="s10"/>
          <w:rFonts w:ascii="PT Serif" w:hAnsi="PT Serif"/>
          <w:b/>
          <w:bCs/>
          <w:color w:val="22272F"/>
          <w:sz w:val="26"/>
          <w:szCs w:val="26"/>
        </w:rPr>
        <w:t>Статья 224.</w:t>
      </w:r>
      <w:r>
        <w:rPr>
          <w:rFonts w:ascii="PT Serif" w:hAnsi="PT Serif"/>
          <w:b/>
          <w:bCs/>
          <w:color w:val="22272F"/>
          <w:sz w:val="26"/>
          <w:szCs w:val="26"/>
        </w:rPr>
        <w:t> Комитеты (комиссии) по охране труда</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По инициативе работодателя и (или) по инициативе работников либо их уполномоченного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w:t>
      </w:r>
      <w:hyperlink r:id="rId78" w:anchor="/document/403140813/entry/1000" w:history="1">
        <w:r>
          <w:rPr>
            <w:rStyle w:val="a3"/>
            <w:rFonts w:ascii="PT Serif" w:hAnsi="PT Serif"/>
            <w:color w:val="3272C0"/>
            <w:sz w:val="26"/>
            <w:szCs w:val="26"/>
          </w:rPr>
          <w:t>Примерное положение</w:t>
        </w:r>
      </w:hyperlink>
      <w:r>
        <w:rPr>
          <w:rFonts w:ascii="PT Serif" w:hAnsi="PT Serif"/>
          <w:color w:val="22272F"/>
          <w:sz w:val="26"/>
          <w:szCs w:val="26"/>
        </w:rPr>
        <w:t xml:space="preserve"> о комитете (комиссии) по охране </w:t>
      </w:r>
      <w:r>
        <w:rPr>
          <w:rFonts w:ascii="PT Serif" w:hAnsi="PT Serif"/>
          <w:color w:val="22272F"/>
          <w:sz w:val="26"/>
          <w:szCs w:val="26"/>
        </w:rPr>
        <w:lastRenderedPageBreak/>
        <w:t>труда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об охране труда коллективного договора и (или) соглашения.</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Комитет (комиссия) по охране труда является составным элементом системы управления охраной труда у работодателя, а также одной из форм участия работников в управлении охраной труда. Работа комитета (комиссии) по охране труда строится на принципах социального партнерства.</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Задачами комитета (комиссии) по охране труда являются:</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разработка программы совместных действий работодателя, работников, профессиональных союзов и (или) иных уполномоченных представительных органов работников (при наличии таких представительных органов) по обеспечению безопасных условий труда и соблюдению требований охраны труда;</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участие в разработке локальных нормативных актов работодателя по охране труда;</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участие в организации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проведение проверок состояния условий и охраны труда на рабочих местах;</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участие в проведении специальной оценки условий труда в соответствии с </w:t>
      </w:r>
      <w:hyperlink r:id="rId79" w:anchor="/document/70552676/entry/0" w:history="1">
        <w:r>
          <w:rPr>
            <w:rStyle w:val="a3"/>
            <w:rFonts w:ascii="PT Serif" w:hAnsi="PT Serif"/>
            <w:color w:val="3272C0"/>
            <w:sz w:val="26"/>
            <w:szCs w:val="26"/>
          </w:rPr>
          <w:t>законодательством</w:t>
        </w:r>
      </w:hyperlink>
      <w:r>
        <w:rPr>
          <w:rFonts w:ascii="PT Serif" w:hAnsi="PT Serif"/>
          <w:color w:val="22272F"/>
          <w:sz w:val="26"/>
          <w:szCs w:val="26"/>
        </w:rPr>
        <w:t> о специальной оценке условий труда;</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участие в оценке профессиональных рисков;</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подготовка и представление работодателю соответствующих предложений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участие в информировании работников о состоянии условий и охраны труда на рабочих местах, существующем риске повреждения здоровья, об обязанностях по соблюдению ими требований охраны труда.</w:t>
      </w:r>
    </w:p>
    <w:p w:rsidR="008669D0" w:rsidRDefault="008669D0" w:rsidP="008669D0">
      <w:pPr>
        <w:pStyle w:val="s15"/>
        <w:jc w:val="both"/>
        <w:rPr>
          <w:rFonts w:ascii="PT Serif" w:hAnsi="PT Serif"/>
          <w:b/>
          <w:bCs/>
          <w:color w:val="22272F"/>
          <w:sz w:val="26"/>
          <w:szCs w:val="26"/>
        </w:rPr>
      </w:pPr>
      <w:r>
        <w:rPr>
          <w:rStyle w:val="s10"/>
          <w:rFonts w:ascii="PT Serif" w:hAnsi="PT Serif"/>
          <w:b/>
          <w:bCs/>
          <w:color w:val="22272F"/>
          <w:sz w:val="26"/>
          <w:szCs w:val="26"/>
        </w:rPr>
        <w:t>Статья 225.</w:t>
      </w:r>
      <w:r>
        <w:rPr>
          <w:rFonts w:ascii="PT Serif" w:hAnsi="PT Serif"/>
          <w:b/>
          <w:bCs/>
          <w:color w:val="22272F"/>
          <w:sz w:val="26"/>
          <w:szCs w:val="26"/>
        </w:rPr>
        <w:t> Финансирование мероприятий по улучшению условий и охраны труда</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 xml:space="preserve">Финансирование мероприятий по улучшению условий и охраны труда осуществляется за счет средств федерального бюджета, бюджетов субъектов </w:t>
      </w:r>
      <w:r>
        <w:rPr>
          <w:rFonts w:ascii="PT Serif" w:hAnsi="PT Serif"/>
          <w:color w:val="22272F"/>
          <w:sz w:val="26"/>
          <w:szCs w:val="26"/>
        </w:rPr>
        <w:lastRenderedPageBreak/>
        <w:t>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w:t>
      </w:r>
      <w:hyperlink r:id="rId80" w:anchor="/document/403158339/entry/1000" w:history="1">
        <w:r>
          <w:rPr>
            <w:rStyle w:val="a3"/>
            <w:rFonts w:ascii="PT Serif" w:hAnsi="PT Serif"/>
            <w:color w:val="3272C0"/>
            <w:sz w:val="26"/>
            <w:szCs w:val="26"/>
          </w:rPr>
          <w:t>Примерный перечень</w:t>
        </w:r>
      </w:hyperlink>
      <w:r>
        <w:rPr>
          <w:rFonts w:ascii="PT Serif" w:hAnsi="PT Serif"/>
          <w:color w:val="22272F"/>
          <w:sz w:val="26"/>
          <w:szCs w:val="26"/>
        </w:rPr>
        <w:t> ежегодно реализуемых работодателем за счет указанных средств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Работник не несет расходов на финансирование мероприятий по улучшению условий и охраны труда.</w:t>
      </w:r>
    </w:p>
    <w:p w:rsidR="008669D0" w:rsidRDefault="008669D0" w:rsidP="008669D0">
      <w:pPr>
        <w:pStyle w:val="s3"/>
        <w:jc w:val="center"/>
        <w:rPr>
          <w:rFonts w:ascii="PT Serif" w:hAnsi="PT Serif"/>
          <w:color w:val="22272F"/>
          <w:sz w:val="36"/>
          <w:szCs w:val="36"/>
        </w:rPr>
      </w:pPr>
      <w:r>
        <w:rPr>
          <w:rFonts w:ascii="PT Serif" w:hAnsi="PT Serif"/>
          <w:color w:val="22272F"/>
          <w:sz w:val="36"/>
          <w:szCs w:val="36"/>
        </w:rPr>
        <w:t>Глава 36.1. Расследование, оформление (рассмотрение), учет микроповреждений (микротравм), несчастных случаев</w:t>
      </w:r>
    </w:p>
    <w:p w:rsidR="008669D0" w:rsidRDefault="008669D0" w:rsidP="008669D0">
      <w:pPr>
        <w:pStyle w:val="s15"/>
        <w:jc w:val="both"/>
        <w:rPr>
          <w:rFonts w:ascii="PT Serif" w:hAnsi="PT Serif"/>
          <w:b/>
          <w:bCs/>
          <w:color w:val="22272F"/>
          <w:sz w:val="26"/>
          <w:szCs w:val="26"/>
        </w:rPr>
      </w:pPr>
      <w:r>
        <w:rPr>
          <w:rStyle w:val="s10"/>
          <w:rFonts w:ascii="PT Serif" w:hAnsi="PT Serif"/>
          <w:b/>
          <w:bCs/>
          <w:color w:val="22272F"/>
          <w:sz w:val="26"/>
          <w:szCs w:val="26"/>
        </w:rPr>
        <w:t>Статья 226.</w:t>
      </w:r>
      <w:r>
        <w:rPr>
          <w:rFonts w:ascii="PT Serif" w:hAnsi="PT Serif"/>
          <w:b/>
          <w:bCs/>
          <w:color w:val="22272F"/>
          <w:sz w:val="26"/>
          <w:szCs w:val="26"/>
        </w:rPr>
        <w:t> Микроповреждения (микротравмы)</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Для целей настоящего Кодекса под микроповреждениями (микротравмами) понимаются ссадины, кровоподтеки, ушибы мягких тканей, поверхностные раны и другие повреждения, полученные работниками и другими лицами, участвующими в производственной деятельности работодателя, указанными в </w:t>
      </w:r>
      <w:hyperlink r:id="rId81" w:anchor="/document/12125268/entry/2272" w:history="1">
        <w:r>
          <w:rPr>
            <w:rStyle w:val="a3"/>
            <w:rFonts w:ascii="PT Serif" w:hAnsi="PT Serif"/>
            <w:color w:val="3272C0"/>
            <w:sz w:val="26"/>
            <w:szCs w:val="26"/>
          </w:rPr>
          <w:t>части второй статьи 227</w:t>
        </w:r>
      </w:hyperlink>
      <w:r>
        <w:rPr>
          <w:rFonts w:ascii="PT Serif" w:hAnsi="PT Serif"/>
          <w:color w:val="22272F"/>
          <w:sz w:val="26"/>
          <w:szCs w:val="26"/>
        </w:rPr>
        <w:t> настоящего Кодекса,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не повлекшие расстройства здоровья или наступление временной нетрудоспособности (далее - микроповреждения (микротравмы) работников).</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 xml:space="preserve">В целях предупреждения производственного травматизма и профессиональных заболеваний работодатель самостоятельно осуществляет учет и рассмотрение </w:t>
      </w:r>
      <w:r>
        <w:rPr>
          <w:rFonts w:ascii="PT Serif" w:hAnsi="PT Serif"/>
          <w:color w:val="22272F"/>
          <w:sz w:val="26"/>
          <w:szCs w:val="26"/>
        </w:rPr>
        <w:lastRenderedPageBreak/>
        <w:t>обстоятельств и причин, приведших к возникновению микроповреждений (микротравм) работников.</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к своему непосредственному или вышестоящему руководителю, работодателю (его представителю).</w:t>
      </w:r>
    </w:p>
    <w:p w:rsidR="008669D0" w:rsidRDefault="00CD7897" w:rsidP="008669D0">
      <w:pPr>
        <w:pStyle w:val="s1"/>
        <w:jc w:val="both"/>
        <w:rPr>
          <w:rFonts w:ascii="PT Serif" w:hAnsi="PT Serif"/>
          <w:color w:val="22272F"/>
          <w:sz w:val="26"/>
          <w:szCs w:val="26"/>
        </w:rPr>
      </w:pPr>
      <w:hyperlink r:id="rId82" w:anchor="/document/403383867/entry/1000" w:history="1">
        <w:r w:rsidR="008669D0">
          <w:rPr>
            <w:rStyle w:val="a3"/>
            <w:rFonts w:ascii="PT Serif" w:hAnsi="PT Serif"/>
            <w:color w:val="3272C0"/>
            <w:sz w:val="26"/>
            <w:szCs w:val="26"/>
          </w:rPr>
          <w:t>Рекомендации</w:t>
        </w:r>
      </w:hyperlink>
      <w:r w:rsidR="008669D0">
        <w:rPr>
          <w:rFonts w:ascii="PT Serif" w:hAnsi="PT Serif"/>
          <w:color w:val="22272F"/>
          <w:sz w:val="26"/>
          <w:szCs w:val="26"/>
        </w:rPr>
        <w:t> по учету микроповреждений (микротравм) работников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8669D0" w:rsidRDefault="008669D0" w:rsidP="008669D0">
      <w:pPr>
        <w:pStyle w:val="s15"/>
        <w:jc w:val="both"/>
        <w:rPr>
          <w:rFonts w:ascii="PT Serif" w:hAnsi="PT Serif"/>
          <w:b/>
          <w:bCs/>
          <w:color w:val="22272F"/>
          <w:sz w:val="26"/>
          <w:szCs w:val="26"/>
        </w:rPr>
      </w:pPr>
      <w:r>
        <w:rPr>
          <w:rStyle w:val="s10"/>
          <w:rFonts w:ascii="PT Serif" w:hAnsi="PT Serif"/>
          <w:b/>
          <w:bCs/>
          <w:color w:val="22272F"/>
          <w:sz w:val="26"/>
          <w:szCs w:val="26"/>
        </w:rPr>
        <w:t>Статья 227.</w:t>
      </w:r>
      <w:r>
        <w:rPr>
          <w:rFonts w:ascii="PT Serif" w:hAnsi="PT Serif"/>
          <w:b/>
          <w:bCs/>
          <w:color w:val="22272F"/>
          <w:sz w:val="26"/>
          <w:szCs w:val="26"/>
        </w:rPr>
        <w:t> Несчастные случаи, подлежащие расследованию и учету</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w:t>
      </w:r>
      <w:hyperlink r:id="rId83" w:anchor="/document/12112505/entry/5" w:history="1">
        <w:r>
          <w:rPr>
            <w:rStyle w:val="a3"/>
            <w:rFonts w:ascii="PT Serif" w:hAnsi="PT Serif"/>
            <w:color w:val="3272C0"/>
            <w:sz w:val="26"/>
            <w:szCs w:val="26"/>
          </w:rPr>
          <w:t>подлежащими</w:t>
        </w:r>
      </w:hyperlink>
      <w:r>
        <w:rPr>
          <w:rFonts w:ascii="PT Serif" w:hAnsi="PT Serif"/>
          <w:color w:val="22272F"/>
          <w:sz w:val="26"/>
          <w:szCs w:val="26"/>
        </w:rPr>
        <w:t>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работники и другие лица, получающие образование в соответствии с ученическим договором;</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обучающиеся, проходящие производственную практику;</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лица, осужденные к лишению свободы и привлекаемые к труду;</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лица, привлекаемые в установленном </w:t>
      </w:r>
      <w:hyperlink r:id="rId84" w:anchor="/multilink/12125268/paragraph/5015/number/0" w:history="1">
        <w:r>
          <w:rPr>
            <w:rStyle w:val="a3"/>
            <w:rFonts w:ascii="PT Serif" w:hAnsi="PT Serif"/>
            <w:color w:val="3272C0"/>
            <w:sz w:val="26"/>
            <w:szCs w:val="26"/>
          </w:rPr>
          <w:t>порядке</w:t>
        </w:r>
      </w:hyperlink>
      <w:r>
        <w:rPr>
          <w:rFonts w:ascii="PT Serif" w:hAnsi="PT Serif"/>
          <w:color w:val="22272F"/>
          <w:sz w:val="26"/>
          <w:szCs w:val="26"/>
        </w:rPr>
        <w:t> к выполнению общественно полезных работ;</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члены производственных кооперативов и члены крестьянских (фермерских) хозяйств, принимающие личное трудовое участие в их деятельности.</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Расследованию в установленном </w:t>
      </w:r>
      <w:hyperlink r:id="rId85" w:anchor="/multilink/12125268/paragraph/136724820/number/0" w:history="1">
        <w:r>
          <w:rPr>
            <w:rStyle w:val="a3"/>
            <w:rFonts w:ascii="PT Serif" w:hAnsi="PT Serif"/>
            <w:color w:val="3272C0"/>
            <w:sz w:val="26"/>
            <w:szCs w:val="26"/>
          </w:rPr>
          <w:t>порядке</w:t>
        </w:r>
      </w:hyperlink>
      <w:r>
        <w:rPr>
          <w:rFonts w:ascii="PT Serif" w:hAnsi="PT Serif"/>
          <w:color w:val="22272F"/>
          <w:sz w:val="26"/>
          <w:szCs w:val="26"/>
        </w:rPr>
        <w:t xml:space="preserve"> как несчастные случаи подлежат события, в результате которых пострадавшими были получены: телесные повреждения </w:t>
      </w:r>
      <w:r>
        <w:rPr>
          <w:rFonts w:ascii="PT Serif" w:hAnsi="PT Serif"/>
          <w:color w:val="22272F"/>
          <w:sz w:val="26"/>
          <w:szCs w:val="26"/>
        </w:rPr>
        <w:lastRenderedPageBreak/>
        <w:t>(травмы), в том числе нанесенные другим лицом; тепловой удар; ожог; обморожение; отравление; утопление; поражение электрическим током, молнией, излучением; укусы и другие телесные повреждения, нанесенные животными, в том числе насекомыми и паукообразными;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w:t>
      </w:r>
      <w:hyperlink r:id="rId86" w:anchor="/document/12125268/entry/1894" w:history="1">
        <w:r>
          <w:rPr>
            <w:rStyle w:val="a3"/>
            <w:rFonts w:ascii="PT Serif" w:hAnsi="PT Serif"/>
            <w:color w:val="3272C0"/>
            <w:sz w:val="26"/>
            <w:szCs w:val="26"/>
          </w:rPr>
          <w:t>правилами</w:t>
        </w:r>
      </w:hyperlink>
      <w:r>
        <w:rPr>
          <w:rFonts w:ascii="PT Serif" w:hAnsi="PT Serif"/>
          <w:color w:val="22272F"/>
          <w:sz w:val="26"/>
          <w:szCs w:val="26"/>
        </w:rPr>
        <w:t>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при работе вахтовым методом во время междусменного отдыха, а также при нахождении на судне (воздушном, морском, речном, рыбопромысловом) в свободное от вахты и судовых работ время;</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Расследованию в установленном порядке как несчастные случаи подлежат также события, указанные в </w:t>
      </w:r>
      <w:hyperlink r:id="rId87" w:anchor="/document/401421204/entry/22703" w:history="1">
        <w:r>
          <w:rPr>
            <w:rStyle w:val="a3"/>
            <w:rFonts w:ascii="PT Serif" w:hAnsi="PT Serif"/>
            <w:color w:val="3272C0"/>
            <w:sz w:val="26"/>
            <w:szCs w:val="26"/>
          </w:rPr>
          <w:t>части третьей</w:t>
        </w:r>
      </w:hyperlink>
      <w:r>
        <w:rPr>
          <w:rFonts w:ascii="PT Serif" w:hAnsi="PT Serif"/>
          <w:color w:val="22272F"/>
          <w:sz w:val="26"/>
          <w:szCs w:val="26"/>
        </w:rPr>
        <w:t>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8669D0" w:rsidRDefault="008669D0" w:rsidP="008669D0">
      <w:pPr>
        <w:pStyle w:val="s15"/>
        <w:jc w:val="both"/>
        <w:rPr>
          <w:rFonts w:ascii="PT Serif" w:hAnsi="PT Serif"/>
          <w:b/>
          <w:bCs/>
          <w:color w:val="22272F"/>
          <w:sz w:val="26"/>
          <w:szCs w:val="26"/>
        </w:rPr>
      </w:pPr>
      <w:r>
        <w:rPr>
          <w:rStyle w:val="s10"/>
          <w:rFonts w:ascii="PT Serif" w:hAnsi="PT Serif"/>
          <w:b/>
          <w:bCs/>
          <w:color w:val="22272F"/>
          <w:sz w:val="26"/>
          <w:szCs w:val="26"/>
        </w:rPr>
        <w:lastRenderedPageBreak/>
        <w:t>Статья 228.</w:t>
      </w:r>
      <w:r>
        <w:rPr>
          <w:rFonts w:ascii="PT Serif" w:hAnsi="PT Serif"/>
          <w:b/>
          <w:bCs/>
          <w:color w:val="22272F"/>
          <w:sz w:val="26"/>
          <w:szCs w:val="26"/>
        </w:rPr>
        <w:t> Обязанности работодателя при несчастном случае</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При несчастных случаях, указанных в </w:t>
      </w:r>
      <w:hyperlink r:id="rId88" w:anchor="/document/12125268/entry/227" w:history="1">
        <w:r>
          <w:rPr>
            <w:rStyle w:val="a3"/>
            <w:rFonts w:ascii="PT Serif" w:hAnsi="PT Serif"/>
            <w:color w:val="3272C0"/>
            <w:sz w:val="26"/>
            <w:szCs w:val="26"/>
          </w:rPr>
          <w:t>статье 227</w:t>
        </w:r>
      </w:hyperlink>
      <w:r>
        <w:rPr>
          <w:rFonts w:ascii="PT Serif" w:hAnsi="PT Serif"/>
          <w:color w:val="22272F"/>
          <w:sz w:val="26"/>
          <w:szCs w:val="26"/>
        </w:rPr>
        <w:t> настоящего Кодекса, работодатель (его представитель) обязан:</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немедленно организовать первую помощь пострадавшему и при необходимости доставку его в медицинскую организацию;</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в установленный настоящим Кодексом срок проинформировать о несчастном случае органы и организации, указанные в настоящем Кодексе,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8669D0" w:rsidRDefault="008669D0" w:rsidP="008669D0">
      <w:pPr>
        <w:pStyle w:val="s15"/>
        <w:jc w:val="both"/>
        <w:rPr>
          <w:rFonts w:ascii="PT Serif" w:hAnsi="PT Serif"/>
          <w:b/>
          <w:bCs/>
          <w:color w:val="22272F"/>
          <w:sz w:val="26"/>
          <w:szCs w:val="26"/>
        </w:rPr>
      </w:pPr>
      <w:r>
        <w:rPr>
          <w:rStyle w:val="s10"/>
          <w:rFonts w:ascii="PT Serif" w:hAnsi="PT Serif"/>
          <w:b/>
          <w:bCs/>
          <w:color w:val="22272F"/>
          <w:sz w:val="26"/>
          <w:szCs w:val="26"/>
        </w:rPr>
        <w:t>Статья 228.1.</w:t>
      </w:r>
      <w:r>
        <w:rPr>
          <w:rFonts w:ascii="PT Serif" w:hAnsi="PT Serif"/>
          <w:b/>
          <w:bCs/>
          <w:color w:val="22272F"/>
          <w:sz w:val="26"/>
          <w:szCs w:val="26"/>
        </w:rPr>
        <w:t> Порядок извещения о несчастных случаях</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форме:</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происшедшего несчастного случая;</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в прокуратуру по месту происшедшего несчастного случая;</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в орган исполнительной власти субъекта Российской Федерации, осуществляющий полномочия по реализации государственной политики в области охраны труда на территории субъекта Российской Федерации, и в орган местного самоуправления по месту происшедшего несчастного случая;</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работодателю, направившему работника, с которым произошел несчастный случай;</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lastRenderedPageBreak/>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 (далее - исполнительный орган страховщика по месту регистрации работодателя в качестве страхователя);</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в соответствующий федеральный орган исполнительной власти, если несчастный случай произошел в подведомственной ему организации.</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w:t>
      </w:r>
      <w:hyperlink r:id="rId89" w:anchor="/document/12129147/entry/1100" w:history="1">
        <w:r>
          <w:rPr>
            <w:rStyle w:val="a3"/>
            <w:rFonts w:ascii="PT Serif" w:hAnsi="PT Serif"/>
            <w:color w:val="3272C0"/>
            <w:sz w:val="26"/>
            <w:szCs w:val="26"/>
          </w:rPr>
          <w:t>форме</w:t>
        </w:r>
      </w:hyperlink>
      <w:r>
        <w:rPr>
          <w:rFonts w:ascii="PT Serif" w:hAnsi="PT Serif"/>
          <w:color w:val="22272F"/>
          <w:sz w:val="26"/>
          <w:szCs w:val="26"/>
        </w:rPr>
        <w:t> в соответствующее территориальное объединение организаций профсоюзов.</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но не позднее 24 часов после происшедшего несчастного случая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24 часов обязан направить извещение по установленной </w:t>
      </w:r>
      <w:hyperlink r:id="rId90" w:anchor="/document/12129147/entry/1100" w:history="1">
        <w:r>
          <w:rPr>
            <w:rStyle w:val="a3"/>
            <w:rFonts w:ascii="PT Serif" w:hAnsi="PT Serif"/>
            <w:color w:val="3272C0"/>
            <w:sz w:val="26"/>
            <w:szCs w:val="26"/>
          </w:rPr>
          <w:t>форме</w:t>
        </w:r>
      </w:hyperlink>
      <w:r>
        <w:rPr>
          <w:rFonts w:ascii="PT Serif" w:hAnsi="PT Serif"/>
          <w:color w:val="22272F"/>
          <w:sz w:val="26"/>
          <w:szCs w:val="26"/>
        </w:rPr>
        <w:t>:</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в территориальный орган </w:t>
      </w:r>
      <w:hyperlink r:id="rId91" w:anchor="/document/12135990/entry/1" w:history="1">
        <w:r>
          <w:rPr>
            <w:rStyle w:val="a3"/>
            <w:rFonts w:ascii="PT Serif" w:hAnsi="PT Serif"/>
            <w:color w:val="3272C0"/>
            <w:sz w:val="26"/>
            <w:szCs w:val="26"/>
          </w:rPr>
          <w:t>федерального органа</w:t>
        </w:r>
      </w:hyperlink>
      <w:r>
        <w:rPr>
          <w:rFonts w:ascii="PT Serif" w:hAnsi="PT Serif"/>
          <w:color w:val="22272F"/>
          <w:sz w:val="26"/>
          <w:szCs w:val="26"/>
        </w:rPr>
        <w:t>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регистрации судна;</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в соответствующую прокуратуру по месту регистрации судна;</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в 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в соответствующее территориальное объединение организаций профсоюзов;</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в исполнительный орган страховщика по месту регистрации работодателя в качестве страхователя;</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lastRenderedPageBreak/>
        <w:t>в соответствующий федеральный орган исполнительной власти, если несчастный случай произошел в подведомственной ему организации.</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календарных дней после получения сведений об этом направляет извещение по установленной </w:t>
      </w:r>
      <w:hyperlink r:id="rId92" w:anchor="/document/12129147/entry/1100" w:history="1">
        <w:r>
          <w:rPr>
            <w:rStyle w:val="a3"/>
            <w:rFonts w:ascii="PT Serif" w:hAnsi="PT Serif"/>
            <w:color w:val="3272C0"/>
            <w:sz w:val="26"/>
            <w:szCs w:val="26"/>
          </w:rPr>
          <w:t>форме</w:t>
        </w:r>
      </w:hyperlink>
      <w:r>
        <w:rPr>
          <w:rFonts w:ascii="PT Serif" w:hAnsi="PT Serif"/>
          <w:color w:val="22272F"/>
          <w:sz w:val="26"/>
          <w:szCs w:val="26"/>
        </w:rPr>
        <w:t> в соответствующие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также в исполнительный орган страховщика по месту регистрации работодателя в качестве страхователя.</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О случаях острого заболевания (отравления) работников, в отношении которого имеются основания предполагать, что его возникновение обусловлено воздействием вредных и (или) опасных производственных факторов, работодатель (его представитель) сообщает в соответствующий территориальный орган </w:t>
      </w:r>
      <w:hyperlink r:id="rId93" w:anchor="/document/401431882/entry/1004" w:history="1">
        <w:r>
          <w:rPr>
            <w:rStyle w:val="a3"/>
            <w:rFonts w:ascii="PT Serif" w:hAnsi="PT Serif"/>
            <w:color w:val="3272C0"/>
            <w:sz w:val="26"/>
            <w:szCs w:val="26"/>
          </w:rPr>
          <w:t>федерального органа исполнительной власти</w:t>
        </w:r>
      </w:hyperlink>
      <w:r>
        <w:rPr>
          <w:rFonts w:ascii="PT Serif" w:hAnsi="PT Serif"/>
          <w:color w:val="22272F"/>
          <w:sz w:val="26"/>
          <w:szCs w:val="26"/>
        </w:rPr>
        <w:t>, уполномоченного на осуществление федерального государственного санитарно-эпидемиологического надзора.</w:t>
      </w:r>
    </w:p>
    <w:p w:rsidR="008669D0" w:rsidRDefault="008669D0" w:rsidP="008669D0">
      <w:pPr>
        <w:pStyle w:val="s15"/>
        <w:jc w:val="both"/>
        <w:rPr>
          <w:rFonts w:ascii="PT Serif" w:hAnsi="PT Serif"/>
          <w:b/>
          <w:bCs/>
          <w:color w:val="22272F"/>
          <w:sz w:val="26"/>
          <w:szCs w:val="26"/>
        </w:rPr>
      </w:pPr>
      <w:r>
        <w:rPr>
          <w:rStyle w:val="s10"/>
          <w:rFonts w:ascii="PT Serif" w:hAnsi="PT Serif"/>
          <w:b/>
          <w:bCs/>
          <w:color w:val="22272F"/>
          <w:sz w:val="26"/>
          <w:szCs w:val="26"/>
        </w:rPr>
        <w:t>Статья 229.</w:t>
      </w:r>
      <w:r>
        <w:rPr>
          <w:rFonts w:ascii="PT Serif" w:hAnsi="PT Serif"/>
          <w:b/>
          <w:bCs/>
          <w:color w:val="22272F"/>
          <w:sz w:val="26"/>
          <w:szCs w:val="26"/>
        </w:rPr>
        <w:t> Порядок формирования комиссий по расследованию несчастных случаев</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уполномоченный по охране труда (при наличии).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 xml:space="preserve">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w:t>
      </w:r>
      <w:r>
        <w:rPr>
          <w:rFonts w:ascii="PT Serif" w:hAnsi="PT Serif"/>
          <w:color w:val="22272F"/>
          <w:sz w:val="26"/>
          <w:szCs w:val="26"/>
        </w:rPr>
        <w:lastRenderedPageBreak/>
        <w:t>исполнительного органа страховщика по месту регистрации работодателя в качестве страхователя. Комиссию возглавляет, как правило, должностное лицо территориального органа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Если иное не предусмотрено настоящим </w:t>
      </w:r>
      <w:hyperlink r:id="rId94" w:anchor="/document/12125268/entry/22900012" w:history="1">
        <w:r>
          <w:rPr>
            <w:rStyle w:val="a3"/>
            <w:rFonts w:ascii="PT Serif" w:hAnsi="PT Serif"/>
            <w:color w:val="3272C0"/>
            <w:sz w:val="26"/>
            <w:szCs w:val="26"/>
          </w:rPr>
          <w:t>Кодексом</w:t>
        </w:r>
      </w:hyperlink>
      <w:r>
        <w:rPr>
          <w:rFonts w:ascii="PT Serif" w:hAnsi="PT Serif"/>
          <w:color w:val="22272F"/>
          <w:sz w:val="26"/>
          <w:szCs w:val="26"/>
        </w:rPr>
        <w:t>,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В расследовании несчастного случая у работодателя - физического лица принимают участие указанный работодатель (его представитель), доверенное лицо пострадавшего, специалист по охране труда, который может привлекаться к расследованию несчастного случая, в том числе и по гражданско-правовому договору.</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работодателем (его представителем) в соответствии с порядком, установленным </w:t>
      </w:r>
      <w:hyperlink r:id="rId95" w:anchor="/document/401421204/entry/22901" w:history="1">
        <w:r>
          <w:rPr>
            <w:rStyle w:val="a3"/>
            <w:rFonts w:ascii="PT Serif" w:hAnsi="PT Serif"/>
            <w:color w:val="3272C0"/>
            <w:sz w:val="26"/>
            <w:szCs w:val="26"/>
          </w:rPr>
          <w:t>частями первой</w:t>
        </w:r>
      </w:hyperlink>
      <w:r>
        <w:rPr>
          <w:rFonts w:ascii="PT Serif" w:hAnsi="PT Serif"/>
          <w:color w:val="22272F"/>
          <w:sz w:val="26"/>
          <w:szCs w:val="26"/>
        </w:rPr>
        <w:t> и </w:t>
      </w:r>
      <w:hyperlink r:id="rId96" w:anchor="/document/401421204/entry/2298" w:history="1">
        <w:r>
          <w:rPr>
            <w:rStyle w:val="a3"/>
            <w:rFonts w:ascii="PT Serif" w:hAnsi="PT Serif"/>
            <w:color w:val="3272C0"/>
            <w:sz w:val="26"/>
            <w:szCs w:val="26"/>
          </w:rPr>
          <w:t>второй</w:t>
        </w:r>
      </w:hyperlink>
      <w:r>
        <w:rPr>
          <w:rFonts w:ascii="PT Serif" w:hAnsi="PT Serif"/>
          <w:color w:val="22272F"/>
          <w:sz w:val="26"/>
          <w:szCs w:val="26"/>
        </w:rPr>
        <w:t xml:space="preserve"> настоящей статьи, с обязательным использованием материалов расследования катастрофы, аварии или иного </w:t>
      </w:r>
      <w:r>
        <w:rPr>
          <w:rFonts w:ascii="PT Serif" w:hAnsi="PT Serif"/>
          <w:color w:val="22272F"/>
          <w:sz w:val="26"/>
          <w:szCs w:val="26"/>
        </w:rPr>
        <w:lastRenderedPageBreak/>
        <w:t>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если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8669D0" w:rsidRDefault="008669D0" w:rsidP="008669D0">
      <w:pPr>
        <w:pStyle w:val="s15"/>
        <w:jc w:val="both"/>
        <w:rPr>
          <w:rFonts w:ascii="PT Serif" w:hAnsi="PT Serif"/>
          <w:b/>
          <w:bCs/>
          <w:color w:val="22272F"/>
          <w:sz w:val="26"/>
          <w:szCs w:val="26"/>
        </w:rPr>
      </w:pPr>
      <w:r>
        <w:rPr>
          <w:rStyle w:val="s10"/>
          <w:rFonts w:ascii="PT Serif" w:hAnsi="PT Serif"/>
          <w:b/>
          <w:bCs/>
          <w:color w:val="22272F"/>
          <w:sz w:val="26"/>
          <w:szCs w:val="26"/>
        </w:rPr>
        <w:t>Статья 229.1.</w:t>
      </w:r>
      <w:r>
        <w:rPr>
          <w:rFonts w:ascii="PT Serif" w:hAnsi="PT Serif"/>
          <w:b/>
          <w:bCs/>
          <w:color w:val="22272F"/>
          <w:sz w:val="26"/>
          <w:szCs w:val="26"/>
        </w:rPr>
        <w:t> Сроки расследования несчастных случаев</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 xml:space="preserve">Расследование несчастного случая (в том числе группового), в результате которого один или несколько пострадавших получили легкие повреждения здоровья, </w:t>
      </w:r>
      <w:r>
        <w:rPr>
          <w:rFonts w:ascii="PT Serif" w:hAnsi="PT Serif"/>
          <w:color w:val="22272F"/>
          <w:sz w:val="26"/>
          <w:szCs w:val="26"/>
        </w:rPr>
        <w:lastRenderedPageBreak/>
        <w:t>проводится комиссией в течение трех календарных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календарных дней.</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 xml:space="preserve">Несчастный случай, о котором не было своевременно сообщено работодателю или </w:t>
      </w:r>
      <w:proofErr w:type="gramStart"/>
      <w:r>
        <w:rPr>
          <w:rFonts w:ascii="PT Serif" w:hAnsi="PT Serif"/>
          <w:color w:val="22272F"/>
          <w:sz w:val="26"/>
          <w:szCs w:val="26"/>
        </w:rPr>
        <w:t>в результате</w:t>
      </w:r>
      <w:proofErr w:type="gramEnd"/>
      <w:r>
        <w:rPr>
          <w:rFonts w:ascii="PT Serif" w:hAnsi="PT Serif"/>
          <w:color w:val="22272F"/>
          <w:sz w:val="26"/>
          <w:szCs w:val="26"/>
        </w:rPr>
        <w:t xml:space="preserve">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календарных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8669D0" w:rsidRDefault="008669D0" w:rsidP="008669D0">
      <w:pPr>
        <w:pStyle w:val="s15"/>
        <w:jc w:val="both"/>
        <w:rPr>
          <w:rFonts w:ascii="PT Serif" w:hAnsi="PT Serif"/>
          <w:b/>
          <w:bCs/>
          <w:color w:val="22272F"/>
          <w:sz w:val="26"/>
          <w:szCs w:val="26"/>
        </w:rPr>
      </w:pPr>
      <w:r>
        <w:rPr>
          <w:rStyle w:val="s10"/>
          <w:rFonts w:ascii="PT Serif" w:hAnsi="PT Serif"/>
          <w:b/>
          <w:bCs/>
          <w:color w:val="22272F"/>
          <w:sz w:val="26"/>
          <w:szCs w:val="26"/>
        </w:rPr>
        <w:t>Статья 229.2.</w:t>
      </w:r>
      <w:r>
        <w:rPr>
          <w:rFonts w:ascii="PT Serif" w:hAnsi="PT Serif"/>
          <w:b/>
          <w:bCs/>
          <w:color w:val="22272F"/>
          <w:sz w:val="26"/>
          <w:szCs w:val="26"/>
        </w:rPr>
        <w:t> Порядок проведения расследования несчастных случаев</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При расследовании каждого несчастного случая комиссия (в предусмотренных настоящим Кодексом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По требованию комиссии (в предусмотренных настоящим Кодексом случаях государственного инспектора труда, самостоятельно проводящего расследование несчастного случая) в необходимых для проведения расследования случаях работодатель за счет собственных средств обеспечивает:</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фотографирование и (или) видеосъемку места происшествия и поврежденных объектов, составление планов, эскизов, схем, а также предоставление информации, полученной с видеокамер, видеорегистраторов и других систем наблюдения и контроля, имеющихся на месте происшедшего несчастного случая;</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предоставление транспорта, служебного помещения, средств связи, а также средств индивидуальной защиты для непосредственного проведения мероприятий, связанных с расследованием несчастного случая.</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lastRenderedPageBreak/>
        <w:t>Материалы расследования несчастного случая включают:</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приказ (распоряжение) о создании комиссии по расследованию несчастного случая, а также о внесении изменений в ее состав (при наличии);</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планы, эскизы, схемы, </w:t>
      </w:r>
      <w:hyperlink r:id="rId97" w:anchor="/document/12129147/entry/1700" w:history="1">
        <w:r>
          <w:rPr>
            <w:rStyle w:val="a3"/>
            <w:rFonts w:ascii="PT Serif" w:hAnsi="PT Serif"/>
            <w:color w:val="3272C0"/>
            <w:sz w:val="26"/>
            <w:szCs w:val="26"/>
          </w:rPr>
          <w:t>протокол</w:t>
        </w:r>
      </w:hyperlink>
      <w:r>
        <w:rPr>
          <w:rFonts w:ascii="PT Serif" w:hAnsi="PT Serif"/>
          <w:color w:val="22272F"/>
          <w:sz w:val="26"/>
          <w:szCs w:val="26"/>
        </w:rPr>
        <w:t> осмотра места происшествия, а при необходимости фото- и видеоматериалы;</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документы, характеризующие состояние рабочего места, наличие опасных и (или) вредных производственных факторов;</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выписки из журналов регистрации инструктажей по охране труда и протоколов проверки знания пострадавшими требований охраны труда;</w:t>
      </w:r>
    </w:p>
    <w:p w:rsidR="008669D0" w:rsidRDefault="00CD7897" w:rsidP="008669D0">
      <w:pPr>
        <w:pStyle w:val="s1"/>
        <w:jc w:val="both"/>
        <w:rPr>
          <w:rFonts w:ascii="PT Serif" w:hAnsi="PT Serif"/>
          <w:color w:val="22272F"/>
          <w:sz w:val="26"/>
          <w:szCs w:val="26"/>
        </w:rPr>
      </w:pPr>
      <w:hyperlink r:id="rId98" w:anchor="/document/12129147/entry/1600" w:history="1">
        <w:r w:rsidR="008669D0">
          <w:rPr>
            <w:rStyle w:val="a3"/>
            <w:rFonts w:ascii="PT Serif" w:hAnsi="PT Serif"/>
            <w:color w:val="3272C0"/>
            <w:sz w:val="26"/>
            <w:szCs w:val="26"/>
          </w:rPr>
          <w:t>протоколы</w:t>
        </w:r>
      </w:hyperlink>
      <w:r w:rsidR="008669D0">
        <w:rPr>
          <w:rFonts w:ascii="PT Serif" w:hAnsi="PT Serif"/>
          <w:color w:val="22272F"/>
          <w:sz w:val="26"/>
          <w:szCs w:val="26"/>
        </w:rPr>
        <w:t> опросов очевидцев несчастного случая и должностных лиц, объяснения пострадавших;</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экспертные заключения, результаты технических расчетов, лабораторных исследований и испытаний;</w:t>
      </w:r>
    </w:p>
    <w:p w:rsidR="008669D0" w:rsidRDefault="00CD7897" w:rsidP="008669D0">
      <w:pPr>
        <w:pStyle w:val="s1"/>
        <w:jc w:val="both"/>
        <w:rPr>
          <w:rFonts w:ascii="PT Serif" w:hAnsi="PT Serif"/>
          <w:color w:val="22272F"/>
          <w:sz w:val="26"/>
          <w:szCs w:val="26"/>
        </w:rPr>
      </w:pPr>
      <w:hyperlink r:id="rId99" w:anchor="/document/12140209/entry/1000" w:history="1">
        <w:r w:rsidR="008669D0">
          <w:rPr>
            <w:rStyle w:val="a3"/>
            <w:rFonts w:ascii="PT Serif" w:hAnsi="PT Serif"/>
            <w:color w:val="3272C0"/>
            <w:sz w:val="26"/>
            <w:szCs w:val="26"/>
          </w:rPr>
          <w:t>медицинское заключение</w:t>
        </w:r>
      </w:hyperlink>
      <w:r w:rsidR="008669D0">
        <w:rPr>
          <w:rFonts w:ascii="PT Serif" w:hAnsi="PT Serif"/>
          <w:color w:val="22272F"/>
          <w:sz w:val="26"/>
          <w:szCs w:val="26"/>
        </w:rPr>
        <w:t> о характере полученных повреждений здоровья в результате несчастного случая на производстве и </w:t>
      </w:r>
      <w:hyperlink r:id="rId100" w:anchor="/document/12139628/entry/1000" w:history="1">
        <w:r w:rsidR="008669D0">
          <w:rPr>
            <w:rStyle w:val="a3"/>
            <w:rFonts w:ascii="PT Serif" w:hAnsi="PT Serif"/>
            <w:color w:val="3272C0"/>
            <w:sz w:val="26"/>
            <w:szCs w:val="26"/>
          </w:rPr>
          <w:t>степени</w:t>
        </w:r>
      </w:hyperlink>
      <w:r w:rsidR="008669D0">
        <w:rPr>
          <w:rFonts w:ascii="PT Serif" w:hAnsi="PT Serif"/>
          <w:color w:val="22272F"/>
          <w:sz w:val="26"/>
          <w:szCs w:val="26"/>
        </w:rPr>
        <w:t> их тяжести;</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медицинское заключение о возможном нахождении пострадавшего при его поступлении в медицинскую организацию в состоянии алкогольного, наркотического или иного токсического опьянения (отравления), выданное по запросу работодателя (его представителя);</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копии документов, подтверждающих выдачу пострадавшему средств индивидуальной защиты в соответствии с действующими </w:t>
      </w:r>
      <w:hyperlink r:id="rId101" w:anchor="/document/3919543/entry/0" w:history="1">
        <w:r>
          <w:rPr>
            <w:rStyle w:val="a3"/>
            <w:rFonts w:ascii="PT Serif" w:hAnsi="PT Serif"/>
            <w:color w:val="3272C0"/>
            <w:sz w:val="26"/>
            <w:szCs w:val="26"/>
          </w:rPr>
          <w:t>нормами</w:t>
        </w:r>
      </w:hyperlink>
      <w:r>
        <w:rPr>
          <w:rFonts w:ascii="PT Serif" w:hAnsi="PT Serif"/>
          <w:color w:val="22272F"/>
          <w:sz w:val="26"/>
          <w:szCs w:val="26"/>
        </w:rPr>
        <w:t>;</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решение о продлении срока расследования несчастного случая (при наличии);</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другие документы по усмотрению комиссии.</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На основании собранных материалов расследования комиссия (в предусмотренных настоящим </w:t>
      </w:r>
      <w:hyperlink r:id="rId102" w:anchor="/document/12125268/entry/2293" w:history="1">
        <w:r>
          <w:rPr>
            <w:rStyle w:val="a3"/>
            <w:rFonts w:ascii="PT Serif" w:hAnsi="PT Serif"/>
            <w:color w:val="3272C0"/>
            <w:sz w:val="26"/>
            <w:szCs w:val="26"/>
          </w:rPr>
          <w:t>Кодексом</w:t>
        </w:r>
      </w:hyperlink>
      <w:r>
        <w:rPr>
          <w:rFonts w:ascii="PT Serif" w:hAnsi="PT Serif"/>
          <w:color w:val="22272F"/>
          <w:sz w:val="26"/>
          <w:szCs w:val="26"/>
        </w:rPr>
        <w:t xml:space="preserve"> случаях государственный инспектор труда, самостоятельно </w:t>
      </w:r>
      <w:r>
        <w:rPr>
          <w:rFonts w:ascii="PT Serif" w:hAnsi="PT Serif"/>
          <w:color w:val="22272F"/>
          <w:sz w:val="26"/>
          <w:szCs w:val="26"/>
        </w:rPr>
        <w:lastRenderedPageBreak/>
        <w:t>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Несчастный случай на производстве является страховым случаем, если он произошел с застрахованным или иным лицом, </w:t>
      </w:r>
      <w:hyperlink r:id="rId103" w:anchor="/document/12112505/entry/5" w:history="1">
        <w:r>
          <w:rPr>
            <w:rStyle w:val="a3"/>
            <w:rFonts w:ascii="PT Serif" w:hAnsi="PT Serif"/>
            <w:color w:val="3272C0"/>
            <w:sz w:val="26"/>
            <w:szCs w:val="26"/>
          </w:rPr>
          <w:t>подлежащим</w:t>
        </w:r>
      </w:hyperlink>
      <w:r>
        <w:rPr>
          <w:rFonts w:ascii="PT Serif" w:hAnsi="PT Serif"/>
          <w:color w:val="22272F"/>
          <w:sz w:val="26"/>
          <w:szCs w:val="26"/>
        </w:rPr>
        <w:t> обязательному социальному страхованию от несчастных случаев на производстве и профессиональных заболеваний.</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с учетом заключения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8669D0" w:rsidRDefault="00CD7897" w:rsidP="008669D0">
      <w:pPr>
        <w:pStyle w:val="s1"/>
        <w:jc w:val="both"/>
        <w:rPr>
          <w:rFonts w:ascii="PT Serif" w:hAnsi="PT Serif"/>
          <w:color w:val="22272F"/>
          <w:sz w:val="26"/>
          <w:szCs w:val="26"/>
        </w:rPr>
      </w:pPr>
      <w:hyperlink r:id="rId104" w:anchor="/document/12129147/entry/2000" w:history="1">
        <w:r w:rsidR="008669D0">
          <w:rPr>
            <w:rStyle w:val="a3"/>
            <w:rFonts w:ascii="PT Serif" w:hAnsi="PT Serif"/>
            <w:color w:val="3272C0"/>
            <w:sz w:val="26"/>
            <w:szCs w:val="26"/>
          </w:rPr>
          <w:t>Положение</w:t>
        </w:r>
      </w:hyperlink>
      <w:r w:rsidR="008669D0">
        <w:rPr>
          <w:rFonts w:ascii="PT Serif" w:hAnsi="PT Serif"/>
          <w:color w:val="22272F"/>
          <w:sz w:val="26"/>
          <w:szCs w:val="26"/>
        </w:rPr>
        <w:t> об особенностях расследования несчастных случаев на производстве в отдельных отраслях и организациях, </w:t>
      </w:r>
      <w:hyperlink r:id="rId105" w:anchor="/multilink/12125268/paragraph/136724860/number/1" w:history="1">
        <w:r w:rsidR="008669D0">
          <w:rPr>
            <w:rStyle w:val="a3"/>
            <w:rFonts w:ascii="PT Serif" w:hAnsi="PT Serif"/>
            <w:color w:val="3272C0"/>
            <w:sz w:val="26"/>
            <w:szCs w:val="26"/>
          </w:rPr>
          <w:t>формы</w:t>
        </w:r>
      </w:hyperlink>
      <w:r w:rsidR="008669D0">
        <w:rPr>
          <w:rFonts w:ascii="PT Serif" w:hAnsi="PT Serif"/>
          <w:color w:val="22272F"/>
          <w:sz w:val="26"/>
          <w:szCs w:val="26"/>
        </w:rPr>
        <w:t xml:space="preserve"> документов, соответствующие классификаторы, необходимые для расследования несчастных случаев на производстве, утверждаются федеральным органом исполнительной власти, </w:t>
      </w:r>
      <w:r w:rsidR="008669D0">
        <w:rPr>
          <w:rFonts w:ascii="PT Serif" w:hAnsi="PT Serif"/>
          <w:color w:val="22272F"/>
          <w:sz w:val="26"/>
          <w:szCs w:val="26"/>
        </w:rPr>
        <w:lastRenderedPageBreak/>
        <w:t>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8669D0" w:rsidRDefault="008669D0" w:rsidP="008669D0">
      <w:pPr>
        <w:pStyle w:val="s15"/>
        <w:jc w:val="both"/>
        <w:rPr>
          <w:rFonts w:ascii="PT Serif" w:hAnsi="PT Serif"/>
          <w:b/>
          <w:bCs/>
          <w:color w:val="22272F"/>
          <w:sz w:val="26"/>
          <w:szCs w:val="26"/>
        </w:rPr>
      </w:pPr>
      <w:r>
        <w:rPr>
          <w:rStyle w:val="s10"/>
          <w:rFonts w:ascii="PT Serif" w:hAnsi="PT Serif"/>
          <w:b/>
          <w:bCs/>
          <w:color w:val="22272F"/>
          <w:sz w:val="26"/>
          <w:szCs w:val="26"/>
        </w:rPr>
        <w:t>Статья 229.3.</w:t>
      </w:r>
      <w:r>
        <w:rPr>
          <w:rFonts w:ascii="PT Serif" w:hAnsi="PT Serif"/>
          <w:b/>
          <w:bCs/>
          <w:color w:val="22272F"/>
          <w:sz w:val="26"/>
          <w:szCs w:val="26"/>
        </w:rPr>
        <w:t> Проведение расследования несчастных случаев государственными инспекторами труда</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При выявлении сокрытого несчастного случая государственный инспектор труда проводит расследование самостоятельно.</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Государственный инспектор труда проводит дополнительное расследование в следующих случаях:</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при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при получении сведений, объективно свидетельствующих о нарушении порядка расследования.</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Дополнительное расследование проводится в отношении несчастных случаев, расследованных не ранее чем за пять лет до дня наступления обстоятельств, указанных в </w:t>
      </w:r>
      <w:hyperlink r:id="rId106" w:anchor="/document/401421204/entry/229302" w:history="1">
        <w:r>
          <w:rPr>
            <w:rStyle w:val="a3"/>
            <w:rFonts w:ascii="PT Serif" w:hAnsi="PT Serif"/>
            <w:color w:val="3272C0"/>
            <w:sz w:val="26"/>
            <w:szCs w:val="26"/>
          </w:rPr>
          <w:t>части второй</w:t>
        </w:r>
      </w:hyperlink>
      <w:r>
        <w:rPr>
          <w:rFonts w:ascii="PT Serif" w:hAnsi="PT Serif"/>
          <w:color w:val="22272F"/>
          <w:sz w:val="26"/>
          <w:szCs w:val="26"/>
        </w:rPr>
        <w:t> настоящей статьи.</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Дополнительное расследование несчастного случая проводится государственным инспектором труда в соответствии с требованиями настоящей главы.</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Дополнительное расследование проводится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По результатам дополнительного расследования государственный инспектор труда составляет </w:t>
      </w:r>
      <w:hyperlink r:id="rId107" w:anchor="/document/12129147/entry/1500" w:history="1">
        <w:r>
          <w:rPr>
            <w:rStyle w:val="a3"/>
            <w:rFonts w:ascii="PT Serif" w:hAnsi="PT Serif"/>
            <w:color w:val="CC3333"/>
            <w:sz w:val="26"/>
            <w:szCs w:val="26"/>
          </w:rPr>
          <w:t>заключение</w:t>
        </w:r>
      </w:hyperlink>
      <w:r>
        <w:rPr>
          <w:rFonts w:ascii="PT Serif" w:hAnsi="PT Serif"/>
          <w:color w:val="22272F"/>
          <w:sz w:val="26"/>
          <w:szCs w:val="26"/>
        </w:rPr>
        <w:t> о несчастном случае на производстве и выдает предписание, обязательное для выполнения работодателем (его представителем).</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Государственный инспектор труда имеет право обязать работодателя (его представителя) составить новый </w:t>
      </w:r>
      <w:hyperlink r:id="rId108" w:anchor="/document/12129147/entry/1200" w:history="1">
        <w:r>
          <w:rPr>
            <w:rStyle w:val="a3"/>
            <w:rFonts w:ascii="PT Serif" w:hAnsi="PT Serif"/>
            <w:color w:val="3272C0"/>
            <w:sz w:val="26"/>
            <w:szCs w:val="26"/>
          </w:rPr>
          <w:t>акт</w:t>
        </w:r>
      </w:hyperlink>
      <w:r>
        <w:rPr>
          <w:rFonts w:ascii="PT Serif" w:hAnsi="PT Serif"/>
          <w:color w:val="22272F"/>
          <w:sz w:val="26"/>
          <w:szCs w:val="26"/>
        </w:rPr>
        <w:t>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8669D0" w:rsidRDefault="008669D0" w:rsidP="008669D0">
      <w:pPr>
        <w:pStyle w:val="s1"/>
        <w:jc w:val="both"/>
        <w:rPr>
          <w:rFonts w:ascii="PT Serif" w:hAnsi="PT Serif"/>
          <w:color w:val="22272F"/>
          <w:sz w:val="26"/>
          <w:szCs w:val="26"/>
        </w:rPr>
      </w:pPr>
    </w:p>
    <w:p w:rsidR="008669D0" w:rsidRDefault="008669D0" w:rsidP="008669D0">
      <w:pPr>
        <w:pStyle w:val="s15"/>
        <w:jc w:val="both"/>
        <w:rPr>
          <w:rFonts w:ascii="PT Serif" w:hAnsi="PT Serif"/>
          <w:b/>
          <w:bCs/>
          <w:color w:val="22272F"/>
          <w:sz w:val="26"/>
          <w:szCs w:val="26"/>
        </w:rPr>
      </w:pPr>
      <w:r>
        <w:rPr>
          <w:rStyle w:val="s10"/>
          <w:rFonts w:ascii="PT Serif" w:hAnsi="PT Serif"/>
          <w:b/>
          <w:bCs/>
          <w:color w:val="22272F"/>
          <w:sz w:val="26"/>
          <w:szCs w:val="26"/>
        </w:rPr>
        <w:t>Статья 229.3.</w:t>
      </w:r>
      <w:r>
        <w:rPr>
          <w:rFonts w:ascii="PT Serif" w:hAnsi="PT Serif"/>
          <w:b/>
          <w:bCs/>
          <w:color w:val="22272F"/>
          <w:sz w:val="26"/>
          <w:szCs w:val="26"/>
        </w:rPr>
        <w:t> Проведение расследования несчастных случаев государственными инспекторами труда</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lastRenderedPageBreak/>
        <w:t>При выявлении сокрытого несчастного случая государственный инспектор труда проводит расследование самостоятельно.</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Государственный инспектор труда проводит дополнительное расследование в следующих случаях:</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при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при получении сведений, объективно свидетельствующих о нарушении порядка расследования.</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Дополнительное расследование проводится в отношении несчастных случаев, расследованных не ранее чем за пять лет до дня наступления обстоятельств, указанных в </w:t>
      </w:r>
      <w:hyperlink r:id="rId109" w:anchor="/document/401421204/entry/229302" w:history="1">
        <w:r>
          <w:rPr>
            <w:rStyle w:val="a3"/>
            <w:rFonts w:ascii="PT Serif" w:hAnsi="PT Serif"/>
            <w:color w:val="3272C0"/>
            <w:sz w:val="26"/>
            <w:szCs w:val="26"/>
          </w:rPr>
          <w:t>части второй</w:t>
        </w:r>
      </w:hyperlink>
      <w:r>
        <w:rPr>
          <w:rFonts w:ascii="PT Serif" w:hAnsi="PT Serif"/>
          <w:color w:val="22272F"/>
          <w:sz w:val="26"/>
          <w:szCs w:val="26"/>
        </w:rPr>
        <w:t> настоящей статьи.</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Дополнительное расследование несчастного случая проводится государственным инспектором труда в соответствии с требованиями настоящей главы.</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Дополнительное расследование проводится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По результатам дополнительного расследования государственный инспектор труда составляет </w:t>
      </w:r>
      <w:hyperlink r:id="rId110" w:anchor="/document/12129147/entry/1500" w:history="1">
        <w:r>
          <w:rPr>
            <w:rStyle w:val="a3"/>
            <w:rFonts w:ascii="PT Serif" w:hAnsi="PT Serif"/>
            <w:color w:val="3272C0"/>
            <w:sz w:val="26"/>
            <w:szCs w:val="26"/>
          </w:rPr>
          <w:t>заключение</w:t>
        </w:r>
      </w:hyperlink>
      <w:r>
        <w:rPr>
          <w:rFonts w:ascii="PT Serif" w:hAnsi="PT Serif"/>
          <w:color w:val="22272F"/>
          <w:sz w:val="26"/>
          <w:szCs w:val="26"/>
        </w:rPr>
        <w:t> о несчастном случае на производстве и выдает предписание, обязательное для выполнения работодателем (его представителем).</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Государственный инспектор труда имеет право обязать работодателя (его представителя) составить новый </w:t>
      </w:r>
      <w:hyperlink r:id="rId111" w:anchor="/document/12129147/entry/1200" w:history="1">
        <w:r>
          <w:rPr>
            <w:rStyle w:val="a3"/>
            <w:rFonts w:ascii="PT Serif" w:hAnsi="PT Serif"/>
            <w:color w:val="3272C0"/>
            <w:sz w:val="26"/>
            <w:szCs w:val="26"/>
          </w:rPr>
          <w:t>акт</w:t>
        </w:r>
      </w:hyperlink>
      <w:r>
        <w:rPr>
          <w:rFonts w:ascii="PT Serif" w:hAnsi="PT Serif"/>
          <w:color w:val="22272F"/>
          <w:sz w:val="26"/>
          <w:szCs w:val="26"/>
        </w:rPr>
        <w:t>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8669D0" w:rsidRDefault="008669D0" w:rsidP="008669D0">
      <w:pPr>
        <w:pStyle w:val="s15"/>
        <w:jc w:val="both"/>
        <w:rPr>
          <w:rFonts w:ascii="PT Serif" w:hAnsi="PT Serif"/>
          <w:b/>
          <w:bCs/>
          <w:color w:val="22272F"/>
          <w:sz w:val="26"/>
          <w:szCs w:val="26"/>
        </w:rPr>
      </w:pPr>
      <w:r>
        <w:rPr>
          <w:rStyle w:val="s10"/>
          <w:rFonts w:ascii="PT Serif" w:hAnsi="PT Serif"/>
          <w:b/>
          <w:bCs/>
          <w:color w:val="22272F"/>
          <w:sz w:val="26"/>
          <w:szCs w:val="26"/>
        </w:rPr>
        <w:t>Статья 230.</w:t>
      </w:r>
      <w:r>
        <w:rPr>
          <w:rFonts w:ascii="PT Serif" w:hAnsi="PT Serif"/>
          <w:b/>
          <w:bCs/>
          <w:color w:val="22272F"/>
          <w:sz w:val="26"/>
          <w:szCs w:val="26"/>
        </w:rPr>
        <w:t> Порядок оформления материалов расследования несчастных случаев</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заключением, выданным в </w:t>
      </w:r>
      <w:hyperlink r:id="rId112" w:anchor="/document/75003711/entry/1000" w:history="1">
        <w:r>
          <w:rPr>
            <w:rStyle w:val="a3"/>
            <w:rFonts w:ascii="PT Serif" w:hAnsi="PT Serif"/>
            <w:color w:val="3272C0"/>
            <w:sz w:val="26"/>
            <w:szCs w:val="26"/>
          </w:rPr>
          <w:t>порядке</w:t>
        </w:r>
      </w:hyperlink>
      <w:r>
        <w:rPr>
          <w:rFonts w:ascii="PT Serif" w:hAnsi="PT Serif"/>
          <w:color w:val="22272F"/>
          <w:sz w:val="26"/>
          <w:szCs w:val="26"/>
        </w:rPr>
        <w:t>,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w:t>
      </w:r>
      <w:hyperlink r:id="rId113" w:anchor="/multilink/12125268/paragraph/5096/number/1" w:history="1">
        <w:r>
          <w:rPr>
            <w:rStyle w:val="a3"/>
            <w:rFonts w:ascii="PT Serif" w:hAnsi="PT Serif"/>
            <w:color w:val="3272C0"/>
            <w:sz w:val="26"/>
            <w:szCs w:val="26"/>
          </w:rPr>
          <w:t>акт</w:t>
        </w:r>
      </w:hyperlink>
      <w:r>
        <w:rPr>
          <w:rFonts w:ascii="PT Serif" w:hAnsi="PT Serif"/>
          <w:color w:val="22272F"/>
          <w:sz w:val="26"/>
          <w:szCs w:val="26"/>
        </w:rPr>
        <w:t xml:space="preserve"> о несчастном случае на производстве по установленной форме в двух экземплярах, обладающих равной юридической силой, </w:t>
      </w:r>
      <w:r>
        <w:rPr>
          <w:rFonts w:ascii="PT Serif" w:hAnsi="PT Serif"/>
          <w:color w:val="22272F"/>
          <w:sz w:val="26"/>
          <w:szCs w:val="26"/>
        </w:rPr>
        <w:lastRenderedPageBreak/>
        <w:t>на русском языке либо на русском языке и государственном языке республики, входящей в состав Российской Федерации.</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При групповом несчастном случае на производстве акт о несчастном случае на производстве составляется на каждого пострадавшего отдельно.</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При несчастном случае на производстве с застрахованным составляется дополнительный экземпляр акта о несчастном случае на производстве.</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Работодатель (его представитель) в течение трех календарных дней после завершения расследования несчастного случая на производстве обязан выдать один экземпляр утвержденного им </w:t>
      </w:r>
      <w:hyperlink r:id="rId114" w:anchor="/multilink/12125268/paragraph/136724870/number/0" w:history="1">
        <w:r>
          <w:rPr>
            <w:rStyle w:val="a3"/>
            <w:rFonts w:ascii="PT Serif" w:hAnsi="PT Serif"/>
            <w:color w:val="3272C0"/>
            <w:sz w:val="26"/>
            <w:szCs w:val="26"/>
          </w:rPr>
          <w:t>акта</w:t>
        </w:r>
      </w:hyperlink>
      <w:r>
        <w:rPr>
          <w:rFonts w:ascii="PT Serif" w:hAnsi="PT Serif"/>
          <w:color w:val="22272F"/>
          <w:sz w:val="26"/>
          <w:szCs w:val="26"/>
        </w:rPr>
        <w:t>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При невозможности личной передачи акта о несчастном случае на производстве в указанные сроки работодатель вправе направить акт по месту регистрации пострадавшего (его законного представителя или иного доверенного лица) по почте заказным письмом с уведомлением о вручении лично адресату и описью вложения.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течение трех календарных дней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w:t>
      </w:r>
      <w:hyperlink r:id="rId115" w:anchor="/document/12125268/entry/22903" w:history="1">
        <w:r>
          <w:rPr>
            <w:rStyle w:val="a3"/>
            <w:rFonts w:ascii="PT Serif" w:hAnsi="PT Serif"/>
            <w:color w:val="3272C0"/>
            <w:sz w:val="26"/>
            <w:szCs w:val="26"/>
          </w:rPr>
          <w:t>часть пятая статьи 229</w:t>
        </w:r>
      </w:hyperlink>
      <w:r>
        <w:rPr>
          <w:rFonts w:ascii="PT Serif" w:hAnsi="PT Serif"/>
          <w:color w:val="22272F"/>
          <w:sz w:val="26"/>
          <w:szCs w:val="26"/>
        </w:rPr>
        <w:t> настоящего Кодекса), работодатель (его представитель), у которого произошел несчастный случай, направляет копию акта о несчастном случае на производстве и копии материалов расследования по месту основной работы (учебы, службы) пострадавшего.</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lastRenderedPageBreak/>
        <w:t>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r:id="rId116" w:anchor="/document/12125268/entry/2293" w:history="1">
        <w:r>
          <w:rPr>
            <w:rStyle w:val="a3"/>
            <w:rFonts w:ascii="PT Serif" w:hAnsi="PT Serif"/>
            <w:color w:val="3272C0"/>
            <w:sz w:val="26"/>
            <w:szCs w:val="26"/>
          </w:rPr>
          <w:t>Кодексом</w:t>
        </w:r>
      </w:hyperlink>
      <w:r>
        <w:rPr>
          <w:rFonts w:ascii="PT Serif" w:hAnsi="PT Serif"/>
          <w:color w:val="22272F"/>
          <w:sz w:val="26"/>
          <w:szCs w:val="26"/>
        </w:rPr>
        <w:t> случаях государственный инспектор труда, самостоятельно проводивший расследование несчастного случая) составляет </w:t>
      </w:r>
      <w:hyperlink r:id="rId117" w:anchor="/document/12129147/entry/1400" w:history="1">
        <w:r>
          <w:rPr>
            <w:rStyle w:val="a3"/>
            <w:rFonts w:ascii="PT Serif" w:hAnsi="PT Serif"/>
            <w:color w:val="3272C0"/>
            <w:sz w:val="26"/>
            <w:szCs w:val="26"/>
          </w:rPr>
          <w:t>акт</w:t>
        </w:r>
      </w:hyperlink>
      <w:r>
        <w:rPr>
          <w:rFonts w:ascii="PT Serif" w:hAnsi="PT Serif"/>
          <w:color w:val="22272F"/>
          <w:sz w:val="26"/>
          <w:szCs w:val="26"/>
        </w:rPr>
        <w:t> о расследовании соответствующего несчастного случая по установленной форме в двух экземплярах, обладающих равной юридической силой, которые подписываются всеми лицами, проводившими расследование.</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для принятия мер, направленных на предупреждение несчастных случаев на производстве.</w:t>
      </w:r>
    </w:p>
    <w:p w:rsidR="008669D0" w:rsidRDefault="008669D0" w:rsidP="008669D0">
      <w:pPr>
        <w:pStyle w:val="s15"/>
        <w:jc w:val="both"/>
        <w:rPr>
          <w:rFonts w:ascii="PT Serif" w:hAnsi="PT Serif"/>
          <w:b/>
          <w:bCs/>
          <w:color w:val="22272F"/>
          <w:sz w:val="26"/>
          <w:szCs w:val="26"/>
        </w:rPr>
      </w:pPr>
      <w:r>
        <w:rPr>
          <w:rStyle w:val="s10"/>
          <w:rFonts w:ascii="PT Serif" w:hAnsi="PT Serif"/>
          <w:b/>
          <w:bCs/>
          <w:color w:val="22272F"/>
          <w:sz w:val="26"/>
          <w:szCs w:val="26"/>
        </w:rPr>
        <w:t>Статья 230.1.</w:t>
      </w:r>
      <w:r>
        <w:rPr>
          <w:rFonts w:ascii="PT Serif" w:hAnsi="PT Serif"/>
          <w:b/>
          <w:bCs/>
          <w:color w:val="22272F"/>
          <w:sz w:val="26"/>
          <w:szCs w:val="26"/>
        </w:rPr>
        <w:t> Порядок регистрации и учета несчастных случаев на производстве</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Каждый оформленный в установленном порядке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r:id="rId118" w:anchor="/document/12125268/entry/2293" w:history="1">
        <w:r>
          <w:rPr>
            <w:rStyle w:val="a3"/>
            <w:rFonts w:ascii="PT Serif" w:hAnsi="PT Serif"/>
            <w:color w:val="3272C0"/>
            <w:sz w:val="26"/>
            <w:szCs w:val="26"/>
          </w:rPr>
          <w:t>Кодексом</w:t>
        </w:r>
      </w:hyperlink>
      <w:r>
        <w:rPr>
          <w:rFonts w:ascii="PT Serif" w:hAnsi="PT Serif"/>
          <w:color w:val="22272F"/>
          <w:sz w:val="26"/>
          <w:szCs w:val="26"/>
        </w:rPr>
        <w:t>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119" w:anchor="/document/12129147/entry/1900" w:history="1">
        <w:r>
          <w:rPr>
            <w:rStyle w:val="a3"/>
            <w:rFonts w:ascii="PT Serif" w:hAnsi="PT Serif"/>
            <w:color w:val="3272C0"/>
            <w:sz w:val="26"/>
            <w:szCs w:val="26"/>
          </w:rPr>
          <w:t>форме</w:t>
        </w:r>
      </w:hyperlink>
      <w:r>
        <w:rPr>
          <w:rFonts w:ascii="PT Serif" w:hAnsi="PT Serif"/>
          <w:color w:val="22272F"/>
          <w:sz w:val="26"/>
          <w:szCs w:val="26"/>
        </w:rPr>
        <w:t>.</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Один экземпляр </w:t>
      </w:r>
      <w:hyperlink r:id="rId120" w:anchor="/document/12129147/entry/1400" w:history="1">
        <w:r>
          <w:rPr>
            <w:rStyle w:val="a3"/>
            <w:rFonts w:ascii="PT Serif" w:hAnsi="PT Serif"/>
            <w:color w:val="3272C0"/>
            <w:sz w:val="26"/>
            <w:szCs w:val="26"/>
          </w:rPr>
          <w:t>акта</w:t>
        </w:r>
      </w:hyperlink>
      <w:r>
        <w:rPr>
          <w:rFonts w:ascii="PT Serif" w:hAnsi="PT Serif"/>
          <w:color w:val="22272F"/>
          <w:sz w:val="26"/>
          <w:szCs w:val="26"/>
        </w:rPr>
        <w:t>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121" w:anchor="/document/12129147/entry/1200" w:history="1">
        <w:r>
          <w:rPr>
            <w:rStyle w:val="a3"/>
            <w:rFonts w:ascii="PT Serif" w:hAnsi="PT Serif"/>
            <w:color w:val="3272C0"/>
            <w:sz w:val="26"/>
            <w:szCs w:val="26"/>
          </w:rPr>
          <w:t>актов</w:t>
        </w:r>
      </w:hyperlink>
      <w:r>
        <w:rPr>
          <w:rFonts w:ascii="PT Serif" w:hAnsi="PT Serif"/>
          <w:color w:val="22272F"/>
          <w:sz w:val="26"/>
          <w:szCs w:val="26"/>
        </w:rPr>
        <w:t> о несчастном случае на производстве на каждого пострадавшего, председателем комиссии (в предусмотренных настоящим </w:t>
      </w:r>
      <w:hyperlink r:id="rId122" w:anchor="/document/12125268/entry/2293" w:history="1">
        <w:r>
          <w:rPr>
            <w:rStyle w:val="a3"/>
            <w:rFonts w:ascii="PT Serif" w:hAnsi="PT Serif"/>
            <w:color w:val="3272C0"/>
            <w:sz w:val="26"/>
            <w:szCs w:val="26"/>
          </w:rPr>
          <w:t>Кодексом</w:t>
        </w:r>
      </w:hyperlink>
      <w:r>
        <w:rPr>
          <w:rFonts w:ascii="PT Serif" w:hAnsi="PT Serif"/>
          <w:color w:val="22272F"/>
          <w:sz w:val="26"/>
          <w:szCs w:val="26"/>
        </w:rPr>
        <w:t> случаях государственным инспектором труда, самостоятельно проводившим расследование несчастного случая) в течение трех календарных дней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Копии указанного акта вместе с копиями материалов расследования направляются в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Копии </w:t>
      </w:r>
      <w:hyperlink r:id="rId123" w:anchor="/document/12129147/entry/1400" w:history="1">
        <w:r>
          <w:rPr>
            <w:rStyle w:val="a3"/>
            <w:rFonts w:ascii="PT Serif" w:hAnsi="PT Serif"/>
            <w:color w:val="3272C0"/>
            <w:sz w:val="26"/>
            <w:szCs w:val="26"/>
          </w:rPr>
          <w:t>актов</w:t>
        </w:r>
      </w:hyperlink>
      <w:r>
        <w:rPr>
          <w:rFonts w:ascii="PT Serif" w:hAnsi="PT Serif"/>
          <w:color w:val="22272F"/>
          <w:sz w:val="26"/>
          <w:szCs w:val="26"/>
        </w:rPr>
        <w:t xml:space="preserve">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w:t>
      </w:r>
      <w:r>
        <w:rPr>
          <w:rFonts w:ascii="PT Serif" w:hAnsi="PT Serif"/>
          <w:color w:val="22272F"/>
          <w:sz w:val="26"/>
          <w:szCs w:val="26"/>
        </w:rPr>
        <w:lastRenderedPageBreak/>
        <w:t>числе групповых) со смертельным исходом вместе с копиями </w:t>
      </w:r>
      <w:hyperlink r:id="rId124" w:anchor="/document/12129147/entry/1200" w:history="1">
        <w:r>
          <w:rPr>
            <w:rStyle w:val="a3"/>
            <w:rFonts w:ascii="PT Serif" w:hAnsi="PT Serif"/>
            <w:color w:val="3272C0"/>
            <w:sz w:val="26"/>
            <w:szCs w:val="26"/>
          </w:rPr>
          <w:t>актов</w:t>
        </w:r>
      </w:hyperlink>
      <w:r>
        <w:rPr>
          <w:rFonts w:ascii="PT Serif" w:hAnsi="PT Serif"/>
          <w:color w:val="22272F"/>
          <w:sz w:val="26"/>
          <w:szCs w:val="26"/>
        </w:rPr>
        <w:t>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орган исполнительной власти субъекта Российской Федерации в области охраны труда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По окончании периода временной нетрудоспособности пострадавшего работодатель (его представитель) обязан направить в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в которые сообщалось о несчастном случае, сообщение по установленной </w:t>
      </w:r>
      <w:hyperlink r:id="rId125" w:anchor="/document/12129147/entry/1800" w:history="1">
        <w:r>
          <w:rPr>
            <w:rStyle w:val="a3"/>
            <w:rFonts w:ascii="PT Serif" w:hAnsi="PT Serif"/>
            <w:color w:val="3272C0"/>
            <w:sz w:val="26"/>
            <w:szCs w:val="26"/>
          </w:rPr>
          <w:t>форме</w:t>
        </w:r>
      </w:hyperlink>
      <w:r>
        <w:rPr>
          <w:rFonts w:ascii="PT Serif" w:hAnsi="PT Serif"/>
          <w:color w:val="22272F"/>
          <w:sz w:val="26"/>
          <w:szCs w:val="26"/>
        </w:rPr>
        <w:t> о последствиях несчастного случая на производстве и мерах, принятых в целях предупреждения несчастных случаев на производстве.</w:t>
      </w:r>
    </w:p>
    <w:p w:rsidR="008669D0" w:rsidRDefault="008669D0" w:rsidP="008669D0">
      <w:pPr>
        <w:pStyle w:val="s15"/>
        <w:jc w:val="both"/>
        <w:rPr>
          <w:rFonts w:ascii="PT Serif" w:hAnsi="PT Serif"/>
          <w:b/>
          <w:bCs/>
          <w:color w:val="22272F"/>
          <w:sz w:val="26"/>
          <w:szCs w:val="26"/>
        </w:rPr>
      </w:pPr>
      <w:r>
        <w:rPr>
          <w:rStyle w:val="s10"/>
          <w:rFonts w:ascii="PT Serif" w:hAnsi="PT Serif"/>
          <w:b/>
          <w:bCs/>
          <w:color w:val="22272F"/>
          <w:sz w:val="26"/>
          <w:szCs w:val="26"/>
        </w:rPr>
        <w:t>Статья 231.</w:t>
      </w:r>
      <w:r>
        <w:rPr>
          <w:rFonts w:ascii="PT Serif" w:hAnsi="PT Serif"/>
          <w:b/>
          <w:bCs/>
          <w:color w:val="22272F"/>
          <w:sz w:val="26"/>
          <w:szCs w:val="26"/>
        </w:rPr>
        <w:t> Рассмотрение разногласий по вопросам расследования, оформления и учета несчастных случаев</w:t>
      </w:r>
    </w:p>
    <w:p w:rsidR="008669D0" w:rsidRDefault="008669D0" w:rsidP="008669D0">
      <w:pPr>
        <w:pStyle w:val="s1"/>
        <w:jc w:val="both"/>
        <w:rPr>
          <w:rFonts w:ascii="PT Serif" w:hAnsi="PT Serif"/>
          <w:color w:val="22272F"/>
          <w:sz w:val="26"/>
          <w:szCs w:val="26"/>
        </w:rPr>
      </w:pPr>
      <w:r>
        <w:rPr>
          <w:rFonts w:ascii="PT Serif" w:hAnsi="PT Serif"/>
          <w:color w:val="22272F"/>
          <w:sz w:val="26"/>
          <w:szCs w:val="26"/>
        </w:rPr>
        <w:t>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w:t>
      </w:r>
      <w:hyperlink r:id="rId126" w:anchor="/document/12129147/entry/1200" w:history="1">
        <w:r>
          <w:rPr>
            <w:rStyle w:val="a3"/>
            <w:rFonts w:ascii="PT Serif" w:hAnsi="PT Serif"/>
            <w:color w:val="3272C0"/>
            <w:sz w:val="26"/>
            <w:szCs w:val="26"/>
          </w:rPr>
          <w:t>акта</w:t>
        </w:r>
      </w:hyperlink>
      <w:r>
        <w:rPr>
          <w:rFonts w:ascii="PT Serif" w:hAnsi="PT Serif"/>
          <w:color w:val="22272F"/>
          <w:sz w:val="26"/>
          <w:szCs w:val="26"/>
        </w:rPr>
        <w:t> о несчастном случае рассматриваются </w:t>
      </w:r>
      <w:hyperlink r:id="rId127" w:anchor="/document/12135990/entry/1" w:history="1">
        <w:r>
          <w:rPr>
            <w:rStyle w:val="a3"/>
            <w:rFonts w:ascii="PT Serif" w:hAnsi="PT Serif"/>
            <w:color w:val="3272C0"/>
            <w:sz w:val="26"/>
            <w:szCs w:val="26"/>
          </w:rPr>
          <w:t>федеральным органом исполнительной власти</w:t>
        </w:r>
      </w:hyperlink>
      <w:r>
        <w:rPr>
          <w:rFonts w:ascii="PT Serif" w:hAnsi="PT Serif"/>
          <w:color w:val="22272F"/>
          <w:sz w:val="26"/>
          <w:szCs w:val="26"/>
        </w:rPr>
        <w:t>,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1543E5" w:rsidRDefault="001543E5">
      <w:bookmarkStart w:id="0" w:name="_GoBack"/>
      <w:bookmarkEnd w:id="0"/>
    </w:p>
    <w:sectPr w:rsidR="001543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PT Serif">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7CA"/>
    <w:rsid w:val="001543E5"/>
    <w:rsid w:val="001931D3"/>
    <w:rsid w:val="008669D0"/>
    <w:rsid w:val="009537CA"/>
    <w:rsid w:val="00AD2965"/>
    <w:rsid w:val="00CD7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15325"/>
  <w15:chartTrackingRefBased/>
  <w15:docId w15:val="{2ADF53CE-533E-4E51-836B-C0B7E52EB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8669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669D0"/>
    <w:rPr>
      <w:color w:val="0000FF"/>
      <w:u w:val="single"/>
    </w:rPr>
  </w:style>
  <w:style w:type="paragraph" w:customStyle="1" w:styleId="s15">
    <w:name w:val="s_15"/>
    <w:basedOn w:val="a"/>
    <w:rsid w:val="008669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8669D0"/>
  </w:style>
  <w:style w:type="paragraph" w:customStyle="1" w:styleId="s1">
    <w:name w:val="s_1"/>
    <w:basedOn w:val="a"/>
    <w:rsid w:val="008669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5915">
      <w:bodyDiv w:val="1"/>
      <w:marLeft w:val="0"/>
      <w:marRight w:val="0"/>
      <w:marTop w:val="0"/>
      <w:marBottom w:val="0"/>
      <w:divBdr>
        <w:top w:val="none" w:sz="0" w:space="0" w:color="auto"/>
        <w:left w:val="none" w:sz="0" w:space="0" w:color="auto"/>
        <w:bottom w:val="none" w:sz="0" w:space="0" w:color="auto"/>
        <w:right w:val="none" w:sz="0" w:space="0" w:color="auto"/>
      </w:divBdr>
      <w:divsChild>
        <w:div w:id="801314114">
          <w:marLeft w:val="0"/>
          <w:marRight w:val="0"/>
          <w:marTop w:val="0"/>
          <w:marBottom w:val="0"/>
          <w:divBdr>
            <w:top w:val="none" w:sz="0" w:space="0" w:color="auto"/>
            <w:left w:val="none" w:sz="0" w:space="0" w:color="auto"/>
            <w:bottom w:val="none" w:sz="0" w:space="0" w:color="auto"/>
            <w:right w:val="none" w:sz="0" w:space="0" w:color="auto"/>
          </w:divBdr>
          <w:divsChild>
            <w:div w:id="517693751">
              <w:marLeft w:val="0"/>
              <w:marRight w:val="0"/>
              <w:marTop w:val="0"/>
              <w:marBottom w:val="0"/>
              <w:divBdr>
                <w:top w:val="none" w:sz="0" w:space="0" w:color="auto"/>
                <w:left w:val="none" w:sz="0" w:space="0" w:color="auto"/>
                <w:bottom w:val="none" w:sz="0" w:space="0" w:color="auto"/>
                <w:right w:val="none" w:sz="0" w:space="0" w:color="auto"/>
              </w:divBdr>
              <w:divsChild>
                <w:div w:id="133182319">
                  <w:marLeft w:val="0"/>
                  <w:marRight w:val="0"/>
                  <w:marTop w:val="0"/>
                  <w:marBottom w:val="0"/>
                  <w:divBdr>
                    <w:top w:val="none" w:sz="0" w:space="0" w:color="auto"/>
                    <w:left w:val="none" w:sz="0" w:space="0" w:color="auto"/>
                    <w:bottom w:val="none" w:sz="0" w:space="0" w:color="auto"/>
                    <w:right w:val="none" w:sz="0" w:space="0" w:color="auto"/>
                  </w:divBdr>
                  <w:divsChild>
                    <w:div w:id="1854953018">
                      <w:marLeft w:val="0"/>
                      <w:marRight w:val="0"/>
                      <w:marTop w:val="0"/>
                      <w:marBottom w:val="0"/>
                      <w:divBdr>
                        <w:top w:val="none" w:sz="0" w:space="0" w:color="auto"/>
                        <w:left w:val="none" w:sz="0" w:space="0" w:color="auto"/>
                        <w:bottom w:val="none" w:sz="0" w:space="0" w:color="auto"/>
                        <w:right w:val="none" w:sz="0" w:space="0" w:color="auto"/>
                      </w:divBdr>
                    </w:div>
                    <w:div w:id="438377838">
                      <w:marLeft w:val="0"/>
                      <w:marRight w:val="0"/>
                      <w:marTop w:val="0"/>
                      <w:marBottom w:val="0"/>
                      <w:divBdr>
                        <w:top w:val="none" w:sz="0" w:space="0" w:color="auto"/>
                        <w:left w:val="none" w:sz="0" w:space="0" w:color="auto"/>
                        <w:bottom w:val="none" w:sz="0" w:space="0" w:color="auto"/>
                        <w:right w:val="none" w:sz="0" w:space="0" w:color="auto"/>
                      </w:divBdr>
                    </w:div>
                    <w:div w:id="290474773">
                      <w:marLeft w:val="0"/>
                      <w:marRight w:val="0"/>
                      <w:marTop w:val="0"/>
                      <w:marBottom w:val="0"/>
                      <w:divBdr>
                        <w:top w:val="none" w:sz="0" w:space="0" w:color="auto"/>
                        <w:left w:val="none" w:sz="0" w:space="0" w:color="auto"/>
                        <w:bottom w:val="none" w:sz="0" w:space="0" w:color="auto"/>
                        <w:right w:val="none" w:sz="0" w:space="0" w:color="auto"/>
                      </w:divBdr>
                    </w:div>
                    <w:div w:id="325860347">
                      <w:marLeft w:val="0"/>
                      <w:marRight w:val="0"/>
                      <w:marTop w:val="0"/>
                      <w:marBottom w:val="0"/>
                      <w:divBdr>
                        <w:top w:val="none" w:sz="0" w:space="0" w:color="auto"/>
                        <w:left w:val="none" w:sz="0" w:space="0" w:color="auto"/>
                        <w:bottom w:val="none" w:sz="0" w:space="0" w:color="auto"/>
                        <w:right w:val="none" w:sz="0" w:space="0" w:color="auto"/>
                      </w:divBdr>
                    </w:div>
                    <w:div w:id="626931500">
                      <w:marLeft w:val="0"/>
                      <w:marRight w:val="0"/>
                      <w:marTop w:val="0"/>
                      <w:marBottom w:val="0"/>
                      <w:divBdr>
                        <w:top w:val="none" w:sz="0" w:space="0" w:color="auto"/>
                        <w:left w:val="none" w:sz="0" w:space="0" w:color="auto"/>
                        <w:bottom w:val="none" w:sz="0" w:space="0" w:color="auto"/>
                        <w:right w:val="none" w:sz="0" w:space="0" w:color="auto"/>
                      </w:divBdr>
                    </w:div>
                    <w:div w:id="415177662">
                      <w:marLeft w:val="0"/>
                      <w:marRight w:val="0"/>
                      <w:marTop w:val="0"/>
                      <w:marBottom w:val="0"/>
                      <w:divBdr>
                        <w:top w:val="none" w:sz="0" w:space="0" w:color="auto"/>
                        <w:left w:val="none" w:sz="0" w:space="0" w:color="auto"/>
                        <w:bottom w:val="none" w:sz="0" w:space="0" w:color="auto"/>
                        <w:right w:val="none" w:sz="0" w:space="0" w:color="auto"/>
                      </w:divBdr>
                    </w:div>
                    <w:div w:id="1616477920">
                      <w:marLeft w:val="0"/>
                      <w:marRight w:val="0"/>
                      <w:marTop w:val="0"/>
                      <w:marBottom w:val="0"/>
                      <w:divBdr>
                        <w:top w:val="none" w:sz="0" w:space="0" w:color="auto"/>
                        <w:left w:val="none" w:sz="0" w:space="0" w:color="auto"/>
                        <w:bottom w:val="none" w:sz="0" w:space="0" w:color="auto"/>
                        <w:right w:val="none" w:sz="0" w:space="0" w:color="auto"/>
                      </w:divBdr>
                    </w:div>
                  </w:divsChild>
                </w:div>
                <w:div w:id="1066490190">
                  <w:marLeft w:val="0"/>
                  <w:marRight w:val="0"/>
                  <w:marTop w:val="0"/>
                  <w:marBottom w:val="0"/>
                  <w:divBdr>
                    <w:top w:val="none" w:sz="0" w:space="0" w:color="auto"/>
                    <w:left w:val="none" w:sz="0" w:space="0" w:color="auto"/>
                    <w:bottom w:val="none" w:sz="0" w:space="0" w:color="auto"/>
                    <w:right w:val="none" w:sz="0" w:space="0" w:color="auto"/>
                  </w:divBdr>
                  <w:divsChild>
                    <w:div w:id="862937574">
                      <w:marLeft w:val="0"/>
                      <w:marRight w:val="0"/>
                      <w:marTop w:val="0"/>
                      <w:marBottom w:val="0"/>
                      <w:divBdr>
                        <w:top w:val="none" w:sz="0" w:space="0" w:color="auto"/>
                        <w:left w:val="none" w:sz="0" w:space="0" w:color="auto"/>
                        <w:bottom w:val="none" w:sz="0" w:space="0" w:color="auto"/>
                        <w:right w:val="none" w:sz="0" w:space="0" w:color="auto"/>
                      </w:divBdr>
                    </w:div>
                    <w:div w:id="1368523780">
                      <w:marLeft w:val="0"/>
                      <w:marRight w:val="0"/>
                      <w:marTop w:val="0"/>
                      <w:marBottom w:val="0"/>
                      <w:divBdr>
                        <w:top w:val="none" w:sz="0" w:space="0" w:color="auto"/>
                        <w:left w:val="none" w:sz="0" w:space="0" w:color="auto"/>
                        <w:bottom w:val="none" w:sz="0" w:space="0" w:color="auto"/>
                        <w:right w:val="none" w:sz="0" w:space="0" w:color="auto"/>
                      </w:divBdr>
                    </w:div>
                    <w:div w:id="10088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136742">
          <w:marLeft w:val="0"/>
          <w:marRight w:val="0"/>
          <w:marTop w:val="0"/>
          <w:marBottom w:val="0"/>
          <w:divBdr>
            <w:top w:val="none" w:sz="0" w:space="0" w:color="auto"/>
            <w:left w:val="none" w:sz="0" w:space="0" w:color="auto"/>
            <w:bottom w:val="none" w:sz="0" w:space="0" w:color="auto"/>
            <w:right w:val="none" w:sz="0" w:space="0" w:color="auto"/>
          </w:divBdr>
          <w:divsChild>
            <w:div w:id="518353152">
              <w:marLeft w:val="0"/>
              <w:marRight w:val="0"/>
              <w:marTop w:val="0"/>
              <w:marBottom w:val="0"/>
              <w:divBdr>
                <w:top w:val="none" w:sz="0" w:space="0" w:color="auto"/>
                <w:left w:val="none" w:sz="0" w:space="0" w:color="auto"/>
                <w:bottom w:val="none" w:sz="0" w:space="0" w:color="auto"/>
                <w:right w:val="none" w:sz="0" w:space="0" w:color="auto"/>
              </w:divBdr>
              <w:divsChild>
                <w:div w:id="938219847">
                  <w:marLeft w:val="0"/>
                  <w:marRight w:val="0"/>
                  <w:marTop w:val="0"/>
                  <w:marBottom w:val="0"/>
                  <w:divBdr>
                    <w:top w:val="none" w:sz="0" w:space="0" w:color="auto"/>
                    <w:left w:val="none" w:sz="0" w:space="0" w:color="auto"/>
                    <w:bottom w:val="none" w:sz="0" w:space="0" w:color="auto"/>
                    <w:right w:val="none" w:sz="0" w:space="0" w:color="auto"/>
                  </w:divBdr>
                  <w:divsChild>
                    <w:div w:id="67964303">
                      <w:marLeft w:val="0"/>
                      <w:marRight w:val="0"/>
                      <w:marTop w:val="0"/>
                      <w:marBottom w:val="0"/>
                      <w:divBdr>
                        <w:top w:val="none" w:sz="0" w:space="0" w:color="auto"/>
                        <w:left w:val="none" w:sz="0" w:space="0" w:color="auto"/>
                        <w:bottom w:val="none" w:sz="0" w:space="0" w:color="auto"/>
                        <w:right w:val="none" w:sz="0" w:space="0" w:color="auto"/>
                      </w:divBdr>
                    </w:div>
                    <w:div w:id="647831729">
                      <w:marLeft w:val="0"/>
                      <w:marRight w:val="0"/>
                      <w:marTop w:val="0"/>
                      <w:marBottom w:val="0"/>
                      <w:divBdr>
                        <w:top w:val="none" w:sz="0" w:space="0" w:color="auto"/>
                        <w:left w:val="none" w:sz="0" w:space="0" w:color="auto"/>
                        <w:bottom w:val="none" w:sz="0" w:space="0" w:color="auto"/>
                        <w:right w:val="none" w:sz="0" w:space="0" w:color="auto"/>
                      </w:divBdr>
                    </w:div>
                  </w:divsChild>
                </w:div>
                <w:div w:id="304819587">
                  <w:marLeft w:val="0"/>
                  <w:marRight w:val="0"/>
                  <w:marTop w:val="0"/>
                  <w:marBottom w:val="0"/>
                  <w:divBdr>
                    <w:top w:val="none" w:sz="0" w:space="0" w:color="auto"/>
                    <w:left w:val="none" w:sz="0" w:space="0" w:color="auto"/>
                    <w:bottom w:val="none" w:sz="0" w:space="0" w:color="auto"/>
                    <w:right w:val="none" w:sz="0" w:space="0" w:color="auto"/>
                  </w:divBdr>
                  <w:divsChild>
                    <w:div w:id="1151605251">
                      <w:marLeft w:val="0"/>
                      <w:marRight w:val="0"/>
                      <w:marTop w:val="0"/>
                      <w:marBottom w:val="0"/>
                      <w:divBdr>
                        <w:top w:val="none" w:sz="0" w:space="0" w:color="auto"/>
                        <w:left w:val="none" w:sz="0" w:space="0" w:color="auto"/>
                        <w:bottom w:val="none" w:sz="0" w:space="0" w:color="auto"/>
                        <w:right w:val="none" w:sz="0" w:space="0" w:color="auto"/>
                      </w:divBdr>
                    </w:div>
                    <w:div w:id="1873031018">
                      <w:marLeft w:val="0"/>
                      <w:marRight w:val="0"/>
                      <w:marTop w:val="0"/>
                      <w:marBottom w:val="0"/>
                      <w:divBdr>
                        <w:top w:val="none" w:sz="0" w:space="0" w:color="auto"/>
                        <w:left w:val="none" w:sz="0" w:space="0" w:color="auto"/>
                        <w:bottom w:val="none" w:sz="0" w:space="0" w:color="auto"/>
                        <w:right w:val="none" w:sz="0" w:space="0" w:color="auto"/>
                      </w:divBdr>
                    </w:div>
                    <w:div w:id="137648970">
                      <w:marLeft w:val="0"/>
                      <w:marRight w:val="0"/>
                      <w:marTop w:val="0"/>
                      <w:marBottom w:val="0"/>
                      <w:divBdr>
                        <w:top w:val="none" w:sz="0" w:space="0" w:color="auto"/>
                        <w:left w:val="none" w:sz="0" w:space="0" w:color="auto"/>
                        <w:bottom w:val="none" w:sz="0" w:space="0" w:color="auto"/>
                        <w:right w:val="none" w:sz="0" w:space="0" w:color="auto"/>
                      </w:divBdr>
                    </w:div>
                    <w:div w:id="1196389716">
                      <w:marLeft w:val="0"/>
                      <w:marRight w:val="0"/>
                      <w:marTop w:val="0"/>
                      <w:marBottom w:val="0"/>
                      <w:divBdr>
                        <w:top w:val="none" w:sz="0" w:space="0" w:color="auto"/>
                        <w:left w:val="none" w:sz="0" w:space="0" w:color="auto"/>
                        <w:bottom w:val="none" w:sz="0" w:space="0" w:color="auto"/>
                        <w:right w:val="none" w:sz="0" w:space="0" w:color="auto"/>
                      </w:divBdr>
                    </w:div>
                    <w:div w:id="1004741066">
                      <w:marLeft w:val="0"/>
                      <w:marRight w:val="0"/>
                      <w:marTop w:val="0"/>
                      <w:marBottom w:val="0"/>
                      <w:divBdr>
                        <w:top w:val="none" w:sz="0" w:space="0" w:color="auto"/>
                        <w:left w:val="none" w:sz="0" w:space="0" w:color="auto"/>
                        <w:bottom w:val="none" w:sz="0" w:space="0" w:color="auto"/>
                        <w:right w:val="none" w:sz="0" w:space="0" w:color="auto"/>
                      </w:divBdr>
                    </w:div>
                    <w:div w:id="1098524934">
                      <w:marLeft w:val="0"/>
                      <w:marRight w:val="0"/>
                      <w:marTop w:val="0"/>
                      <w:marBottom w:val="0"/>
                      <w:divBdr>
                        <w:top w:val="none" w:sz="0" w:space="0" w:color="auto"/>
                        <w:left w:val="none" w:sz="0" w:space="0" w:color="auto"/>
                        <w:bottom w:val="none" w:sz="0" w:space="0" w:color="auto"/>
                        <w:right w:val="none" w:sz="0" w:space="0" w:color="auto"/>
                      </w:divBdr>
                    </w:div>
                    <w:div w:id="14624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57821">
          <w:marLeft w:val="0"/>
          <w:marRight w:val="0"/>
          <w:marTop w:val="0"/>
          <w:marBottom w:val="0"/>
          <w:divBdr>
            <w:top w:val="none" w:sz="0" w:space="0" w:color="auto"/>
            <w:left w:val="none" w:sz="0" w:space="0" w:color="auto"/>
            <w:bottom w:val="none" w:sz="0" w:space="0" w:color="auto"/>
            <w:right w:val="none" w:sz="0" w:space="0" w:color="auto"/>
          </w:divBdr>
          <w:divsChild>
            <w:div w:id="2130122594">
              <w:marLeft w:val="0"/>
              <w:marRight w:val="0"/>
              <w:marTop w:val="0"/>
              <w:marBottom w:val="0"/>
              <w:divBdr>
                <w:top w:val="none" w:sz="0" w:space="0" w:color="auto"/>
                <w:left w:val="none" w:sz="0" w:space="0" w:color="auto"/>
                <w:bottom w:val="none" w:sz="0" w:space="0" w:color="auto"/>
                <w:right w:val="none" w:sz="0" w:space="0" w:color="auto"/>
              </w:divBdr>
              <w:divsChild>
                <w:div w:id="1869028607">
                  <w:marLeft w:val="0"/>
                  <w:marRight w:val="0"/>
                  <w:marTop w:val="0"/>
                  <w:marBottom w:val="0"/>
                  <w:divBdr>
                    <w:top w:val="none" w:sz="0" w:space="0" w:color="auto"/>
                    <w:left w:val="none" w:sz="0" w:space="0" w:color="auto"/>
                    <w:bottom w:val="none" w:sz="0" w:space="0" w:color="auto"/>
                    <w:right w:val="none" w:sz="0" w:space="0" w:color="auto"/>
                  </w:divBdr>
                  <w:divsChild>
                    <w:div w:id="2147356114">
                      <w:marLeft w:val="0"/>
                      <w:marRight w:val="0"/>
                      <w:marTop w:val="0"/>
                      <w:marBottom w:val="0"/>
                      <w:divBdr>
                        <w:top w:val="none" w:sz="0" w:space="0" w:color="auto"/>
                        <w:left w:val="none" w:sz="0" w:space="0" w:color="auto"/>
                        <w:bottom w:val="none" w:sz="0" w:space="0" w:color="auto"/>
                        <w:right w:val="none" w:sz="0" w:space="0" w:color="auto"/>
                      </w:divBdr>
                    </w:div>
                    <w:div w:id="115074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156361">
      <w:bodyDiv w:val="1"/>
      <w:marLeft w:val="0"/>
      <w:marRight w:val="0"/>
      <w:marTop w:val="0"/>
      <w:marBottom w:val="0"/>
      <w:divBdr>
        <w:top w:val="none" w:sz="0" w:space="0" w:color="auto"/>
        <w:left w:val="none" w:sz="0" w:space="0" w:color="auto"/>
        <w:bottom w:val="none" w:sz="0" w:space="0" w:color="auto"/>
        <w:right w:val="none" w:sz="0" w:space="0" w:color="auto"/>
      </w:divBdr>
      <w:divsChild>
        <w:div w:id="1524588987">
          <w:marLeft w:val="0"/>
          <w:marRight w:val="0"/>
          <w:marTop w:val="0"/>
          <w:marBottom w:val="0"/>
          <w:divBdr>
            <w:top w:val="none" w:sz="0" w:space="0" w:color="auto"/>
            <w:left w:val="none" w:sz="0" w:space="0" w:color="auto"/>
            <w:bottom w:val="none" w:sz="0" w:space="0" w:color="auto"/>
            <w:right w:val="none" w:sz="0" w:space="0" w:color="auto"/>
          </w:divBdr>
          <w:divsChild>
            <w:div w:id="1002900490">
              <w:marLeft w:val="0"/>
              <w:marRight w:val="0"/>
              <w:marTop w:val="0"/>
              <w:marBottom w:val="0"/>
              <w:divBdr>
                <w:top w:val="none" w:sz="0" w:space="0" w:color="auto"/>
                <w:left w:val="none" w:sz="0" w:space="0" w:color="auto"/>
                <w:bottom w:val="none" w:sz="0" w:space="0" w:color="auto"/>
                <w:right w:val="none" w:sz="0" w:space="0" w:color="auto"/>
              </w:divBdr>
              <w:divsChild>
                <w:div w:id="596333482">
                  <w:marLeft w:val="0"/>
                  <w:marRight w:val="0"/>
                  <w:marTop w:val="0"/>
                  <w:marBottom w:val="0"/>
                  <w:divBdr>
                    <w:top w:val="none" w:sz="0" w:space="0" w:color="auto"/>
                    <w:left w:val="none" w:sz="0" w:space="0" w:color="auto"/>
                    <w:bottom w:val="none" w:sz="0" w:space="0" w:color="auto"/>
                    <w:right w:val="none" w:sz="0" w:space="0" w:color="auto"/>
                  </w:divBdr>
                  <w:divsChild>
                    <w:div w:id="1362366097">
                      <w:marLeft w:val="0"/>
                      <w:marRight w:val="0"/>
                      <w:marTop w:val="0"/>
                      <w:marBottom w:val="0"/>
                      <w:divBdr>
                        <w:top w:val="none" w:sz="0" w:space="0" w:color="auto"/>
                        <w:left w:val="none" w:sz="0" w:space="0" w:color="auto"/>
                        <w:bottom w:val="none" w:sz="0" w:space="0" w:color="auto"/>
                        <w:right w:val="none" w:sz="0" w:space="0" w:color="auto"/>
                      </w:divBdr>
                    </w:div>
                    <w:div w:id="1262106011">
                      <w:marLeft w:val="0"/>
                      <w:marRight w:val="0"/>
                      <w:marTop w:val="0"/>
                      <w:marBottom w:val="0"/>
                      <w:divBdr>
                        <w:top w:val="none" w:sz="0" w:space="0" w:color="auto"/>
                        <w:left w:val="none" w:sz="0" w:space="0" w:color="auto"/>
                        <w:bottom w:val="none" w:sz="0" w:space="0" w:color="auto"/>
                        <w:right w:val="none" w:sz="0" w:space="0" w:color="auto"/>
                      </w:divBdr>
                    </w:div>
                    <w:div w:id="20298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145767">
          <w:marLeft w:val="0"/>
          <w:marRight w:val="0"/>
          <w:marTop w:val="0"/>
          <w:marBottom w:val="0"/>
          <w:divBdr>
            <w:top w:val="none" w:sz="0" w:space="0" w:color="auto"/>
            <w:left w:val="none" w:sz="0" w:space="0" w:color="auto"/>
            <w:bottom w:val="none" w:sz="0" w:space="0" w:color="auto"/>
            <w:right w:val="none" w:sz="0" w:space="0" w:color="auto"/>
          </w:divBdr>
          <w:divsChild>
            <w:div w:id="834540212">
              <w:marLeft w:val="0"/>
              <w:marRight w:val="0"/>
              <w:marTop w:val="0"/>
              <w:marBottom w:val="0"/>
              <w:divBdr>
                <w:top w:val="none" w:sz="0" w:space="0" w:color="auto"/>
                <w:left w:val="none" w:sz="0" w:space="0" w:color="auto"/>
                <w:bottom w:val="none" w:sz="0" w:space="0" w:color="auto"/>
                <w:right w:val="none" w:sz="0" w:space="0" w:color="auto"/>
              </w:divBdr>
              <w:divsChild>
                <w:div w:id="436870484">
                  <w:marLeft w:val="0"/>
                  <w:marRight w:val="0"/>
                  <w:marTop w:val="0"/>
                  <w:marBottom w:val="0"/>
                  <w:divBdr>
                    <w:top w:val="none" w:sz="0" w:space="0" w:color="auto"/>
                    <w:left w:val="none" w:sz="0" w:space="0" w:color="auto"/>
                    <w:bottom w:val="none" w:sz="0" w:space="0" w:color="auto"/>
                    <w:right w:val="none" w:sz="0" w:space="0" w:color="auto"/>
                  </w:divBdr>
                  <w:divsChild>
                    <w:div w:id="1946620108">
                      <w:marLeft w:val="0"/>
                      <w:marRight w:val="0"/>
                      <w:marTop w:val="0"/>
                      <w:marBottom w:val="0"/>
                      <w:divBdr>
                        <w:top w:val="none" w:sz="0" w:space="0" w:color="auto"/>
                        <w:left w:val="none" w:sz="0" w:space="0" w:color="auto"/>
                        <w:bottom w:val="none" w:sz="0" w:space="0" w:color="auto"/>
                        <w:right w:val="none" w:sz="0" w:space="0" w:color="auto"/>
                      </w:divBdr>
                    </w:div>
                    <w:div w:id="1590000453">
                      <w:marLeft w:val="0"/>
                      <w:marRight w:val="0"/>
                      <w:marTop w:val="0"/>
                      <w:marBottom w:val="0"/>
                      <w:divBdr>
                        <w:top w:val="none" w:sz="0" w:space="0" w:color="auto"/>
                        <w:left w:val="none" w:sz="0" w:space="0" w:color="auto"/>
                        <w:bottom w:val="none" w:sz="0" w:space="0" w:color="auto"/>
                        <w:right w:val="none" w:sz="0" w:space="0" w:color="auto"/>
                      </w:divBdr>
                    </w:div>
                    <w:div w:id="869338892">
                      <w:marLeft w:val="0"/>
                      <w:marRight w:val="0"/>
                      <w:marTop w:val="0"/>
                      <w:marBottom w:val="0"/>
                      <w:divBdr>
                        <w:top w:val="none" w:sz="0" w:space="0" w:color="auto"/>
                        <w:left w:val="none" w:sz="0" w:space="0" w:color="auto"/>
                        <w:bottom w:val="none" w:sz="0" w:space="0" w:color="auto"/>
                        <w:right w:val="none" w:sz="0" w:space="0" w:color="auto"/>
                      </w:divBdr>
                    </w:div>
                    <w:div w:id="1391730176">
                      <w:marLeft w:val="0"/>
                      <w:marRight w:val="0"/>
                      <w:marTop w:val="0"/>
                      <w:marBottom w:val="0"/>
                      <w:divBdr>
                        <w:top w:val="none" w:sz="0" w:space="0" w:color="auto"/>
                        <w:left w:val="none" w:sz="0" w:space="0" w:color="auto"/>
                        <w:bottom w:val="none" w:sz="0" w:space="0" w:color="auto"/>
                        <w:right w:val="none" w:sz="0" w:space="0" w:color="auto"/>
                      </w:divBdr>
                    </w:div>
                    <w:div w:id="190726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472281">
      <w:bodyDiv w:val="1"/>
      <w:marLeft w:val="0"/>
      <w:marRight w:val="0"/>
      <w:marTop w:val="0"/>
      <w:marBottom w:val="0"/>
      <w:divBdr>
        <w:top w:val="none" w:sz="0" w:space="0" w:color="auto"/>
        <w:left w:val="none" w:sz="0" w:space="0" w:color="auto"/>
        <w:bottom w:val="none" w:sz="0" w:space="0" w:color="auto"/>
        <w:right w:val="none" w:sz="0" w:space="0" w:color="auto"/>
      </w:divBdr>
      <w:divsChild>
        <w:div w:id="1925189546">
          <w:marLeft w:val="0"/>
          <w:marRight w:val="0"/>
          <w:marTop w:val="0"/>
          <w:marBottom w:val="0"/>
          <w:divBdr>
            <w:top w:val="none" w:sz="0" w:space="0" w:color="auto"/>
            <w:left w:val="none" w:sz="0" w:space="0" w:color="auto"/>
            <w:bottom w:val="none" w:sz="0" w:space="0" w:color="auto"/>
            <w:right w:val="none" w:sz="0" w:space="0" w:color="auto"/>
          </w:divBdr>
        </w:div>
        <w:div w:id="1940868692">
          <w:marLeft w:val="0"/>
          <w:marRight w:val="0"/>
          <w:marTop w:val="0"/>
          <w:marBottom w:val="0"/>
          <w:divBdr>
            <w:top w:val="none" w:sz="0" w:space="0" w:color="auto"/>
            <w:left w:val="none" w:sz="0" w:space="0" w:color="auto"/>
            <w:bottom w:val="none" w:sz="0" w:space="0" w:color="auto"/>
            <w:right w:val="none" w:sz="0" w:space="0" w:color="auto"/>
          </w:divBdr>
        </w:div>
        <w:div w:id="229586348">
          <w:marLeft w:val="0"/>
          <w:marRight w:val="0"/>
          <w:marTop w:val="0"/>
          <w:marBottom w:val="0"/>
          <w:divBdr>
            <w:top w:val="none" w:sz="0" w:space="0" w:color="auto"/>
            <w:left w:val="none" w:sz="0" w:space="0" w:color="auto"/>
            <w:bottom w:val="none" w:sz="0" w:space="0" w:color="auto"/>
            <w:right w:val="none" w:sz="0" w:space="0" w:color="auto"/>
          </w:divBdr>
        </w:div>
        <w:div w:id="516620304">
          <w:marLeft w:val="0"/>
          <w:marRight w:val="0"/>
          <w:marTop w:val="0"/>
          <w:marBottom w:val="0"/>
          <w:divBdr>
            <w:top w:val="none" w:sz="0" w:space="0" w:color="auto"/>
            <w:left w:val="none" w:sz="0" w:space="0" w:color="auto"/>
            <w:bottom w:val="none" w:sz="0" w:space="0" w:color="auto"/>
            <w:right w:val="none" w:sz="0" w:space="0" w:color="auto"/>
          </w:divBdr>
        </w:div>
        <w:div w:id="14233202">
          <w:marLeft w:val="0"/>
          <w:marRight w:val="0"/>
          <w:marTop w:val="0"/>
          <w:marBottom w:val="0"/>
          <w:divBdr>
            <w:top w:val="none" w:sz="0" w:space="0" w:color="auto"/>
            <w:left w:val="none" w:sz="0" w:space="0" w:color="auto"/>
            <w:bottom w:val="none" w:sz="0" w:space="0" w:color="auto"/>
            <w:right w:val="none" w:sz="0" w:space="0" w:color="auto"/>
          </w:divBdr>
        </w:div>
        <w:div w:id="1951742843">
          <w:marLeft w:val="0"/>
          <w:marRight w:val="0"/>
          <w:marTop w:val="0"/>
          <w:marBottom w:val="0"/>
          <w:divBdr>
            <w:top w:val="none" w:sz="0" w:space="0" w:color="auto"/>
            <w:left w:val="none" w:sz="0" w:space="0" w:color="auto"/>
            <w:bottom w:val="none" w:sz="0" w:space="0" w:color="auto"/>
            <w:right w:val="none" w:sz="0" w:space="0" w:color="auto"/>
          </w:divBdr>
        </w:div>
        <w:div w:id="1796560071">
          <w:marLeft w:val="0"/>
          <w:marRight w:val="0"/>
          <w:marTop w:val="0"/>
          <w:marBottom w:val="0"/>
          <w:divBdr>
            <w:top w:val="none" w:sz="0" w:space="0" w:color="auto"/>
            <w:left w:val="none" w:sz="0" w:space="0" w:color="auto"/>
            <w:bottom w:val="none" w:sz="0" w:space="0" w:color="auto"/>
            <w:right w:val="none" w:sz="0" w:space="0" w:color="auto"/>
          </w:divBdr>
        </w:div>
        <w:div w:id="1951469211">
          <w:marLeft w:val="0"/>
          <w:marRight w:val="0"/>
          <w:marTop w:val="0"/>
          <w:marBottom w:val="0"/>
          <w:divBdr>
            <w:top w:val="none" w:sz="0" w:space="0" w:color="auto"/>
            <w:left w:val="none" w:sz="0" w:space="0" w:color="auto"/>
            <w:bottom w:val="none" w:sz="0" w:space="0" w:color="auto"/>
            <w:right w:val="none" w:sz="0" w:space="0" w:color="auto"/>
          </w:divBdr>
        </w:div>
        <w:div w:id="1250966856">
          <w:marLeft w:val="0"/>
          <w:marRight w:val="0"/>
          <w:marTop w:val="0"/>
          <w:marBottom w:val="0"/>
          <w:divBdr>
            <w:top w:val="none" w:sz="0" w:space="0" w:color="auto"/>
            <w:left w:val="none" w:sz="0" w:space="0" w:color="auto"/>
            <w:bottom w:val="none" w:sz="0" w:space="0" w:color="auto"/>
            <w:right w:val="none" w:sz="0" w:space="0" w:color="auto"/>
          </w:divBdr>
        </w:div>
        <w:div w:id="2124298149">
          <w:marLeft w:val="0"/>
          <w:marRight w:val="0"/>
          <w:marTop w:val="0"/>
          <w:marBottom w:val="0"/>
          <w:divBdr>
            <w:top w:val="none" w:sz="0" w:space="0" w:color="auto"/>
            <w:left w:val="none" w:sz="0" w:space="0" w:color="auto"/>
            <w:bottom w:val="none" w:sz="0" w:space="0" w:color="auto"/>
            <w:right w:val="none" w:sz="0" w:space="0" w:color="auto"/>
          </w:divBdr>
        </w:div>
        <w:div w:id="992414618">
          <w:marLeft w:val="0"/>
          <w:marRight w:val="0"/>
          <w:marTop w:val="0"/>
          <w:marBottom w:val="0"/>
          <w:divBdr>
            <w:top w:val="none" w:sz="0" w:space="0" w:color="auto"/>
            <w:left w:val="none" w:sz="0" w:space="0" w:color="auto"/>
            <w:bottom w:val="none" w:sz="0" w:space="0" w:color="auto"/>
            <w:right w:val="none" w:sz="0" w:space="0" w:color="auto"/>
          </w:divBdr>
        </w:div>
        <w:div w:id="730469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nternet.garant.ru/" TargetMode="External"/><Relationship Id="rId21"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63" Type="http://schemas.openxmlformats.org/officeDocument/2006/relationships/hyperlink" Target="https://internet.garant.ru/" TargetMode="External"/><Relationship Id="rId68" Type="http://schemas.openxmlformats.org/officeDocument/2006/relationships/hyperlink" Target="https://internet.garant.ru/" TargetMode="External"/><Relationship Id="rId84" Type="http://schemas.openxmlformats.org/officeDocument/2006/relationships/hyperlink" Target="https://internet.garant.ru/" TargetMode="External"/><Relationship Id="rId89" Type="http://schemas.openxmlformats.org/officeDocument/2006/relationships/hyperlink" Target="https://internet.garant.ru/" TargetMode="External"/><Relationship Id="rId112" Type="http://schemas.openxmlformats.org/officeDocument/2006/relationships/hyperlink" Target="https://internet.garant.ru/" TargetMode="External"/><Relationship Id="rId16" Type="http://schemas.openxmlformats.org/officeDocument/2006/relationships/hyperlink" Target="https://internet.garant.ru/" TargetMode="External"/><Relationship Id="rId107" Type="http://schemas.openxmlformats.org/officeDocument/2006/relationships/hyperlink" Target="https://internet.garant.ru/" TargetMode="External"/><Relationship Id="rId11"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74" Type="http://schemas.openxmlformats.org/officeDocument/2006/relationships/hyperlink" Target="https://internet.garant.ru/" TargetMode="External"/><Relationship Id="rId79" Type="http://schemas.openxmlformats.org/officeDocument/2006/relationships/hyperlink" Target="https://internet.garant.ru/" TargetMode="External"/><Relationship Id="rId102" Type="http://schemas.openxmlformats.org/officeDocument/2006/relationships/hyperlink" Target="https://internet.garant.ru/" TargetMode="External"/><Relationship Id="rId123" Type="http://schemas.openxmlformats.org/officeDocument/2006/relationships/hyperlink" Target="https://internet.garant.ru/" TargetMode="External"/><Relationship Id="rId128" Type="http://schemas.openxmlformats.org/officeDocument/2006/relationships/fontTable" Target="fontTable.xml"/><Relationship Id="rId5" Type="http://schemas.openxmlformats.org/officeDocument/2006/relationships/hyperlink" Target="https://internet.garant.ru/" TargetMode="External"/><Relationship Id="rId90" Type="http://schemas.openxmlformats.org/officeDocument/2006/relationships/hyperlink" Target="https://internet.garant.ru/" TargetMode="External"/><Relationship Id="rId95"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113" Type="http://schemas.openxmlformats.org/officeDocument/2006/relationships/hyperlink" Target="https://internet.garant.ru/" TargetMode="External"/><Relationship Id="rId118" Type="http://schemas.openxmlformats.org/officeDocument/2006/relationships/hyperlink" Target="https://internet.garant.ru/" TargetMode="External"/><Relationship Id="rId80" Type="http://schemas.openxmlformats.org/officeDocument/2006/relationships/hyperlink" Target="https://internet.garant.ru/" TargetMode="External"/><Relationship Id="rId85"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59" Type="http://schemas.openxmlformats.org/officeDocument/2006/relationships/hyperlink" Target="https://internet.garant.ru/" TargetMode="External"/><Relationship Id="rId103" Type="http://schemas.openxmlformats.org/officeDocument/2006/relationships/hyperlink" Target="https://internet.garant.ru/" TargetMode="External"/><Relationship Id="rId108" Type="http://schemas.openxmlformats.org/officeDocument/2006/relationships/hyperlink" Target="https://internet.garant.ru/" TargetMode="External"/><Relationship Id="rId124" Type="http://schemas.openxmlformats.org/officeDocument/2006/relationships/hyperlink" Target="https://internet.garant.ru/" TargetMode="External"/><Relationship Id="rId129" Type="http://schemas.openxmlformats.org/officeDocument/2006/relationships/theme" Target="theme/theme1.xml"/><Relationship Id="rId54"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91" Type="http://schemas.openxmlformats.org/officeDocument/2006/relationships/hyperlink" Target="https://internet.garant.ru/" TargetMode="External"/><Relationship Id="rId96" Type="http://schemas.openxmlformats.org/officeDocument/2006/relationships/hyperlink" Target="https://internet.garant.ru/" TargetMode="External"/><Relationship Id="rId1" Type="http://schemas.openxmlformats.org/officeDocument/2006/relationships/styles" Target="styles.xml"/><Relationship Id="rId6"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49" Type="http://schemas.openxmlformats.org/officeDocument/2006/relationships/hyperlink" Target="https://internet.garant.ru/" TargetMode="External"/><Relationship Id="rId114" Type="http://schemas.openxmlformats.org/officeDocument/2006/relationships/hyperlink" Target="https://internet.garant.ru/" TargetMode="External"/><Relationship Id="rId119" Type="http://schemas.openxmlformats.org/officeDocument/2006/relationships/hyperlink" Target="https://internet.garant.ru/" TargetMode="External"/><Relationship Id="rId44"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81" Type="http://schemas.openxmlformats.org/officeDocument/2006/relationships/hyperlink" Target="https://internet.garant.ru/" TargetMode="External"/><Relationship Id="rId86"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9" Type="http://schemas.openxmlformats.org/officeDocument/2006/relationships/hyperlink" Target="https://internet.garant.ru/" TargetMode="External"/><Relationship Id="rId109" Type="http://schemas.openxmlformats.org/officeDocument/2006/relationships/hyperlink" Target="https://internet.garant.ru/" TargetMode="External"/><Relationship Id="rId34"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97" Type="http://schemas.openxmlformats.org/officeDocument/2006/relationships/hyperlink" Target="https://internet.garant.ru/" TargetMode="External"/><Relationship Id="rId104" Type="http://schemas.openxmlformats.org/officeDocument/2006/relationships/hyperlink" Target="https://internet.garant.ru/" TargetMode="External"/><Relationship Id="rId120" Type="http://schemas.openxmlformats.org/officeDocument/2006/relationships/hyperlink" Target="https://internet.garant.ru/" TargetMode="External"/><Relationship Id="rId125" Type="http://schemas.openxmlformats.org/officeDocument/2006/relationships/hyperlink" Target="https://internet.garant.ru/" TargetMode="External"/><Relationship Id="rId7" Type="http://schemas.openxmlformats.org/officeDocument/2006/relationships/hyperlink" Target="https://internet.garant.ru/" TargetMode="External"/><Relationship Id="rId71" Type="http://schemas.openxmlformats.org/officeDocument/2006/relationships/hyperlink" Target="https://internet.garant.ru/" TargetMode="External"/><Relationship Id="rId92" Type="http://schemas.openxmlformats.org/officeDocument/2006/relationships/hyperlink" Target="https://internet.garant.ru/" TargetMode="External"/><Relationship Id="rId2" Type="http://schemas.openxmlformats.org/officeDocument/2006/relationships/settings" Target="settings.xml"/><Relationship Id="rId29" Type="http://schemas.openxmlformats.org/officeDocument/2006/relationships/hyperlink" Target="https://internet.garant.ru/" TargetMode="External"/><Relationship Id="rId24"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66" Type="http://schemas.openxmlformats.org/officeDocument/2006/relationships/hyperlink" Target="https://internet.garant.ru/" TargetMode="External"/><Relationship Id="rId87" Type="http://schemas.openxmlformats.org/officeDocument/2006/relationships/hyperlink" Target="https://internet.garant.ru/" TargetMode="External"/><Relationship Id="rId110" Type="http://schemas.openxmlformats.org/officeDocument/2006/relationships/hyperlink" Target="https://internet.garant.ru/" TargetMode="External"/><Relationship Id="rId115" Type="http://schemas.openxmlformats.org/officeDocument/2006/relationships/hyperlink" Target="https://internet.garant.ru/" TargetMode="External"/><Relationship Id="rId61" Type="http://schemas.openxmlformats.org/officeDocument/2006/relationships/hyperlink" Target="https://internet.garant.ru/" TargetMode="External"/><Relationship Id="rId82" Type="http://schemas.openxmlformats.org/officeDocument/2006/relationships/hyperlink" Target="https://internet.garant.ru/" TargetMode="External"/><Relationship Id="rId19" Type="http://schemas.openxmlformats.org/officeDocument/2006/relationships/hyperlink" Target="https://internet.garant.ru/" TargetMode="External"/><Relationship Id="rId14"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56" Type="http://schemas.openxmlformats.org/officeDocument/2006/relationships/hyperlink" Target="https://internet.garant.ru/" TargetMode="External"/><Relationship Id="rId77" Type="http://schemas.openxmlformats.org/officeDocument/2006/relationships/hyperlink" Target="https://internet.garant.ru/" TargetMode="External"/><Relationship Id="rId100" Type="http://schemas.openxmlformats.org/officeDocument/2006/relationships/hyperlink" Target="https://internet.garant.ru/" TargetMode="External"/><Relationship Id="rId105" Type="http://schemas.openxmlformats.org/officeDocument/2006/relationships/hyperlink" Target="https://internet.garant.ru/" TargetMode="External"/><Relationship Id="rId126" Type="http://schemas.openxmlformats.org/officeDocument/2006/relationships/hyperlink" Target="https://internet.garant.ru/" TargetMode="External"/><Relationship Id="rId8" Type="http://schemas.openxmlformats.org/officeDocument/2006/relationships/hyperlink" Target="https://internet.garant.ru/" TargetMode="Externa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93" Type="http://schemas.openxmlformats.org/officeDocument/2006/relationships/hyperlink" Target="https://internet.garant.ru/" TargetMode="External"/><Relationship Id="rId98" Type="http://schemas.openxmlformats.org/officeDocument/2006/relationships/hyperlink" Target="https://internet.garant.ru/" TargetMode="External"/><Relationship Id="rId121" Type="http://schemas.openxmlformats.org/officeDocument/2006/relationships/hyperlink" Target="https://internet.garant.ru/" TargetMode="External"/><Relationship Id="rId3" Type="http://schemas.openxmlformats.org/officeDocument/2006/relationships/webSettings" Target="webSettings.xml"/><Relationship Id="rId25" Type="http://schemas.openxmlformats.org/officeDocument/2006/relationships/hyperlink" Target="https://internet.garant.ru/" TargetMode="External"/><Relationship Id="rId46" Type="http://schemas.openxmlformats.org/officeDocument/2006/relationships/hyperlink" Target="https://internet.garant.ru/" TargetMode="External"/><Relationship Id="rId67" Type="http://schemas.openxmlformats.org/officeDocument/2006/relationships/hyperlink" Target="https://internet.garant.ru/" TargetMode="External"/><Relationship Id="rId1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62" Type="http://schemas.openxmlformats.org/officeDocument/2006/relationships/hyperlink" Target="https://internet.garant.ru/" TargetMode="External"/><Relationship Id="rId83" Type="http://schemas.openxmlformats.org/officeDocument/2006/relationships/hyperlink" Target="https://internet.garant.ru/" TargetMode="External"/><Relationship Id="rId88" Type="http://schemas.openxmlformats.org/officeDocument/2006/relationships/hyperlink" Target="https://internet.garant.ru/" TargetMode="External"/><Relationship Id="rId111" Type="http://schemas.openxmlformats.org/officeDocument/2006/relationships/hyperlink" Target="https://internet.garant.ru/" TargetMode="External"/><Relationship Id="rId15" Type="http://schemas.openxmlformats.org/officeDocument/2006/relationships/hyperlink" Target="https://internet.garant.ru/" TargetMode="External"/><Relationship Id="rId36"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6" Type="http://schemas.openxmlformats.org/officeDocument/2006/relationships/hyperlink" Target="https://internet.garant.ru/" TargetMode="External"/><Relationship Id="rId127" Type="http://schemas.openxmlformats.org/officeDocument/2006/relationships/hyperlink" Target="https://internet.garant.ru/" TargetMode="Externa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52"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94" Type="http://schemas.openxmlformats.org/officeDocument/2006/relationships/hyperlink" Target="https://internet.garant.ru/" TargetMode="External"/><Relationship Id="rId99" Type="http://schemas.openxmlformats.org/officeDocument/2006/relationships/hyperlink" Target="https://internet.garant.ru/" TargetMode="External"/><Relationship Id="rId101" Type="http://schemas.openxmlformats.org/officeDocument/2006/relationships/hyperlink" Target="https://internet.garant.ru/" TargetMode="External"/><Relationship Id="rId122" Type="http://schemas.openxmlformats.org/officeDocument/2006/relationships/hyperlink" Target="https://internet.garant.ru/" TargetMode="External"/><Relationship Id="rId4" Type="http://schemas.openxmlformats.org/officeDocument/2006/relationships/hyperlink" Target="https://internet.garant.ru/" TargetMode="External"/><Relationship Id="rId9" Type="http://schemas.openxmlformats.org/officeDocument/2006/relationships/hyperlink" Target="https://internet.garant.ru/" TargetMode="External"/><Relationship Id="rId26"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43</Pages>
  <Words>17908</Words>
  <Characters>102078</Characters>
  <Application>Microsoft Office Word</Application>
  <DocSecurity>0</DocSecurity>
  <Lines>850</Lines>
  <Paragraphs>239</Paragraphs>
  <ScaleCrop>false</ScaleCrop>
  <Company/>
  <LinksUpToDate>false</LinksUpToDate>
  <CharactersWithSpaces>119747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2022-03-16T12:46:00Z</dcterms:created>
  <dcterms:modified xsi:type="dcterms:W3CDTF">2022-03-16T13:14:00Z</dcterms:modified>
</cp:coreProperties>
</file>