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59" w:rsidRDefault="0050516B" w:rsidP="00EE5F59">
      <w:pPr>
        <w:jc w:val="center"/>
        <w:rPr>
          <w:b/>
        </w:rPr>
      </w:pPr>
      <w:r>
        <w:rPr>
          <w:b/>
        </w:rPr>
        <w:t>Новое в предоставлении</w:t>
      </w:r>
      <w:bookmarkStart w:id="0" w:name="_GoBack"/>
      <w:bookmarkEnd w:id="0"/>
      <w:r>
        <w:rPr>
          <w:b/>
        </w:rPr>
        <w:t xml:space="preserve"> государственных и муниципальных услуг </w:t>
      </w:r>
    </w:p>
    <w:p w:rsidR="0050516B" w:rsidRPr="00EE5F59" w:rsidRDefault="0050516B" w:rsidP="00EE5F59">
      <w:pPr>
        <w:jc w:val="center"/>
        <w:rPr>
          <w:b/>
        </w:rPr>
      </w:pPr>
    </w:p>
    <w:p w:rsidR="00EE5F59" w:rsidRDefault="00EE5F59" w:rsidP="00EE5F59">
      <w:r>
        <w:t xml:space="preserve">1 июля </w:t>
      </w:r>
      <w:r>
        <w:t xml:space="preserve">2012 года </w:t>
      </w:r>
      <w:r>
        <w:t>вступ</w:t>
      </w:r>
      <w:r>
        <w:t>ил</w:t>
      </w:r>
      <w:r>
        <w:t xml:space="preserve"> в силу Федеральн</w:t>
      </w:r>
      <w:r>
        <w:t>ый</w:t>
      </w:r>
      <w:r>
        <w:t xml:space="preserve"> закон №210-фз от 27 июля 2010 года </w:t>
      </w:r>
      <w:r w:rsidRPr="005017C3">
        <w:rPr>
          <w:b/>
        </w:rPr>
        <w:t>«Об организации предоставления государственных и муниципальных услуг»</w:t>
      </w:r>
      <w:r>
        <w:t>, в соответствии с которым органы власти и органы местного самоуправления не вправе требовать от заявителя представления документов и информации, которые находятся в распоряжении других ведомств.</w:t>
      </w:r>
      <w:r>
        <w:tab/>
      </w:r>
    </w:p>
    <w:p w:rsidR="00EE5F59" w:rsidRDefault="0019235C" w:rsidP="00EE5F59">
      <w:r w:rsidRPr="0019235C">
        <w:t xml:space="preserve">Существует огромный спектр региональных и муниципальных услуг, в рамках которых ведомства с 1 июля должны будут взаимодействовать </w:t>
      </w:r>
      <w:r>
        <w:t>друг с другом</w:t>
      </w:r>
      <w:r w:rsidRPr="0019235C">
        <w:t>. В частности, это актуально при оказании таких муниципальных услуг, как постановка на жилищный учет нуждающегося в улучшении жилищных условий, получение субсидий на оплату жилья, различных социальных пособий, получение разрешения на строительство, получение разрешение на ввод объекта в эксплуатацию, получение разрешения на установку рекламных конструкций</w:t>
      </w:r>
      <w:r>
        <w:t xml:space="preserve"> и многие другие услуги</w:t>
      </w:r>
      <w:r w:rsidRPr="0019235C">
        <w:t>.</w:t>
      </w:r>
    </w:p>
    <w:p w:rsidR="0019235C" w:rsidRDefault="0019235C" w:rsidP="00EE5F59">
      <w:r w:rsidRPr="0019235C">
        <w:t xml:space="preserve">Например, при приватизации жилья требуется выписка из домовой книги, с 1 июля выписку будет запрашивать сам </w:t>
      </w:r>
      <w:proofErr w:type="spellStart"/>
      <w:r w:rsidRPr="0019235C">
        <w:t>Росреестр</w:t>
      </w:r>
      <w:proofErr w:type="spellEnd"/>
      <w:r w:rsidRPr="0019235C">
        <w:t xml:space="preserve"> в органах местного самоуправления или в ФМС.</w:t>
      </w:r>
    </w:p>
    <w:p w:rsidR="0019235C" w:rsidRDefault="0019235C" w:rsidP="00EE5F59">
      <w:r w:rsidRPr="0019235C">
        <w:t>На первых порах может возникнуть проблема, что региональные или муниципальные акты, определяющие перечень документов, которые должен принести гражданин для предоставления ему той или иной услуги, еще не приведены в соответствие с федеральным законодательством. И в этом случае, если региональные или муниципальные органы будут требовать от гражданина документы, которые сами должны получать в ведомствах, он может пожаловаться в прокуратуру. И чиновнику, необоснованно требующему дополнительные бумаги, может грозить штраф до 30 тысяч рублей.</w:t>
      </w:r>
    </w:p>
    <w:p w:rsidR="00EE5F59" w:rsidRDefault="00EE5F59" w:rsidP="00EE5F59">
      <w:r>
        <w:t xml:space="preserve">О ведомствах, допускающих нарушения вышеописанных требований, просим Вас сообщать в </w:t>
      </w:r>
      <w:r w:rsidR="005017C3">
        <w:t>Общественную палату Челябинской области.</w:t>
      </w:r>
    </w:p>
    <w:p w:rsidR="005017C3" w:rsidRDefault="00EE5F59" w:rsidP="005017C3">
      <w:r>
        <w:t xml:space="preserve">Прежде чем подать </w:t>
      </w:r>
      <w:r w:rsidR="005017C3">
        <w:t>сообщение</w:t>
      </w:r>
      <w:r>
        <w:t>, ознакомьтесь со списком исключений, когда требуется предоставление документов от заявителей.</w:t>
      </w:r>
    </w:p>
    <w:p w:rsidR="00EE5F59" w:rsidRDefault="00EE5F59" w:rsidP="005017C3">
      <w:pPr>
        <w:jc w:val="center"/>
      </w:pPr>
      <w:r w:rsidRPr="005017C3">
        <w:rPr>
          <w:b/>
        </w:rPr>
        <w:t>Список исключений</w:t>
      </w:r>
    </w:p>
    <w:p w:rsidR="00EE5F59" w:rsidRDefault="00EE5F59" w:rsidP="00EE5F59">
      <w:r>
        <w:t>Эти документы граждане по-прежнему должны представлять в государственные и муниципальные органы самостоятельно (в бумажной или в электронной форме):</w:t>
      </w:r>
    </w:p>
    <w:p w:rsidR="00EE5F59" w:rsidRDefault="00EE5F59" w:rsidP="00EE5F59">
      <w:r>
        <w:t>Если для получения государственной или муниципальной услуги необходимо представить документы или информацию об ином лице, не являющемся заявителем, заявитель должен представить:</w:t>
      </w:r>
    </w:p>
    <w:p w:rsidR="00EE5F59" w:rsidRDefault="00EE5F59" w:rsidP="00EE5F59">
      <w:r>
        <w:t>письменное согласие такого лица или его законного представителя на обработку его персональных данных;</w:t>
      </w:r>
    </w:p>
    <w:p w:rsidR="00EE5F59" w:rsidRDefault="00EE5F59" w:rsidP="00EE5F59">
      <w:r>
        <w:t>документ, подтверждающий полномочие заявителя действовать от имени такого лица при передаче его персональных данных в государственный орган или организацию.</w:t>
      </w:r>
    </w:p>
    <w:p w:rsidR="00EE5F59" w:rsidRDefault="00EE5F59" w:rsidP="00EE5F59">
      <w:proofErr w:type="gramStart"/>
      <w:r>
        <w:t xml:space="preserve">Для обработки информации, которая связана с правами и законными интересами заявителя, доступ к которой ограничен федеральными законами, за исключением персональных данных и сведений, составляющих </w:t>
      </w:r>
      <w:r>
        <w:lastRenderedPageBreak/>
        <w:t>государственную и налоговую тайну, в случае, предусмотренном в части 5 статьи 7 Федерального закона № 210-фз от 27.07.2010 «Об организации предоставления государственных и муниципальных услуг», необходимо представить письменное согласие заявителя.</w:t>
      </w:r>
      <w:proofErr w:type="gramEnd"/>
    </w:p>
    <w:p w:rsidR="00EE5F59" w:rsidRDefault="00EE5F59" w:rsidP="00EE5F59">
      <w:r>
        <w:t>Если иное не предусмотрено нормативными правовыми актами, определяющими порядок предоставления государственных и муниципальных услуг, гражданин при необходимости самостоятельно представляет в госорганы следующие документы личного хранения:</w:t>
      </w:r>
    </w:p>
    <w:p w:rsidR="00EE5F59" w:rsidRDefault="00EE5F59" w:rsidP="00EE5F59">
      <w:r>
        <w:t>документы, удостоверяющие личность гражданина;</w:t>
      </w:r>
    </w:p>
    <w:p w:rsidR="00EE5F59" w:rsidRDefault="00EE5F59" w:rsidP="00EE5F59">
      <w:r>
        <w:t>документы воинского учёта;</w:t>
      </w:r>
    </w:p>
    <w:p w:rsidR="00EE5F59" w:rsidRDefault="00EE5F59" w:rsidP="00EE5F59">
      <w:r>
        <w:t>свидетельства о государственной регистрации актов гражданского состояния;</w:t>
      </w:r>
    </w:p>
    <w:p w:rsidR="00EE5F59" w:rsidRDefault="00EE5F59" w:rsidP="00EE5F59">
      <w:r>
        <w:t>документы, подтверждающие регистрацию по месту жительства/пребывания;</w:t>
      </w:r>
    </w:p>
    <w:p w:rsidR="00EE5F59" w:rsidRDefault="00EE5F59" w:rsidP="00EE5F59">
      <w:r>
        <w:t>водительские права;</w:t>
      </w:r>
    </w:p>
    <w:p w:rsidR="00EE5F59" w:rsidRDefault="00EE5F59" w:rsidP="00EE5F59">
      <w:r>
        <w:t>документы, подтверждающие прохождение техосмотра транспортного средства;</w:t>
      </w:r>
    </w:p>
    <w:p w:rsidR="00EE5F59" w:rsidRDefault="00EE5F59" w:rsidP="00EE5F59">
      <w:r>
        <w:t>документы на транспортное средство и его составные части, в том числе регистрационные документы;</w:t>
      </w:r>
    </w:p>
    <w:p w:rsidR="00EE5F59" w:rsidRDefault="00EE5F59" w:rsidP="00EE5F59">
      <w:r>
        <w:t>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EE5F59" w:rsidRDefault="00EE5F59" w:rsidP="00EE5F59">
      <w:r>
        <w:t>документы об образовании/профессиональной квалификации, учёных степенях и званиях, другие документы об образовании;</w:t>
      </w:r>
    </w:p>
    <w:p w:rsidR="00EE5F59" w:rsidRDefault="00EE5F59" w:rsidP="00EE5F59">
      <w:r>
        <w:t>справки, заключения и иные документы системы здравоохранения;</w:t>
      </w:r>
    </w:p>
    <w:p w:rsidR="00EE5F59" w:rsidRDefault="00EE5F59" w:rsidP="00EE5F59">
      <w:r>
        <w:t>документы Архивного фонда РФ и другие архивные документы, переданные на постоянное хранение в государственные или муниципальные архивы;</w:t>
      </w:r>
    </w:p>
    <w:p w:rsidR="00EE5F59" w:rsidRDefault="00EE5F59" w:rsidP="00EE5F59">
      <w:r>
        <w:t>решения, приговоры, определения и постановления судов;</w:t>
      </w:r>
    </w:p>
    <w:p w:rsidR="00EE5F59" w:rsidRDefault="00EE5F59" w:rsidP="00EE5F59">
      <w:r>
        <w:t>учредительные документы юридического лица;</w:t>
      </w:r>
    </w:p>
    <w:p w:rsidR="00EE5F59" w:rsidRDefault="00EE5F59" w:rsidP="00EE5F59">
      <w:r>
        <w:t>решения, заключения и разрешения, выдаваемые органами опеки и попечительства;</w:t>
      </w:r>
    </w:p>
    <w:p w:rsidR="00EE5F59" w:rsidRDefault="00EE5F59" w:rsidP="00EE5F59">
      <w: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EE5F59" w:rsidRDefault="00EE5F59" w:rsidP="00EE5F59">
      <w:r>
        <w:t xml:space="preserve">документы, выдаваемые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EE5F59" w:rsidRDefault="00EE5F59" w:rsidP="00EE5F59">
      <w:r>
        <w:t>удостоверения и документы, подтверждающие право гражданина на получение социальной поддержки;</w:t>
      </w:r>
    </w:p>
    <w:p w:rsidR="00EE5F59" w:rsidRDefault="00EE5F59" w:rsidP="00EE5F59">
      <w:r>
        <w:t>документы о государственных и ведомственных наградах, государственных премиях и знаках отличия;</w:t>
      </w:r>
    </w:p>
    <w:p w:rsidR="00896657" w:rsidRDefault="00EE5F59" w:rsidP="00EE5F59">
      <w:r>
        <w:t>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EE5F59" w:rsidRDefault="00EE5F59" w:rsidP="00EE5F59"/>
    <w:p w:rsidR="005017C3" w:rsidRPr="005017C3" w:rsidRDefault="00EE5F59" w:rsidP="00EE5F59">
      <w:pPr>
        <w:rPr>
          <w:b/>
          <w:i/>
        </w:rPr>
      </w:pPr>
      <w:r w:rsidRPr="005017C3">
        <w:rPr>
          <w:b/>
          <w:i/>
        </w:rPr>
        <w:lastRenderedPageBreak/>
        <w:t>Если вы столкнулись с требованием предоставления дополнительных справок и документов – заполните, пожалуйста, форму обращения</w:t>
      </w:r>
      <w:r w:rsidR="005017C3">
        <w:rPr>
          <w:b/>
          <w:i/>
        </w:rPr>
        <w:t>,</w:t>
      </w:r>
      <w:r w:rsidRPr="005017C3">
        <w:rPr>
          <w:b/>
          <w:i/>
        </w:rPr>
        <w:t xml:space="preserve"> и мы обязательно отреагируем на него.</w:t>
      </w:r>
    </w:p>
    <w:p w:rsidR="005017C3" w:rsidRPr="005017C3" w:rsidRDefault="005017C3" w:rsidP="005017C3">
      <w:pPr>
        <w:jc w:val="center"/>
        <w:rPr>
          <w:b/>
        </w:rPr>
      </w:pPr>
      <w:r w:rsidRPr="005017C3">
        <w:rPr>
          <w:b/>
        </w:rPr>
        <w:t>Форма обращения</w:t>
      </w:r>
    </w:p>
    <w:p w:rsidR="0050516B" w:rsidRPr="0050516B" w:rsidRDefault="0050516B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Ваша фамилия имя отчество</w:t>
      </w:r>
      <w:r w:rsidRPr="0050516B">
        <w:rPr>
          <w:i/>
        </w:rPr>
        <w:tab/>
      </w:r>
    </w:p>
    <w:p w:rsidR="0050516B" w:rsidRPr="0050516B" w:rsidRDefault="0050516B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 xml:space="preserve">Адрес электронной почты </w:t>
      </w:r>
      <w:r w:rsidRPr="0050516B">
        <w:rPr>
          <w:i/>
        </w:rPr>
        <w:tab/>
        <w:t xml:space="preserve"> </w:t>
      </w:r>
    </w:p>
    <w:p w:rsidR="0050516B" w:rsidRPr="0050516B" w:rsidRDefault="0050516B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Телефон</w:t>
      </w:r>
      <w:r w:rsidRPr="0050516B">
        <w:rPr>
          <w:i/>
        </w:rPr>
        <w:t xml:space="preserve"> </w:t>
      </w:r>
    </w:p>
    <w:p w:rsidR="00EE5F59" w:rsidRPr="0050516B" w:rsidRDefault="005017C3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Город, район</w:t>
      </w:r>
      <w:r w:rsidR="00EE5F59" w:rsidRPr="0050516B">
        <w:rPr>
          <w:i/>
        </w:rPr>
        <w:t xml:space="preserve"> местонахождения ведомства</w:t>
      </w:r>
      <w:r w:rsidR="0050516B" w:rsidRPr="0050516B">
        <w:rPr>
          <w:i/>
        </w:rPr>
        <w:t xml:space="preserve">, </w:t>
      </w:r>
    </w:p>
    <w:p w:rsidR="0050516B" w:rsidRDefault="00EE5F59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Ведомство</w:t>
      </w:r>
      <w:r w:rsidR="0050516B" w:rsidRPr="0050516B">
        <w:rPr>
          <w:i/>
        </w:rPr>
        <w:t>,</w:t>
      </w:r>
      <w:r w:rsidRPr="0050516B">
        <w:rPr>
          <w:i/>
        </w:rPr>
        <w:tab/>
      </w:r>
      <w:r w:rsidR="0050516B" w:rsidRPr="0050516B">
        <w:rPr>
          <w:i/>
        </w:rPr>
        <w:t>которы</w:t>
      </w:r>
      <w:r w:rsidR="0050516B" w:rsidRPr="0050516B">
        <w:rPr>
          <w:i/>
        </w:rPr>
        <w:t>е</w:t>
      </w:r>
      <w:r w:rsidR="0050516B" w:rsidRPr="0050516B">
        <w:rPr>
          <w:i/>
        </w:rPr>
        <w:t xml:space="preserve"> допускает нарушения</w:t>
      </w:r>
      <w:r w:rsidR="0050516B" w:rsidRPr="0050516B">
        <w:rPr>
          <w:i/>
        </w:rPr>
        <w:t xml:space="preserve"> </w:t>
      </w:r>
    </w:p>
    <w:p w:rsidR="0050516B" w:rsidRPr="0050516B" w:rsidRDefault="0050516B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Адрес ведомства</w:t>
      </w:r>
      <w:r w:rsidRPr="0050516B">
        <w:rPr>
          <w:i/>
        </w:rPr>
        <w:tab/>
        <w:t xml:space="preserve"> </w:t>
      </w:r>
    </w:p>
    <w:p w:rsidR="0050516B" w:rsidRPr="0050516B" w:rsidRDefault="0050516B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Дата визита в ведомство</w:t>
      </w:r>
    </w:p>
    <w:p w:rsidR="00EE5F59" w:rsidRPr="0050516B" w:rsidRDefault="0050516B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Перечень дополнительно затребованных документов</w:t>
      </w:r>
      <w:r w:rsidRPr="0050516B">
        <w:rPr>
          <w:i/>
        </w:rPr>
        <w:tab/>
      </w:r>
    </w:p>
    <w:p w:rsidR="00EE5F59" w:rsidRPr="0050516B" w:rsidRDefault="005017C3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Наличие перечня предоставления услуг данным ведомством</w:t>
      </w:r>
    </w:p>
    <w:p w:rsidR="005017C3" w:rsidRPr="0050516B" w:rsidRDefault="005017C3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Наличие регламента предоставления конкретной услуги</w:t>
      </w:r>
    </w:p>
    <w:p w:rsidR="00781A44" w:rsidRPr="0050516B" w:rsidRDefault="00781A44" w:rsidP="0050516B">
      <w:pPr>
        <w:pStyle w:val="a7"/>
        <w:numPr>
          <w:ilvl w:val="0"/>
          <w:numId w:val="1"/>
        </w:numPr>
        <w:rPr>
          <w:i/>
        </w:rPr>
      </w:pPr>
      <w:r w:rsidRPr="0050516B">
        <w:rPr>
          <w:i/>
        </w:rPr>
        <w:t>Соблюдение регламента предоставлени</w:t>
      </w:r>
      <w:r w:rsidR="0019235C" w:rsidRPr="0050516B">
        <w:rPr>
          <w:i/>
        </w:rPr>
        <w:t>я</w:t>
      </w:r>
      <w:r w:rsidRPr="0050516B">
        <w:rPr>
          <w:i/>
        </w:rPr>
        <w:t xml:space="preserve"> услуги</w:t>
      </w:r>
    </w:p>
    <w:p w:rsidR="0019235C" w:rsidRDefault="0019235C" w:rsidP="00EE5F59">
      <w:pPr>
        <w:rPr>
          <w:i/>
        </w:rPr>
      </w:pPr>
    </w:p>
    <w:p w:rsidR="0019235C" w:rsidRPr="0019235C" w:rsidRDefault="0019235C" w:rsidP="0019235C">
      <w:pPr>
        <w:jc w:val="right"/>
        <w:rPr>
          <w:b/>
        </w:rPr>
      </w:pPr>
      <w:r w:rsidRPr="0019235C">
        <w:rPr>
          <w:b/>
        </w:rPr>
        <w:t xml:space="preserve">Общественная палата Челябинской области </w:t>
      </w:r>
    </w:p>
    <w:p w:rsidR="0019235C" w:rsidRPr="0019235C" w:rsidRDefault="0019235C" w:rsidP="0019235C">
      <w:pPr>
        <w:tabs>
          <w:tab w:val="left" w:pos="6480"/>
        </w:tabs>
        <w:ind w:left="-142" w:right="-456" w:firstLine="0"/>
        <w:jc w:val="right"/>
        <w:rPr>
          <w:rFonts w:eastAsia="Calibri"/>
          <w:color w:val="auto"/>
        </w:rPr>
      </w:pPr>
      <w:r w:rsidRPr="0019235C">
        <w:rPr>
          <w:rFonts w:eastAsia="Calibri"/>
          <w:color w:val="auto"/>
        </w:rPr>
        <w:t xml:space="preserve">ул. </w:t>
      </w:r>
      <w:proofErr w:type="spellStart"/>
      <w:r w:rsidRPr="0019235C">
        <w:rPr>
          <w:rFonts w:eastAsia="Calibri"/>
          <w:color w:val="auto"/>
        </w:rPr>
        <w:t>Цвиллинга</w:t>
      </w:r>
      <w:proofErr w:type="spellEnd"/>
      <w:r w:rsidRPr="0019235C">
        <w:rPr>
          <w:rFonts w:eastAsia="Calibri"/>
          <w:color w:val="auto"/>
        </w:rPr>
        <w:t xml:space="preserve">, </w:t>
      </w:r>
      <w:smartTag w:uri="urn:schemas-microsoft-com:office:smarttags" w:element="metricconverter">
        <w:smartTagPr>
          <w:attr w:name="ProductID" w:val="27, г"/>
        </w:smartTagPr>
        <w:r w:rsidRPr="0019235C">
          <w:rPr>
            <w:rFonts w:eastAsia="Calibri"/>
            <w:color w:val="auto"/>
          </w:rPr>
          <w:t>27, г</w:t>
        </w:r>
      </w:smartTag>
      <w:r w:rsidRPr="0019235C">
        <w:rPr>
          <w:rFonts w:eastAsia="Calibri"/>
          <w:color w:val="auto"/>
        </w:rPr>
        <w:t xml:space="preserve">. Челябинск, 454089, </w:t>
      </w:r>
    </w:p>
    <w:p w:rsidR="0019235C" w:rsidRPr="0019235C" w:rsidRDefault="0019235C" w:rsidP="0019235C">
      <w:pPr>
        <w:tabs>
          <w:tab w:val="left" w:pos="6480"/>
        </w:tabs>
        <w:ind w:left="142" w:right="-456" w:firstLine="0"/>
        <w:jc w:val="right"/>
        <w:rPr>
          <w:rFonts w:eastAsia="Calibri"/>
          <w:color w:val="auto"/>
          <w:lang w:val="en-US"/>
        </w:rPr>
      </w:pPr>
      <w:proofErr w:type="gramStart"/>
      <w:r w:rsidRPr="0019235C">
        <w:rPr>
          <w:rFonts w:eastAsia="Calibri"/>
          <w:color w:val="auto"/>
        </w:rPr>
        <w:t>е</w:t>
      </w:r>
      <w:proofErr w:type="gramEnd"/>
      <w:r w:rsidRPr="0019235C">
        <w:rPr>
          <w:rFonts w:eastAsia="Calibri"/>
          <w:color w:val="auto"/>
          <w:lang w:val="en-US"/>
        </w:rPr>
        <w:t xml:space="preserve">-mail:   </w:t>
      </w:r>
      <w:hyperlink r:id="rId9" w:history="1">
        <w:r w:rsidRPr="0019235C">
          <w:rPr>
            <w:rFonts w:eastAsia="Calibri"/>
            <w:lang w:val="en-US"/>
          </w:rPr>
          <w:t>op74region@mail.ru</w:t>
        </w:r>
      </w:hyperlink>
      <w:r w:rsidRPr="0019235C">
        <w:rPr>
          <w:rFonts w:eastAsia="Calibri"/>
          <w:lang w:val="en-US"/>
        </w:rPr>
        <w:t xml:space="preserve">    </w:t>
      </w:r>
      <w:r w:rsidRPr="0019235C">
        <w:rPr>
          <w:rFonts w:eastAsia="Calibri"/>
          <w:color w:val="auto"/>
          <w:lang w:val="en-US"/>
        </w:rPr>
        <w:t xml:space="preserve"> </w:t>
      </w:r>
      <w:hyperlink r:id="rId10" w:history="1">
        <w:r w:rsidRPr="0019235C">
          <w:rPr>
            <w:rFonts w:eastAsia="Times New Roman"/>
            <w:lang w:val="en-US" w:eastAsia="ru-RU"/>
          </w:rPr>
          <w:t>74op@mail.ru</w:t>
        </w:r>
      </w:hyperlink>
      <w:r w:rsidRPr="0019235C">
        <w:rPr>
          <w:rFonts w:eastAsia="Times New Roman"/>
          <w:lang w:val="en-US" w:eastAsia="ru-RU"/>
        </w:rPr>
        <w:t xml:space="preserve">          </w:t>
      </w:r>
      <w:r w:rsidRPr="0019235C">
        <w:rPr>
          <w:rFonts w:eastAsia="Calibri"/>
          <w:lang w:val="en-US"/>
        </w:rPr>
        <w:t xml:space="preserve">     </w:t>
      </w:r>
      <w:r w:rsidRPr="0019235C">
        <w:rPr>
          <w:rFonts w:eastAsia="Calibri"/>
          <w:color w:val="auto"/>
          <w:lang w:val="en-US"/>
        </w:rPr>
        <w:t xml:space="preserve"> www.op74.ru</w:t>
      </w:r>
    </w:p>
    <w:p w:rsidR="0019235C" w:rsidRPr="0019235C" w:rsidRDefault="0019235C" w:rsidP="0019235C">
      <w:pPr>
        <w:jc w:val="right"/>
        <w:rPr>
          <w:i/>
          <w:lang w:val="en-US"/>
        </w:rPr>
      </w:pPr>
    </w:p>
    <w:sectPr w:rsidR="0019235C" w:rsidRPr="0019235C" w:rsidSect="0019235C">
      <w:headerReference w:type="default" r:id="rId11"/>
      <w:pgSz w:w="11906" w:h="16838" w:code="9"/>
      <w:pgMar w:top="709" w:right="102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240" w:rsidRDefault="00595240" w:rsidP="0019235C">
      <w:r>
        <w:separator/>
      </w:r>
    </w:p>
  </w:endnote>
  <w:endnote w:type="continuationSeparator" w:id="0">
    <w:p w:rsidR="00595240" w:rsidRDefault="00595240" w:rsidP="0019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240" w:rsidRDefault="00595240" w:rsidP="0019235C">
      <w:r>
        <w:separator/>
      </w:r>
    </w:p>
  </w:footnote>
  <w:footnote w:type="continuationSeparator" w:id="0">
    <w:p w:rsidR="00595240" w:rsidRDefault="00595240" w:rsidP="0019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536193"/>
      <w:docPartObj>
        <w:docPartGallery w:val="Page Numbers (Top of Page)"/>
        <w:docPartUnique/>
      </w:docPartObj>
    </w:sdtPr>
    <w:sdtContent>
      <w:p w:rsidR="0019235C" w:rsidRDefault="001923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16B">
          <w:rPr>
            <w:noProof/>
          </w:rPr>
          <w:t>2</w:t>
        </w:r>
        <w:r>
          <w:fldChar w:fldCharType="end"/>
        </w:r>
      </w:p>
    </w:sdtContent>
  </w:sdt>
  <w:p w:rsidR="0019235C" w:rsidRDefault="001923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62F9F"/>
    <w:multiLevelType w:val="hybridMultilevel"/>
    <w:tmpl w:val="414A480E"/>
    <w:lvl w:ilvl="0" w:tplc="0419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59"/>
    <w:rsid w:val="00062315"/>
    <w:rsid w:val="0019235C"/>
    <w:rsid w:val="003D3C82"/>
    <w:rsid w:val="005017C3"/>
    <w:rsid w:val="0050516B"/>
    <w:rsid w:val="00595240"/>
    <w:rsid w:val="00623D25"/>
    <w:rsid w:val="00781A44"/>
    <w:rsid w:val="00896657"/>
    <w:rsid w:val="00AE0A2C"/>
    <w:rsid w:val="00E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35C"/>
  </w:style>
  <w:style w:type="paragraph" w:styleId="a5">
    <w:name w:val="footer"/>
    <w:basedOn w:val="a"/>
    <w:link w:val="a6"/>
    <w:uiPriority w:val="99"/>
    <w:unhideWhenUsed/>
    <w:rsid w:val="00192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35C"/>
  </w:style>
  <w:style w:type="paragraph" w:styleId="a7">
    <w:name w:val="List Paragraph"/>
    <w:basedOn w:val="a"/>
    <w:uiPriority w:val="34"/>
    <w:qFormat/>
    <w:rsid w:val="00505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6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235C"/>
  </w:style>
  <w:style w:type="paragraph" w:styleId="a5">
    <w:name w:val="footer"/>
    <w:basedOn w:val="a"/>
    <w:link w:val="a6"/>
    <w:uiPriority w:val="99"/>
    <w:unhideWhenUsed/>
    <w:rsid w:val="00192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235C"/>
  </w:style>
  <w:style w:type="paragraph" w:styleId="a7">
    <w:name w:val="List Paragraph"/>
    <w:basedOn w:val="a"/>
    <w:uiPriority w:val="34"/>
    <w:qFormat/>
    <w:rsid w:val="0050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74op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74reg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91C6-72A8-4A30-B173-11CF89DD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4890</Characters>
  <Application>Microsoft Office Word</Application>
  <DocSecurity>0</DocSecurity>
  <Lines>97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2012-07-24T14:40:00Z</dcterms:created>
  <dcterms:modified xsi:type="dcterms:W3CDTF">2012-07-24T14:40:00Z</dcterms:modified>
</cp:coreProperties>
</file>