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46" w:rsidRDefault="00535E60" w:rsidP="001E2E46">
      <w:pPr>
        <w:pStyle w:val="a3"/>
        <w:jc w:val="both"/>
        <w:rPr>
          <w:rFonts w:ascii="Tahoma" w:hAnsi="Tahoma" w:cs="Tahoma"/>
          <w:color w:val="212121"/>
          <w:sz w:val="20"/>
          <w:szCs w:val="20"/>
        </w:rPr>
      </w:pPr>
      <w:r>
        <w:rPr>
          <w:rStyle w:val="a4"/>
          <w:rFonts w:ascii="Tahoma" w:hAnsi="Tahoma" w:cs="Tahoma"/>
          <w:color w:val="212121"/>
          <w:sz w:val="23"/>
          <w:szCs w:val="23"/>
        </w:rPr>
        <w:t xml:space="preserve"> Семинар-совещание «Опыт работы профсоюзных организаций Сибирского </w:t>
      </w:r>
      <w:r w:rsidR="001E2E46">
        <w:rPr>
          <w:rStyle w:val="a4"/>
          <w:rFonts w:ascii="Tahoma" w:hAnsi="Tahoma" w:cs="Tahoma"/>
          <w:color w:val="212121"/>
          <w:sz w:val="23"/>
          <w:szCs w:val="23"/>
        </w:rPr>
        <w:t xml:space="preserve"> федерального округа</w:t>
      </w:r>
      <w:r>
        <w:rPr>
          <w:rStyle w:val="a4"/>
          <w:rFonts w:ascii="Tahoma" w:hAnsi="Tahoma" w:cs="Tahoma"/>
          <w:color w:val="212121"/>
          <w:sz w:val="23"/>
          <w:szCs w:val="23"/>
        </w:rPr>
        <w:t xml:space="preserve"> по инновационным формам работы»</w:t>
      </w:r>
    </w:p>
    <w:p w:rsidR="001E2E46" w:rsidRDefault="00535E60" w:rsidP="001E2E46">
      <w:pPr>
        <w:pStyle w:val="a3"/>
        <w:jc w:val="both"/>
        <w:rPr>
          <w:rFonts w:ascii="Tahoma" w:hAnsi="Tahoma" w:cs="Tahoma"/>
          <w:color w:val="212121"/>
          <w:sz w:val="20"/>
          <w:szCs w:val="20"/>
        </w:rPr>
      </w:pPr>
      <w:r>
        <w:rPr>
          <w:rFonts w:ascii="Tahoma" w:hAnsi="Tahoma" w:cs="Tahoma"/>
          <w:color w:val="212121"/>
          <w:sz w:val="23"/>
          <w:szCs w:val="23"/>
        </w:rPr>
        <w:t>13-</w:t>
      </w:r>
      <w:r w:rsidR="001E2E46">
        <w:rPr>
          <w:rFonts w:ascii="Tahoma" w:hAnsi="Tahoma" w:cs="Tahoma"/>
          <w:color w:val="212121"/>
          <w:sz w:val="23"/>
          <w:szCs w:val="23"/>
        </w:rPr>
        <w:t>14 марта</w:t>
      </w:r>
      <w:r>
        <w:rPr>
          <w:rFonts w:ascii="Tahoma" w:hAnsi="Tahoma" w:cs="Tahoma"/>
          <w:color w:val="212121"/>
          <w:sz w:val="23"/>
          <w:szCs w:val="23"/>
        </w:rPr>
        <w:t xml:space="preserve"> т.г. прошел семинар-совещание</w:t>
      </w:r>
      <w:r w:rsidR="001E2E46">
        <w:rPr>
          <w:rFonts w:ascii="Tahoma" w:hAnsi="Tahoma" w:cs="Tahoma"/>
          <w:color w:val="212121"/>
          <w:sz w:val="23"/>
          <w:szCs w:val="23"/>
        </w:rPr>
        <w:t xml:space="preserve"> с председателями региональных организаций Профсоюза, руководителями кредитн</w:t>
      </w:r>
      <w:r>
        <w:rPr>
          <w:rFonts w:ascii="Tahoma" w:hAnsi="Tahoma" w:cs="Tahoma"/>
          <w:color w:val="212121"/>
          <w:sz w:val="23"/>
          <w:szCs w:val="23"/>
        </w:rPr>
        <w:t xml:space="preserve">ых кооперативов и представителями </w:t>
      </w:r>
      <w:r w:rsidR="001E2E46">
        <w:rPr>
          <w:rFonts w:ascii="Tahoma" w:hAnsi="Tahoma" w:cs="Tahoma"/>
          <w:color w:val="212121"/>
          <w:sz w:val="23"/>
          <w:szCs w:val="23"/>
        </w:rPr>
        <w:t> НПФ «Образование и наука» по вопросу</w:t>
      </w:r>
      <w:r w:rsidR="001E2E46">
        <w:rPr>
          <w:rStyle w:val="apple-converted-space"/>
          <w:rFonts w:ascii="Tahoma" w:hAnsi="Tahoma" w:cs="Tahoma"/>
          <w:color w:val="212121"/>
          <w:sz w:val="23"/>
          <w:szCs w:val="23"/>
        </w:rPr>
        <w:t> </w:t>
      </w:r>
      <w:r w:rsidR="001E2E46">
        <w:rPr>
          <w:rStyle w:val="a4"/>
          <w:rFonts w:ascii="Tahoma" w:hAnsi="Tahoma" w:cs="Tahoma"/>
          <w:color w:val="212121"/>
          <w:sz w:val="23"/>
          <w:szCs w:val="23"/>
        </w:rPr>
        <w:t>«Опыт работы профсоюзных организаций Сибирского федерального округа по инновационным формам».</w:t>
      </w:r>
    </w:p>
    <w:p w:rsidR="001E2E46" w:rsidRDefault="001E2E46" w:rsidP="001E2E46">
      <w:pPr>
        <w:pStyle w:val="a3"/>
        <w:jc w:val="both"/>
        <w:rPr>
          <w:rFonts w:ascii="Tahoma" w:hAnsi="Tahoma" w:cs="Tahoma"/>
          <w:color w:val="212121"/>
          <w:sz w:val="20"/>
          <w:szCs w:val="20"/>
        </w:rPr>
      </w:pPr>
      <w:r>
        <w:rPr>
          <w:rFonts w:ascii="Tahoma" w:hAnsi="Tahoma" w:cs="Tahoma"/>
          <w:color w:val="212121"/>
          <w:sz w:val="23"/>
          <w:szCs w:val="23"/>
        </w:rPr>
        <w:t> Главной темой стало пенсионное обеспечение и функционирование негосударственных пенсионных фондов. Сейчас у каждого есть возможность выбрать способы формирования собственной пенсии, необходимо только знать, куда выгоднее обращаться.</w:t>
      </w:r>
    </w:p>
    <w:p w:rsidR="001E2E46" w:rsidRDefault="001E2E46" w:rsidP="001E2E46">
      <w:pPr>
        <w:pStyle w:val="a3"/>
        <w:jc w:val="both"/>
        <w:rPr>
          <w:rFonts w:ascii="Tahoma" w:hAnsi="Tahoma" w:cs="Tahoma"/>
          <w:color w:val="212121"/>
          <w:sz w:val="20"/>
          <w:szCs w:val="20"/>
        </w:rPr>
      </w:pPr>
      <w:proofErr w:type="gramStart"/>
      <w:r>
        <w:rPr>
          <w:rFonts w:ascii="Tahoma" w:hAnsi="Tahoma" w:cs="Tahoma"/>
          <w:color w:val="212121"/>
          <w:sz w:val="23"/>
          <w:szCs w:val="23"/>
        </w:rPr>
        <w:t>На семинаре присутствовали представители региональных  профсоюзных организаций из республики Бурятия, республики Тыва, республики Хакасия, Чувашской республики, Алтайского края, Красноярского края, Иркутской области, Кемеровской области, Омской области,</w:t>
      </w:r>
      <w:r w:rsidR="00535E60">
        <w:rPr>
          <w:rFonts w:ascii="Tahoma" w:hAnsi="Tahoma" w:cs="Tahoma"/>
          <w:color w:val="212121"/>
          <w:sz w:val="23"/>
          <w:szCs w:val="23"/>
        </w:rPr>
        <w:t xml:space="preserve"> Челябинской области,</w:t>
      </w:r>
      <w:r>
        <w:rPr>
          <w:rFonts w:ascii="Tahoma" w:hAnsi="Tahoma" w:cs="Tahoma"/>
          <w:color w:val="212121"/>
          <w:sz w:val="23"/>
          <w:szCs w:val="23"/>
        </w:rPr>
        <w:t xml:space="preserve"> Забайкальского к</w:t>
      </w:r>
      <w:r w:rsidR="00535E60">
        <w:rPr>
          <w:rFonts w:ascii="Tahoma" w:hAnsi="Tahoma" w:cs="Tahoma"/>
          <w:color w:val="212121"/>
          <w:sz w:val="23"/>
          <w:szCs w:val="23"/>
        </w:rPr>
        <w:t>рая, городов Москвы,</w:t>
      </w:r>
      <w:r>
        <w:rPr>
          <w:rFonts w:ascii="Tahoma" w:hAnsi="Tahoma" w:cs="Tahoma"/>
          <w:color w:val="212121"/>
          <w:sz w:val="23"/>
          <w:szCs w:val="23"/>
        </w:rPr>
        <w:t xml:space="preserve"> Тюмени и Саратова.</w:t>
      </w:r>
      <w:proofErr w:type="gramEnd"/>
    </w:p>
    <w:p w:rsidR="001E2E46" w:rsidRDefault="001E2E46" w:rsidP="001E2E46">
      <w:pPr>
        <w:pStyle w:val="a3"/>
        <w:jc w:val="both"/>
        <w:rPr>
          <w:rFonts w:ascii="Tahoma" w:hAnsi="Tahoma" w:cs="Tahoma"/>
          <w:color w:val="212121"/>
          <w:sz w:val="20"/>
          <w:szCs w:val="20"/>
        </w:rPr>
      </w:pPr>
      <w:r>
        <w:rPr>
          <w:rFonts w:ascii="Tahoma" w:hAnsi="Tahoma" w:cs="Tahoma"/>
          <w:color w:val="212121"/>
          <w:sz w:val="23"/>
          <w:szCs w:val="23"/>
        </w:rPr>
        <w:t xml:space="preserve">О разнице </w:t>
      </w:r>
      <w:proofErr w:type="gramStart"/>
      <w:r>
        <w:rPr>
          <w:rFonts w:ascii="Tahoma" w:hAnsi="Tahoma" w:cs="Tahoma"/>
          <w:color w:val="212121"/>
          <w:sz w:val="23"/>
          <w:szCs w:val="23"/>
        </w:rPr>
        <w:t>между</w:t>
      </w:r>
      <w:proofErr w:type="gramEnd"/>
      <w:r>
        <w:rPr>
          <w:rFonts w:ascii="Tahoma" w:hAnsi="Tahoma" w:cs="Tahoma"/>
          <w:color w:val="212121"/>
          <w:sz w:val="23"/>
          <w:szCs w:val="23"/>
        </w:rPr>
        <w:t xml:space="preserve"> </w:t>
      </w:r>
      <w:proofErr w:type="gramStart"/>
      <w:r>
        <w:rPr>
          <w:rFonts w:ascii="Tahoma" w:hAnsi="Tahoma" w:cs="Tahoma"/>
          <w:color w:val="212121"/>
          <w:sz w:val="23"/>
          <w:szCs w:val="23"/>
        </w:rPr>
        <w:t>государственным</w:t>
      </w:r>
      <w:proofErr w:type="gramEnd"/>
      <w:r>
        <w:rPr>
          <w:rFonts w:ascii="Tahoma" w:hAnsi="Tahoma" w:cs="Tahoma"/>
          <w:color w:val="212121"/>
          <w:sz w:val="23"/>
          <w:szCs w:val="23"/>
        </w:rPr>
        <w:t xml:space="preserve"> и негосударственным пенсионными фондами рассказал</w:t>
      </w:r>
      <w:r>
        <w:rPr>
          <w:rStyle w:val="apple-converted-space"/>
          <w:rFonts w:ascii="Tahoma" w:hAnsi="Tahoma" w:cs="Tahoma"/>
          <w:color w:val="212121"/>
          <w:sz w:val="23"/>
          <w:szCs w:val="23"/>
        </w:rPr>
        <w:t> </w:t>
      </w:r>
      <w:r>
        <w:rPr>
          <w:rStyle w:val="a4"/>
          <w:rFonts w:ascii="Tahoma" w:hAnsi="Tahoma" w:cs="Tahoma"/>
          <w:color w:val="212121"/>
          <w:sz w:val="23"/>
          <w:szCs w:val="23"/>
        </w:rPr>
        <w:t>Владимир Лившиц</w:t>
      </w:r>
      <w:r>
        <w:rPr>
          <w:rFonts w:ascii="Tahoma" w:hAnsi="Tahoma" w:cs="Tahoma"/>
          <w:color w:val="212121"/>
          <w:sz w:val="23"/>
          <w:szCs w:val="23"/>
        </w:rPr>
        <w:t xml:space="preserve">, секретарь ЦС Общероссийского Профсоюза образования.  Владимир Борисович сформулировал главную задачу  Профсоюза в пенсионной сфере: «Сейчас у каждого из нас два пути решения пенсионной проблемы – либо вы берете на себя ответственность и заботитесь о своей пенсии заранее, либо пускаете все на самотек. Задача Профсоюза – помочь </w:t>
      </w:r>
      <w:proofErr w:type="gramStart"/>
      <w:r>
        <w:rPr>
          <w:rFonts w:ascii="Tahoma" w:hAnsi="Tahoma" w:cs="Tahoma"/>
          <w:color w:val="212121"/>
          <w:sz w:val="23"/>
          <w:szCs w:val="23"/>
        </w:rPr>
        <w:t>людям</w:t>
      </w:r>
      <w:proofErr w:type="gramEnd"/>
      <w:r>
        <w:rPr>
          <w:rFonts w:ascii="Tahoma" w:hAnsi="Tahoma" w:cs="Tahoma"/>
          <w:color w:val="212121"/>
          <w:sz w:val="23"/>
          <w:szCs w:val="23"/>
        </w:rPr>
        <w:t xml:space="preserve"> принять решение в </w:t>
      </w:r>
      <w:proofErr w:type="gramStart"/>
      <w:r>
        <w:rPr>
          <w:rFonts w:ascii="Tahoma" w:hAnsi="Tahoma" w:cs="Tahoma"/>
          <w:color w:val="212121"/>
          <w:sz w:val="23"/>
          <w:szCs w:val="23"/>
        </w:rPr>
        <w:t>какой</w:t>
      </w:r>
      <w:proofErr w:type="gramEnd"/>
      <w:r>
        <w:rPr>
          <w:rFonts w:ascii="Tahoma" w:hAnsi="Tahoma" w:cs="Tahoma"/>
          <w:color w:val="212121"/>
          <w:sz w:val="23"/>
          <w:szCs w:val="23"/>
        </w:rPr>
        <w:t xml:space="preserve"> фонд обращаться (государственный или негосударственный), т.е. провести компанию по повышению финансовой грамотности».</w:t>
      </w:r>
    </w:p>
    <w:p w:rsidR="001E2E46" w:rsidRDefault="001E2E46" w:rsidP="001E2E46">
      <w:pPr>
        <w:pStyle w:val="a3"/>
        <w:jc w:val="both"/>
        <w:rPr>
          <w:rFonts w:ascii="Tahoma" w:hAnsi="Tahoma" w:cs="Tahoma"/>
          <w:color w:val="212121"/>
          <w:sz w:val="20"/>
          <w:szCs w:val="20"/>
        </w:rPr>
      </w:pPr>
      <w:r>
        <w:rPr>
          <w:rFonts w:ascii="Tahoma" w:hAnsi="Tahoma" w:cs="Tahoma"/>
          <w:color w:val="212121"/>
          <w:sz w:val="23"/>
          <w:szCs w:val="23"/>
        </w:rPr>
        <w:t>Продолжила тему пенсионных фондов</w:t>
      </w:r>
      <w:r>
        <w:rPr>
          <w:rStyle w:val="apple-converted-space"/>
          <w:rFonts w:ascii="Tahoma" w:hAnsi="Tahoma" w:cs="Tahoma"/>
          <w:color w:val="212121"/>
          <w:sz w:val="23"/>
          <w:szCs w:val="23"/>
        </w:rPr>
        <w:t> </w:t>
      </w:r>
      <w:r>
        <w:rPr>
          <w:rStyle w:val="a4"/>
          <w:rFonts w:ascii="Tahoma" w:hAnsi="Tahoma" w:cs="Tahoma"/>
          <w:color w:val="212121"/>
          <w:sz w:val="23"/>
          <w:szCs w:val="23"/>
        </w:rPr>
        <w:t>Наталья Михайлова</w:t>
      </w:r>
      <w:r>
        <w:rPr>
          <w:rFonts w:ascii="Tahoma" w:hAnsi="Tahoma" w:cs="Tahoma"/>
          <w:color w:val="212121"/>
          <w:sz w:val="23"/>
          <w:szCs w:val="23"/>
        </w:rPr>
        <w:t>, начальник отдела по работе с клиентами НПФ «Образование и наука»: «Одна из главных мировых тенденций современного развития пенсионных систем - возрастающее значение негосударственных пенсионных программ, которые дополняют  недостаточность государственного пенсионного обеспечения. Сейчас людям дается время до октября, чтобы  выбрать, по какой схеме они будут получать пенсию. Профсоюзы должны информировать население о схеме начисления пенсий».</w:t>
      </w:r>
    </w:p>
    <w:p w:rsidR="001E2E46" w:rsidRDefault="001E2E46" w:rsidP="001E2E46">
      <w:pPr>
        <w:pStyle w:val="a3"/>
        <w:jc w:val="both"/>
        <w:rPr>
          <w:rFonts w:ascii="Tahoma" w:hAnsi="Tahoma" w:cs="Tahoma"/>
          <w:color w:val="212121"/>
          <w:sz w:val="20"/>
          <w:szCs w:val="20"/>
        </w:rPr>
      </w:pPr>
      <w:r>
        <w:rPr>
          <w:rFonts w:ascii="Tahoma" w:hAnsi="Tahoma" w:cs="Tahoma"/>
          <w:color w:val="212121"/>
          <w:sz w:val="23"/>
          <w:szCs w:val="23"/>
        </w:rPr>
        <w:t>Со своим опытом поделились представители Красноярской краевой профсоюзной организации.</w:t>
      </w:r>
      <w:r>
        <w:rPr>
          <w:rStyle w:val="apple-converted-space"/>
          <w:rFonts w:ascii="Tahoma" w:hAnsi="Tahoma" w:cs="Tahoma"/>
          <w:color w:val="212121"/>
          <w:sz w:val="23"/>
          <w:szCs w:val="23"/>
        </w:rPr>
        <w:t> </w:t>
      </w:r>
      <w:r w:rsidRPr="000548FC">
        <w:rPr>
          <w:rStyle w:val="a4"/>
          <w:rFonts w:ascii="Tahoma" w:hAnsi="Tahoma" w:cs="Tahoma"/>
          <w:b w:val="0"/>
          <w:color w:val="212121"/>
          <w:sz w:val="23"/>
          <w:szCs w:val="23"/>
        </w:rPr>
        <w:t xml:space="preserve">Людмила  </w:t>
      </w:r>
      <w:proofErr w:type="spellStart"/>
      <w:r w:rsidRPr="000548FC">
        <w:rPr>
          <w:rStyle w:val="a4"/>
          <w:rFonts w:ascii="Tahoma" w:hAnsi="Tahoma" w:cs="Tahoma"/>
          <w:b w:val="0"/>
          <w:color w:val="212121"/>
          <w:sz w:val="23"/>
          <w:szCs w:val="23"/>
        </w:rPr>
        <w:t>Косарынцева</w:t>
      </w:r>
      <w:proofErr w:type="spellEnd"/>
      <w:r w:rsidRPr="000548FC">
        <w:rPr>
          <w:rFonts w:ascii="Tahoma" w:hAnsi="Tahoma" w:cs="Tahoma"/>
          <w:b/>
          <w:color w:val="212121"/>
          <w:sz w:val="23"/>
          <w:szCs w:val="23"/>
        </w:rPr>
        <w:t>,</w:t>
      </w:r>
      <w:r>
        <w:rPr>
          <w:rFonts w:ascii="Tahoma" w:hAnsi="Tahoma" w:cs="Tahoma"/>
          <w:color w:val="212121"/>
          <w:sz w:val="23"/>
          <w:szCs w:val="23"/>
        </w:rPr>
        <w:t xml:space="preserve"> председатель Красноярской краевой организации Профсоюза рассказала о совместной работе министерства образования и науки Красноярского края, Красноярской организации Профсоюза  и регионального отдела  НПФ «Образование и наука» в вопросах </w:t>
      </w:r>
      <w:proofErr w:type="gramStart"/>
      <w:r>
        <w:rPr>
          <w:rFonts w:ascii="Tahoma" w:hAnsi="Tahoma" w:cs="Tahoma"/>
          <w:color w:val="212121"/>
          <w:sz w:val="23"/>
          <w:szCs w:val="23"/>
        </w:rPr>
        <w:t>повышения экономической грамотности работников сферы образования края</w:t>
      </w:r>
      <w:proofErr w:type="gramEnd"/>
      <w:r>
        <w:rPr>
          <w:rFonts w:ascii="Tahoma" w:hAnsi="Tahoma" w:cs="Tahoma"/>
          <w:color w:val="212121"/>
          <w:sz w:val="23"/>
          <w:szCs w:val="23"/>
        </w:rPr>
        <w:t xml:space="preserve"> в части пенсионного обеспечения.</w:t>
      </w:r>
      <w:r>
        <w:rPr>
          <w:rStyle w:val="apple-converted-space"/>
          <w:rFonts w:ascii="Tahoma" w:hAnsi="Tahoma" w:cs="Tahoma"/>
          <w:color w:val="212121"/>
          <w:sz w:val="23"/>
          <w:szCs w:val="23"/>
        </w:rPr>
        <w:t> </w:t>
      </w:r>
      <w:r w:rsidRPr="000548FC">
        <w:rPr>
          <w:rStyle w:val="a4"/>
          <w:rFonts w:ascii="Tahoma" w:hAnsi="Tahoma" w:cs="Tahoma"/>
          <w:b w:val="0"/>
          <w:color w:val="212121"/>
          <w:sz w:val="23"/>
          <w:szCs w:val="23"/>
        </w:rPr>
        <w:t xml:space="preserve">Людмила </w:t>
      </w:r>
      <w:proofErr w:type="spellStart"/>
      <w:r w:rsidRPr="000548FC">
        <w:rPr>
          <w:rStyle w:val="a4"/>
          <w:rFonts w:ascii="Tahoma" w:hAnsi="Tahoma" w:cs="Tahoma"/>
          <w:b w:val="0"/>
          <w:color w:val="212121"/>
          <w:sz w:val="23"/>
          <w:szCs w:val="23"/>
        </w:rPr>
        <w:t>Вахтель</w:t>
      </w:r>
      <w:proofErr w:type="spellEnd"/>
      <w:r>
        <w:rPr>
          <w:rFonts w:ascii="Tahoma" w:hAnsi="Tahoma" w:cs="Tahoma"/>
          <w:color w:val="212121"/>
          <w:sz w:val="23"/>
          <w:szCs w:val="23"/>
        </w:rPr>
        <w:t xml:space="preserve">, директор Красноярского регионального отделения НПФ «Образование и наука», рассказала </w:t>
      </w:r>
      <w:proofErr w:type="gramStart"/>
      <w:r>
        <w:rPr>
          <w:rFonts w:ascii="Tahoma" w:hAnsi="Tahoma" w:cs="Tahoma"/>
          <w:color w:val="212121"/>
          <w:sz w:val="23"/>
          <w:szCs w:val="23"/>
        </w:rPr>
        <w:t>о</w:t>
      </w:r>
      <w:proofErr w:type="gramEnd"/>
      <w:r>
        <w:rPr>
          <w:rFonts w:ascii="Tahoma" w:hAnsi="Tahoma" w:cs="Tahoma"/>
          <w:color w:val="212121"/>
          <w:sz w:val="23"/>
          <w:szCs w:val="23"/>
        </w:rPr>
        <w:t xml:space="preserve"> аспектах социальной направленности в работе Красноярского РО НПФ «Образование и наука». Особый акцент </w:t>
      </w:r>
      <w:proofErr w:type="gramStart"/>
      <w:r>
        <w:rPr>
          <w:rFonts w:ascii="Tahoma" w:hAnsi="Tahoma" w:cs="Tahoma"/>
          <w:color w:val="212121"/>
          <w:sz w:val="23"/>
          <w:szCs w:val="23"/>
        </w:rPr>
        <w:t>выступающая</w:t>
      </w:r>
      <w:proofErr w:type="gramEnd"/>
      <w:r>
        <w:rPr>
          <w:rFonts w:ascii="Tahoma" w:hAnsi="Tahoma" w:cs="Tahoma"/>
          <w:color w:val="212121"/>
          <w:sz w:val="23"/>
          <w:szCs w:val="23"/>
        </w:rPr>
        <w:t xml:space="preserve"> поставила на опыте организации </w:t>
      </w:r>
      <w:proofErr w:type="spellStart"/>
      <w:r>
        <w:rPr>
          <w:rFonts w:ascii="Tahoma" w:hAnsi="Tahoma" w:cs="Tahoma"/>
          <w:color w:val="212121"/>
          <w:sz w:val="23"/>
          <w:szCs w:val="23"/>
        </w:rPr>
        <w:t>консультпунктов</w:t>
      </w:r>
      <w:proofErr w:type="spellEnd"/>
      <w:r>
        <w:rPr>
          <w:rFonts w:ascii="Tahoma" w:hAnsi="Tahoma" w:cs="Tahoma"/>
          <w:color w:val="212121"/>
          <w:sz w:val="23"/>
          <w:szCs w:val="23"/>
        </w:rPr>
        <w:t xml:space="preserve"> и 3-х месячной акции</w:t>
      </w:r>
      <w:r>
        <w:rPr>
          <w:rStyle w:val="apple-converted-space"/>
          <w:rFonts w:ascii="Tahoma" w:hAnsi="Tahoma" w:cs="Tahoma"/>
          <w:color w:val="212121"/>
          <w:sz w:val="23"/>
          <w:szCs w:val="23"/>
        </w:rPr>
        <w:t> </w:t>
      </w:r>
      <w:r>
        <w:rPr>
          <w:rStyle w:val="a4"/>
          <w:rFonts w:ascii="Tahoma" w:hAnsi="Tahoma" w:cs="Tahoma"/>
          <w:color w:val="212121"/>
          <w:sz w:val="23"/>
          <w:szCs w:val="23"/>
        </w:rPr>
        <w:t>«</w:t>
      </w:r>
      <w:r>
        <w:rPr>
          <w:rFonts w:ascii="Tahoma" w:hAnsi="Tahoma" w:cs="Tahoma"/>
          <w:color w:val="212121"/>
          <w:sz w:val="23"/>
          <w:szCs w:val="23"/>
        </w:rPr>
        <w:t>Пенсионное законодательство: знаю и действую», организаторами которой являются 3 общественных организации работников образования и науки края (Профсоюзы, ВПС, краевой совет ветеранов педагогического труда).</w:t>
      </w:r>
    </w:p>
    <w:p w:rsidR="000548FC" w:rsidRDefault="001E2E46" w:rsidP="001E2E46">
      <w:pPr>
        <w:pStyle w:val="a3"/>
        <w:jc w:val="both"/>
        <w:rPr>
          <w:rStyle w:val="apple-converted-space"/>
          <w:rFonts w:ascii="Tahoma" w:hAnsi="Tahoma" w:cs="Tahoma"/>
          <w:color w:val="212121"/>
          <w:sz w:val="23"/>
          <w:szCs w:val="23"/>
        </w:rPr>
      </w:pPr>
      <w:r>
        <w:rPr>
          <w:rFonts w:ascii="Tahoma" w:hAnsi="Tahoma" w:cs="Tahoma"/>
          <w:color w:val="212121"/>
          <w:sz w:val="23"/>
          <w:szCs w:val="23"/>
        </w:rPr>
        <w:lastRenderedPageBreak/>
        <w:t>На круглом столе «Развитие НПФ «Образование и наука» в региональных организациях Профсоюза»  обсудили финансовые вопросы</w:t>
      </w:r>
      <w:r w:rsidR="005C3C0F">
        <w:rPr>
          <w:rFonts w:ascii="Tahoma" w:hAnsi="Tahoma" w:cs="Tahoma"/>
          <w:color w:val="212121"/>
          <w:sz w:val="23"/>
          <w:szCs w:val="23"/>
        </w:rPr>
        <w:t xml:space="preserve">, заслушали опыт работы территорий, в частности представители Челябинской области поделились опытом информационно-разъяснительной работы по формированию отраслевой пенсии через отраслевой пенсионный фонд «Образование и наука» </w:t>
      </w:r>
      <w:r w:rsidR="000548FC">
        <w:rPr>
          <w:rFonts w:ascii="Tahoma" w:hAnsi="Tahoma" w:cs="Tahoma"/>
          <w:color w:val="212121"/>
          <w:sz w:val="23"/>
          <w:szCs w:val="23"/>
        </w:rPr>
        <w:t>с работниками отрасли в регионе</w:t>
      </w:r>
      <w:r>
        <w:rPr>
          <w:rFonts w:ascii="Tahoma" w:hAnsi="Tahoma" w:cs="Tahoma"/>
          <w:color w:val="212121"/>
          <w:sz w:val="23"/>
          <w:szCs w:val="23"/>
        </w:rPr>
        <w:t xml:space="preserve">. На вопросы участников семинара </w:t>
      </w:r>
      <w:proofErr w:type="spellStart"/>
      <w:r>
        <w:rPr>
          <w:rFonts w:ascii="Tahoma" w:hAnsi="Tahoma" w:cs="Tahoma"/>
          <w:color w:val="212121"/>
          <w:sz w:val="23"/>
          <w:szCs w:val="23"/>
        </w:rPr>
        <w:t>отвечали</w:t>
      </w:r>
      <w:r>
        <w:rPr>
          <w:rStyle w:val="a4"/>
          <w:rFonts w:ascii="Tahoma" w:hAnsi="Tahoma" w:cs="Tahoma"/>
          <w:color w:val="212121"/>
          <w:sz w:val="23"/>
          <w:szCs w:val="23"/>
        </w:rPr>
        <w:t>Наталья</w:t>
      </w:r>
      <w:proofErr w:type="spellEnd"/>
      <w:r>
        <w:rPr>
          <w:rStyle w:val="a4"/>
          <w:rFonts w:ascii="Tahoma" w:hAnsi="Tahoma" w:cs="Tahoma"/>
          <w:color w:val="212121"/>
          <w:sz w:val="23"/>
          <w:szCs w:val="23"/>
        </w:rPr>
        <w:t xml:space="preserve"> Михайлова,</w:t>
      </w:r>
      <w:r>
        <w:rPr>
          <w:rStyle w:val="apple-converted-space"/>
          <w:rFonts w:ascii="Tahoma" w:hAnsi="Tahoma" w:cs="Tahoma"/>
          <w:b/>
          <w:bCs/>
          <w:color w:val="212121"/>
          <w:sz w:val="23"/>
          <w:szCs w:val="23"/>
        </w:rPr>
        <w:t> </w:t>
      </w:r>
      <w:r>
        <w:rPr>
          <w:rFonts w:ascii="Tahoma" w:hAnsi="Tahoma" w:cs="Tahoma"/>
          <w:color w:val="212121"/>
          <w:sz w:val="23"/>
          <w:szCs w:val="23"/>
        </w:rPr>
        <w:t>начальник отдела по работе с клиентами НПФ «Образование и наука»,</w:t>
      </w:r>
      <w:r>
        <w:rPr>
          <w:rStyle w:val="apple-converted-space"/>
          <w:rFonts w:ascii="Tahoma" w:hAnsi="Tahoma" w:cs="Tahoma"/>
          <w:color w:val="212121"/>
          <w:sz w:val="23"/>
          <w:szCs w:val="23"/>
        </w:rPr>
        <w:t> </w:t>
      </w:r>
      <w:r>
        <w:rPr>
          <w:rStyle w:val="a4"/>
          <w:rFonts w:ascii="Tahoma" w:hAnsi="Tahoma" w:cs="Tahoma"/>
          <w:color w:val="212121"/>
          <w:sz w:val="23"/>
          <w:szCs w:val="23"/>
        </w:rPr>
        <w:t>Владимир Лившиц,</w:t>
      </w:r>
      <w:r>
        <w:rPr>
          <w:rStyle w:val="apple-converted-space"/>
          <w:rFonts w:ascii="Tahoma" w:hAnsi="Tahoma" w:cs="Tahoma"/>
          <w:color w:val="212121"/>
          <w:sz w:val="23"/>
          <w:szCs w:val="23"/>
        </w:rPr>
        <w:t> </w:t>
      </w:r>
      <w:r>
        <w:rPr>
          <w:rFonts w:ascii="Tahoma" w:hAnsi="Tahoma" w:cs="Tahoma"/>
          <w:color w:val="212121"/>
          <w:sz w:val="23"/>
          <w:szCs w:val="23"/>
        </w:rPr>
        <w:t>секретарь ЦС Общероссийского Профсоюза образования</w:t>
      </w:r>
      <w:r>
        <w:rPr>
          <w:rStyle w:val="a4"/>
          <w:rFonts w:ascii="Tahoma" w:hAnsi="Tahoma" w:cs="Tahoma"/>
          <w:color w:val="212121"/>
          <w:sz w:val="23"/>
          <w:szCs w:val="23"/>
        </w:rPr>
        <w:t>.</w:t>
      </w:r>
      <w:r>
        <w:rPr>
          <w:rStyle w:val="apple-converted-space"/>
          <w:rFonts w:ascii="Tahoma" w:hAnsi="Tahoma" w:cs="Tahoma"/>
          <w:color w:val="212121"/>
          <w:sz w:val="23"/>
          <w:szCs w:val="23"/>
        </w:rPr>
        <w:t> </w:t>
      </w:r>
    </w:p>
    <w:p w:rsidR="001E2E46" w:rsidRDefault="000548FC" w:rsidP="001E2E46">
      <w:pPr>
        <w:pStyle w:val="a3"/>
        <w:jc w:val="both"/>
        <w:rPr>
          <w:rFonts w:ascii="Tahoma" w:hAnsi="Tahoma" w:cs="Tahoma"/>
          <w:color w:val="212121"/>
          <w:sz w:val="20"/>
          <w:szCs w:val="20"/>
        </w:rPr>
      </w:pPr>
      <w:r>
        <w:rPr>
          <w:rFonts w:ascii="Tahoma" w:hAnsi="Tahoma" w:cs="Tahoma"/>
          <w:color w:val="212121"/>
          <w:sz w:val="23"/>
          <w:szCs w:val="23"/>
        </w:rPr>
        <w:t xml:space="preserve"> </w:t>
      </w:r>
      <w:r w:rsidR="001E2E46">
        <w:rPr>
          <w:rFonts w:ascii="Tahoma" w:hAnsi="Tahoma" w:cs="Tahoma"/>
          <w:color w:val="212121"/>
          <w:sz w:val="23"/>
          <w:szCs w:val="23"/>
        </w:rPr>
        <w:t>Также на круглом столе еще раз затронули тему пенсионного обеспечения:</w:t>
      </w:r>
    </w:p>
    <w:p w:rsidR="001E2E46" w:rsidRDefault="001E2E46" w:rsidP="001E2E46">
      <w:pPr>
        <w:pStyle w:val="a3"/>
        <w:jc w:val="both"/>
        <w:rPr>
          <w:rFonts w:ascii="Tahoma" w:hAnsi="Tahoma" w:cs="Tahoma"/>
          <w:color w:val="212121"/>
          <w:sz w:val="20"/>
          <w:szCs w:val="20"/>
        </w:rPr>
      </w:pPr>
      <w:r>
        <w:rPr>
          <w:rFonts w:ascii="Tahoma" w:hAnsi="Tahoma" w:cs="Tahoma"/>
          <w:color w:val="212121"/>
          <w:sz w:val="23"/>
          <w:szCs w:val="23"/>
        </w:rPr>
        <w:t xml:space="preserve">- Страховая часть пенсии сегодня – это невнятная формула. Обещают до 40 % </w:t>
      </w:r>
      <w:proofErr w:type="spellStart"/>
      <w:r>
        <w:rPr>
          <w:rFonts w:ascii="Tahoma" w:hAnsi="Tahoma" w:cs="Tahoma"/>
          <w:color w:val="212121"/>
          <w:sz w:val="23"/>
          <w:szCs w:val="23"/>
        </w:rPr>
        <w:t>софинансирования</w:t>
      </w:r>
      <w:proofErr w:type="spellEnd"/>
      <w:r>
        <w:rPr>
          <w:rFonts w:ascii="Tahoma" w:hAnsi="Tahoma" w:cs="Tahoma"/>
          <w:color w:val="212121"/>
          <w:sz w:val="23"/>
          <w:szCs w:val="23"/>
        </w:rPr>
        <w:t xml:space="preserve"> пенсии  к 2025 году (сегодня это 25%). Этот вопрос зависит от состояния экономики в государстве. Однако сегодня идет заметная индексация (6-7% в год), которая покрывает инфляцию. Нормальная схема расчета пенсии считается комбинацией страховой и накопительной частей, - говорит Владимир Борисович.</w:t>
      </w:r>
    </w:p>
    <w:p w:rsidR="001E2E46" w:rsidRDefault="001E2E46" w:rsidP="001E2E46">
      <w:pPr>
        <w:pStyle w:val="a3"/>
        <w:jc w:val="both"/>
        <w:rPr>
          <w:rFonts w:ascii="Tahoma" w:hAnsi="Tahoma" w:cs="Tahoma"/>
          <w:color w:val="212121"/>
          <w:sz w:val="20"/>
          <w:szCs w:val="20"/>
        </w:rPr>
      </w:pPr>
      <w:r>
        <w:rPr>
          <w:rFonts w:ascii="Tahoma" w:hAnsi="Tahoma" w:cs="Tahoma"/>
          <w:color w:val="212121"/>
          <w:sz w:val="23"/>
          <w:szCs w:val="23"/>
        </w:rPr>
        <w:t>Обсудили опыт работы в  «Школе Профсоюзного лидера». Студенты интересуются пенсионными фондами, в частности проявили интерес к отраслевым пенсионным фондам. Мышление у молодежи другое – они быстро видят выгоду.</w:t>
      </w:r>
    </w:p>
    <w:p w:rsidR="001E2E46" w:rsidRDefault="001E2E46" w:rsidP="001E2E46">
      <w:pPr>
        <w:pStyle w:val="a3"/>
        <w:jc w:val="both"/>
        <w:rPr>
          <w:rFonts w:ascii="Tahoma" w:hAnsi="Tahoma" w:cs="Tahoma"/>
          <w:color w:val="212121"/>
          <w:sz w:val="20"/>
          <w:szCs w:val="20"/>
        </w:rPr>
      </w:pPr>
      <w:r>
        <w:rPr>
          <w:rFonts w:ascii="Tahoma" w:hAnsi="Tahoma" w:cs="Tahoma"/>
          <w:color w:val="212121"/>
          <w:sz w:val="23"/>
          <w:szCs w:val="23"/>
        </w:rPr>
        <w:t>После круглого стола</w:t>
      </w:r>
      <w:r>
        <w:rPr>
          <w:rStyle w:val="apple-converted-space"/>
          <w:rFonts w:ascii="Tahoma" w:hAnsi="Tahoma" w:cs="Tahoma"/>
          <w:color w:val="212121"/>
          <w:sz w:val="23"/>
          <w:szCs w:val="23"/>
        </w:rPr>
        <w:t> </w:t>
      </w:r>
      <w:r w:rsidRPr="000548FC">
        <w:rPr>
          <w:rStyle w:val="a4"/>
          <w:rFonts w:ascii="Tahoma" w:hAnsi="Tahoma" w:cs="Tahoma"/>
          <w:b w:val="0"/>
          <w:color w:val="212121"/>
          <w:sz w:val="23"/>
          <w:szCs w:val="23"/>
        </w:rPr>
        <w:t>Светлана  Сутягина,</w:t>
      </w:r>
      <w:r>
        <w:rPr>
          <w:rStyle w:val="apple-converted-space"/>
          <w:rFonts w:ascii="Tahoma" w:hAnsi="Tahoma" w:cs="Tahoma"/>
          <w:b/>
          <w:bCs/>
          <w:color w:val="212121"/>
          <w:sz w:val="23"/>
          <w:szCs w:val="23"/>
        </w:rPr>
        <w:t> </w:t>
      </w:r>
      <w:r>
        <w:rPr>
          <w:rFonts w:ascii="Tahoma" w:hAnsi="Tahoma" w:cs="Tahoma"/>
          <w:color w:val="212121"/>
          <w:sz w:val="23"/>
          <w:szCs w:val="23"/>
        </w:rPr>
        <w:t>и. о. председателя Новосибирской областной общественной организации Профсоюза работников народного образования и науки РФ,</w:t>
      </w:r>
      <w:r>
        <w:rPr>
          <w:rStyle w:val="apple-converted-space"/>
          <w:rFonts w:ascii="Tahoma" w:hAnsi="Tahoma" w:cs="Tahoma"/>
          <w:color w:val="212121"/>
          <w:sz w:val="23"/>
          <w:szCs w:val="23"/>
        </w:rPr>
        <w:t> </w:t>
      </w:r>
      <w:r>
        <w:rPr>
          <w:rFonts w:ascii="Tahoma" w:hAnsi="Tahoma" w:cs="Tahoma"/>
          <w:color w:val="212121"/>
          <w:sz w:val="23"/>
          <w:szCs w:val="23"/>
        </w:rPr>
        <w:t>подвела итоги двухдневного семинара-совещания.</w:t>
      </w:r>
    </w:p>
    <w:p w:rsidR="009E2C53" w:rsidRDefault="009E2C53"/>
    <w:sectPr w:rsidR="009E2C53" w:rsidSect="009E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E2E46"/>
    <w:rsid w:val="000548FC"/>
    <w:rsid w:val="001E2E46"/>
    <w:rsid w:val="00535E60"/>
    <w:rsid w:val="005C3C0F"/>
    <w:rsid w:val="009E2C53"/>
    <w:rsid w:val="00E9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E46"/>
    <w:rPr>
      <w:b/>
      <w:bCs/>
    </w:rPr>
  </w:style>
  <w:style w:type="character" w:customStyle="1" w:styleId="apple-converted-space">
    <w:name w:val="apple-converted-space"/>
    <w:basedOn w:val="a0"/>
    <w:rsid w:val="001E2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маслакова</dc:creator>
  <cp:keywords/>
  <dc:description/>
  <cp:lastModifiedBy>111</cp:lastModifiedBy>
  <cp:revision>4</cp:revision>
  <cp:lastPrinted>2013-03-24T12:05:00Z</cp:lastPrinted>
  <dcterms:created xsi:type="dcterms:W3CDTF">2013-03-22T10:50:00Z</dcterms:created>
  <dcterms:modified xsi:type="dcterms:W3CDTF">2013-03-24T12:08:00Z</dcterms:modified>
</cp:coreProperties>
</file>