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32" w:rsidRPr="00144032" w:rsidRDefault="00144032" w:rsidP="00144032">
      <w:pPr>
        <w:shd w:val="clear" w:color="auto" w:fill="FFFFFF"/>
        <w:spacing w:after="312" w:line="285" w:lineRule="atLeast"/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</w:pPr>
      <w:r w:rsidRPr="00144032">
        <w:rPr>
          <w:rFonts w:ascii="Arial" w:eastAsia="Times New Roman" w:hAnsi="Arial" w:cs="Arial"/>
          <w:b/>
          <w:bCs/>
          <w:color w:val="010101"/>
          <w:sz w:val="27"/>
          <w:szCs w:val="27"/>
          <w:lang w:eastAsia="ru-RU"/>
        </w:rPr>
        <w:t>О наименовании образовательных учреждений</w:t>
      </w:r>
    </w:p>
    <w:p w:rsidR="00144032" w:rsidRPr="00144032" w:rsidRDefault="00E06A73" w:rsidP="00144032">
      <w:pPr>
        <w:shd w:val="clear" w:color="auto" w:fill="FFFFFF"/>
        <w:spacing w:before="225" w:after="312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E06A73">
        <w:rPr>
          <w:rFonts w:ascii="Arial" w:eastAsia="Times New Roman" w:hAnsi="Arial" w:cs="Arial"/>
          <w:color w:val="383E44"/>
          <w:sz w:val="21"/>
          <w:szCs w:val="21"/>
          <w:lang w:eastAsia="ru-RU"/>
        </w:rPr>
        <w:pict>
          <v:rect id="_x0000_i1025" style="width:0;height:.75pt" o:hralign="center" o:hrstd="t" o:hrnoshade="t" o:hr="t" fillcolor="#d9dcdf" stroked="f"/>
        </w:pic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В соответствии с частью 5 статьи 23 Федерального закона об образовании наименование образовательной организации должно содержать указание на ее организационно-правовую форму и тип образовательной организации. При этом необходимо </w:t>
      </w: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иметь ввиду</w:t>
      </w:r>
      <w:proofErr w:type="gram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, что согласно части 6 статьи 108 Федерального закона об образовании при переименовании образовательных учреждений их тип указывается с учетом их организационно-правовой формы.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Типы образовательных организаций установлены в части 2 статьи 23 Федерального закона об образовании. 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 свою очередь понятие «образовательная организация» используется в Федеральном законе об образовании, в связи с тем, что образовательные организации могут создаваться не только в форме учреждения.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Согласно части 1 статьи 22 Федерального закона об образовании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кодексом Российской Федерации и Федеральным законом от 12 января 1996 г. № 7-ФЗ «О некоммерческих организациях» (далее - Закон о некоммерческих организациях). Одной из организационно-правовых форм некоммерческих организаций является, в том числе, учреждение (казенное, бюджетное, автономное). 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Учитывая изложенное, Федеральным законом об образовании не предусмотрено включение в наименование образовательной организации </w:t>
      </w:r>
      <w:proofErr w:type="spell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общеродового</w:t>
      </w:r>
      <w:proofErr w:type="spell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названия всех юридических лиц – «организация», из чего следует, что в наименовании образовательных учреждений слово «учреждение» не требуется заменять словом «организация».</w:t>
      </w:r>
    </w:p>
    <w:p w:rsidR="00144032" w:rsidRPr="00144032" w:rsidRDefault="00B5043F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К </w:t>
      </w:r>
      <w:r w:rsidR="00144032"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числу необязательных сведений, указываемых в наименовании образовательной организации по ее желанию и (или) желанию ее учредителя, относятся следующие:</w:t>
      </w:r>
      <w:proofErr w:type="gramEnd"/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указание на тип для государственных и муниципальных учреждений (казенное, бюджетное, автономное), предусмотренный Законом о некоммерческих организациях;</w:t>
      </w:r>
      <w:proofErr w:type="gramEnd"/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указание на форму собственности («государственная», «муниципальная» или «частная») с целью информирования потребителя образовательных услуг;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указание на особенности осуществляемой образовательной деятельности (уровень и направленность образовательных программ, интеграция их различных видов, содержание образовательной программы, специальные условия реализации программ и (или) особые образовательные потребности обучающихся) или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другие);</w:t>
      </w:r>
      <w:proofErr w:type="gramEnd"/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включение в наименование официального наименования «Российская Федерация» или «Россия», а также слов, производных от этого наименования, по разрешению, выдаваемому в порядке, установленном Правительством Российской Федерации;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использование в наименовании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наименования, в порядке, предусмотренном Законом о некоммерческих организациях.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Таким образом, переименование образовательного учреждения, в первую очередь, будет связано с приведением его типа с учетом его организационно-правовой формы в </w:t>
      </w: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lastRenderedPageBreak/>
        <w:t xml:space="preserve">соответствие с Федеральным законом об образовании. При этом необходимо иметь </w:t>
      </w: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ввиду</w:t>
      </w:r>
      <w:proofErr w:type="gram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, что если </w:t>
      </w: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в</w:t>
      </w:r>
      <w:proofErr w:type="gram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отношении образовательного учреждения тип не меняется, то их переименование в рамках Федерального закона об образовании не потребуется.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Частью 5 статьи 108 Федерального закона об образовании определены образовательные учреждения, наименования которых подлежат приведению в соответствие с указанным законом. 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Учитывая изложенное, образовательные учреждения, в отношении которых тип, в соответствии с Федеральным законом об образовании, меняется, либо образовательные учреждения, в наименовании которых в настоящее время тип не содержится, должны привести свои наименования в соответствие с Федеральным законом об образовании. 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Так, например, с учетом части 5 статьи 108 Федерального закона об образовании: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муниципальное бюджетное образовательное учреждение «Школа» должно быть переименовано в муниципальное бюджетное общеобразовательное учреждение «Школа»;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специальные (коррекционные) образовательные казенные учреждения для обучающихся, воспитанников с ограниченными возможностями здоровья должны быть переименованы в общеобразовательные казенные учреждения; 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специальные учебно-воспитательные учреждения для детей и подростков с </w:t>
      </w:r>
      <w:proofErr w:type="spell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девиантным</w:t>
      </w:r>
      <w:proofErr w:type="spell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(отклоняющимся от нормы, общественно опасным) поведением, реализующие общеобразовательные программы – в специальные учебно-воспитательные общеобразовательные учреждения </w:t>
      </w: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</w:t>
      </w:r>
      <w:proofErr w:type="gram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с </w:t>
      </w:r>
      <w:proofErr w:type="spell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девиантным</w:t>
      </w:r>
      <w:proofErr w:type="spell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(общественно опасным) поведением;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специальные учебно-воспитательные учреждения для детей и подростков с </w:t>
      </w:r>
      <w:proofErr w:type="spell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девиантным</w:t>
      </w:r>
      <w:proofErr w:type="spell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 – в специальные учебно-воспитательные профессиональные образовательные учреждения </w:t>
      </w:r>
      <w:proofErr w:type="gram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для</w:t>
      </w:r>
      <w:proofErr w:type="gram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обучающихся с </w:t>
      </w:r>
      <w:proofErr w:type="spellStart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девиантным</w:t>
      </w:r>
      <w:proofErr w:type="spellEnd"/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 xml:space="preserve"> (общественно опасным) поведением;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начального профессионального образования и образовательные учреждения среднего профессионального образования - в профессиональные образовательные учреждения;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автономные учреждения высшего профессионального образования - в образовательные автономные учреждения высшего образования;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дополнительного образования детей - в учреждения дополнительного образования;</w:t>
      </w:r>
    </w:p>
    <w:p w:rsidR="00144032" w:rsidRPr="00144032" w:rsidRDefault="00144032" w:rsidP="00144032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83E44"/>
          <w:sz w:val="21"/>
          <w:szCs w:val="21"/>
          <w:lang w:eastAsia="ru-RU"/>
        </w:rPr>
      </w:pPr>
      <w:r w:rsidRPr="00144032">
        <w:rPr>
          <w:rFonts w:ascii="Arial" w:eastAsia="Times New Roman" w:hAnsi="Arial" w:cs="Arial"/>
          <w:color w:val="383E44"/>
          <w:sz w:val="21"/>
          <w:szCs w:val="21"/>
          <w:lang w:eastAsia="ru-RU"/>
        </w:rPr>
        <w:t>образовательные учреждения дополнительного профессионального образования (повышения квалификации) специалистов - в учреждения дополнительного профессионального образования.</w:t>
      </w:r>
    </w:p>
    <w:p w:rsidR="00974717" w:rsidRDefault="00974717"/>
    <w:sectPr w:rsidR="00974717" w:rsidSect="0097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032"/>
    <w:rsid w:val="00144032"/>
    <w:rsid w:val="00974717"/>
    <w:rsid w:val="00B5043F"/>
    <w:rsid w:val="00E0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2013-06-15T16:32:00Z</dcterms:created>
  <dcterms:modified xsi:type="dcterms:W3CDTF">2013-06-15T16:48:00Z</dcterms:modified>
</cp:coreProperties>
</file>