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E3" w:rsidRPr="00BE52E3" w:rsidRDefault="00BE52E3" w:rsidP="00395AF6">
      <w:pPr>
        <w:pStyle w:val="Style2"/>
        <w:widowControl/>
        <w:spacing w:before="10" w:line="240" w:lineRule="auto"/>
        <w:ind w:firstLine="851"/>
        <w:jc w:val="both"/>
        <w:rPr>
          <w:rStyle w:val="FontStyle13"/>
          <w:color w:val="C00000"/>
          <w:sz w:val="32"/>
          <w:szCs w:val="32"/>
        </w:rPr>
      </w:pPr>
      <w:r w:rsidRPr="00BE52E3">
        <w:rPr>
          <w:rStyle w:val="FontStyle13"/>
          <w:color w:val="C00000"/>
          <w:sz w:val="32"/>
          <w:szCs w:val="32"/>
        </w:rPr>
        <w:t>Интервью: АЛЕКСЕЙ ГУТАРЕВ: "ПОТЕНЦИАЛ ПРОФСОЮЗНОГО АКТИВА НЕИСЧЕРПАЕМ"</w:t>
      </w:r>
    </w:p>
    <w:p w:rsidR="00BE52E3" w:rsidRDefault="00BE52E3" w:rsidP="00395AF6">
      <w:pPr>
        <w:pStyle w:val="Style2"/>
        <w:widowControl/>
        <w:spacing w:before="10" w:line="240" w:lineRule="auto"/>
        <w:ind w:firstLine="851"/>
        <w:jc w:val="both"/>
        <w:rPr>
          <w:rStyle w:val="FontStyle13"/>
          <w:color w:val="00B050"/>
          <w:sz w:val="32"/>
          <w:szCs w:val="32"/>
        </w:rPr>
      </w:pPr>
    </w:p>
    <w:p w:rsidR="00395AF6" w:rsidRPr="00BE52E3" w:rsidRDefault="00395AF6" w:rsidP="00395AF6">
      <w:pPr>
        <w:pStyle w:val="Style2"/>
        <w:widowControl/>
        <w:spacing w:before="10" w:line="240" w:lineRule="auto"/>
        <w:ind w:firstLine="851"/>
        <w:jc w:val="both"/>
        <w:rPr>
          <w:rStyle w:val="FontStyle13"/>
          <w:color w:val="00B050"/>
          <w:sz w:val="32"/>
          <w:szCs w:val="32"/>
        </w:rPr>
      </w:pPr>
      <w:r w:rsidRPr="00BE52E3">
        <w:rPr>
          <w:rStyle w:val="FontStyle13"/>
          <w:color w:val="00B050"/>
          <w:sz w:val="32"/>
          <w:szCs w:val="32"/>
        </w:rPr>
        <w:t>На вопросы редакции газеты «Простор» от</w:t>
      </w:r>
      <w:r w:rsidRPr="00BE52E3">
        <w:rPr>
          <w:rStyle w:val="FontStyle13"/>
          <w:color w:val="00B050"/>
          <w:sz w:val="32"/>
          <w:szCs w:val="32"/>
        </w:rPr>
        <w:softHyphen/>
        <w:t>вечает председатель Оренбургской областной организации профсоюза работников народного образования и науки А.Г. Гутарев</w:t>
      </w:r>
    </w:p>
    <w:p w:rsidR="00395AF6" w:rsidRPr="00BE52E3" w:rsidRDefault="0038761E" w:rsidP="00395AF6">
      <w:pPr>
        <w:pStyle w:val="Style3"/>
        <w:widowControl/>
        <w:spacing w:before="178" w:line="240" w:lineRule="auto"/>
        <w:ind w:firstLine="851"/>
        <w:jc w:val="both"/>
        <w:rPr>
          <w:rStyle w:val="FontStyle15"/>
          <w:rFonts w:ascii="Tahoma" w:hAnsi="Tahoma" w:cs="Tahoma"/>
          <w:b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А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лексей Григорье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вич, наш раз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говор проходит в канун областного Дня профсоюзного активиста. Актив - огромная сила для любой организации. Но он не рождается сам по себе, а ис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подволь воспитывается всей многогранной деятельностью выборных органов профсоюза, каждой его ячейки. Что же формирует качество актива в областной организации про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фсоюза работников народного образования и науки, какие меры имеют стимулирующее значение?</w:t>
      </w:r>
    </w:p>
    <w:p w:rsidR="00395AF6" w:rsidRPr="00BE52E3" w:rsidRDefault="0038761E" w:rsidP="0038761E">
      <w:pPr>
        <w:pStyle w:val="Style4"/>
        <w:widowControl/>
        <w:tabs>
          <w:tab w:val="left" w:pos="403"/>
        </w:tabs>
        <w:spacing w:before="173"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- 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Обком Профсоюза стро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ит свою работу на основании программы развития област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ной организации, программы повышения мотивации про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фсоюзного членства, про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граммы «Кадры».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В этих документах опреде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лены основные направления деятельности, пути и кон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кретные меры консолидации членов профсоюза в поддерж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ку коллективных действий, направленных на защиту социально-трудовых прав и профессиональных интере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сов работников образования, социально-экономических прав студентов.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Обком профсоюза направ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ляет работу каждой терри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ториальной и первичной профсоюзной организации на дальнейшее развитие 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циального партнерства, организационно-кадровое укрепление.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Выполнение программ еже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годно анализируется обко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мом, его президиумом, в том числе и на расширенных 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вместных заседаниях с колле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гией министерства образова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ния области.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Начиная с 2010 года, с 1 по 30 сентября проводится кам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пания «Вступай в профсоюз», итоги которой подводятся в октябре. Особое внимание уделяется приему в члены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фсоюза принятых на работу и студентов-первокурсников. Уровень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профчленства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посто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янно анализируется, имеет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ся база данных по каждой из 1826 первичных организаций. Совместно с министерством образования, где все сотруд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ники члены профсоюза,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водится мониторинг охвата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профчленством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руководите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лей системы образования всех уровней, их заместителей, главных бухгалтеров.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lastRenderedPageBreak/>
        <w:t xml:space="preserve">Вопросы состояния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членства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в местных и пер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вичных организациях еже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квартально рассматриваются на заседаниях коллегиальных органов областной организа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ции.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На 1 января 2013 года в об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ластной организации состоит на учете 81685 членов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фсоюза, охват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профчленством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-90,5%.</w:t>
      </w:r>
    </w:p>
    <w:p w:rsidR="00395AF6" w:rsidRPr="00BE52E3" w:rsidRDefault="0038761E" w:rsidP="0038761E">
      <w:pPr>
        <w:pStyle w:val="Style5"/>
        <w:widowControl/>
        <w:tabs>
          <w:tab w:val="left" w:pos="403"/>
        </w:tabs>
        <w:spacing w:before="182" w:line="240" w:lineRule="auto"/>
        <w:ind w:firstLine="851"/>
        <w:rPr>
          <w:rStyle w:val="FontStyle15"/>
          <w:rFonts w:ascii="Tahoma" w:hAnsi="Tahoma" w:cs="Tahoma"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 xml:space="preserve">- 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Как же все-таки профсо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юзные активисты непосред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ственно вовлекаются в обще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ственную работу</w:t>
      </w:r>
      <w:r w:rsidR="00395AF6" w:rsidRPr="00BE52E3">
        <w:rPr>
          <w:rStyle w:val="FontStyle15"/>
          <w:rFonts w:ascii="Tahoma" w:hAnsi="Tahoma" w:cs="Tahoma"/>
          <w:color w:val="0070C0"/>
          <w:sz w:val="28"/>
          <w:szCs w:val="28"/>
        </w:rPr>
        <w:t>?</w:t>
      </w:r>
    </w:p>
    <w:p w:rsidR="00395AF6" w:rsidRPr="00BE52E3" w:rsidRDefault="0038761E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-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Начну с такого примера. Мы регулярно проводим об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ластные слеты, на них при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глашаем лучших профли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деров. Слеты принимают Обращения, резолюции по актуальным проблемам, ко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торые направляются в соот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ветствующие органы власти и законодательные органы, а также во все первичные орга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низации профсоюза.</w:t>
      </w:r>
    </w:p>
    <w:p w:rsidR="00395AF6" w:rsidRPr="00BE52E3" w:rsidRDefault="00395AF6" w:rsidP="00395AF6">
      <w:pPr>
        <w:pStyle w:val="Style4"/>
        <w:widowControl/>
        <w:spacing w:line="240" w:lineRule="auto"/>
        <w:ind w:right="5"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Проводимые конкурсы вы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являют </w:t>
      </w:r>
      <w:proofErr w:type="gram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лучших</w:t>
      </w:r>
      <w:proofErr w:type="gram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из лучших в плане творческого потенциа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ла.</w:t>
      </w:r>
    </w:p>
    <w:p w:rsidR="00395AF6" w:rsidRPr="00BE52E3" w:rsidRDefault="00395AF6" w:rsidP="00395AF6">
      <w:pPr>
        <w:pStyle w:val="Style4"/>
        <w:widowControl/>
        <w:spacing w:line="240" w:lineRule="auto"/>
        <w:ind w:right="10"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Системное внимание уде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ляется подготовке профсоюз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ного актива для работы по мотивационной составляющей. Так, с 2006 года на базе УМЦ работает постоянно действу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ющий семинар для вновь из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бранных председателей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фсоюзных организаций, где рассматриваются организа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ционные и психологические аспекты работы по привлече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нию в ряды профсоюза.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Более 1300 профлидеров получили сертификаты по итогам семинара. Регулярное обучение проходили предсе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датели местных организаций профсоюза на базе УМЦ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фсоюза и Учебного центра ЦС Профсоюза «Гармония». Так, в сентябре прошлого года в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Бузулукском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районе был проведен четырехдневный семи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нар на тему: «Особенности мотивации профсоюзного членства в современных условиях», в сентябре т.г. в Соль-Илецке - семинар на тему «Об особенностях работы профсо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юзных организаций в связи с изменениями в российском законодательстве».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Регулярно проводится обу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чение таких категорий ра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ботников, как бухгалтеры, технические инспекторы, сту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денческий профактив.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Мероприятия подкрепля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ются методическим обеспече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нием их участников.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proofErr w:type="gram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Системная мотивационная работа председателей и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фактива позволяет многие годы сохранить 100-процент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ный охват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профчленством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в таких организациях, как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Бугурусланская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городская (председатель С.Г.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Ситникова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), районные —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Кваркенская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(председатель Л.Н. Зверева),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Саракташская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(В.В. Денисов),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Сорочинская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(H.A.</w:t>
      </w:r>
      <w:proofErr w:type="gram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</w:t>
      </w:r>
      <w:proofErr w:type="spellStart"/>
      <w:proofErr w:type="gram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Шпонько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), Октябрьская (В.А. Сергеева).</w:t>
      </w:r>
      <w:proofErr w:type="gramEnd"/>
    </w:p>
    <w:p w:rsidR="00395AF6" w:rsidRPr="00BE52E3" w:rsidRDefault="0038761E" w:rsidP="00395AF6">
      <w:pPr>
        <w:pStyle w:val="Style5"/>
        <w:widowControl/>
        <w:tabs>
          <w:tab w:val="left" w:pos="403"/>
        </w:tabs>
        <w:spacing w:before="178" w:line="240" w:lineRule="auto"/>
        <w:ind w:firstLine="851"/>
        <w:rPr>
          <w:rStyle w:val="FontStyle15"/>
          <w:rFonts w:ascii="Tahoma" w:hAnsi="Tahoma" w:cs="Tahoma"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color w:val="0070C0"/>
          <w:sz w:val="28"/>
          <w:szCs w:val="28"/>
        </w:rPr>
        <w:t xml:space="preserve">- 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Какие реальные резуль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таты дает воспитание актива, надо полагать, в духе лучших традиций профсоюзного дви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жения?</w:t>
      </w:r>
    </w:p>
    <w:p w:rsidR="00395AF6" w:rsidRPr="00BE52E3" w:rsidRDefault="00395AF6" w:rsidP="00395AF6">
      <w:pPr>
        <w:pStyle w:val="Style7"/>
        <w:widowControl/>
        <w:tabs>
          <w:tab w:val="left" w:pos="403"/>
        </w:tabs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lastRenderedPageBreak/>
        <w:t>-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ab/>
        <w:t>Реализуя представитель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ские и защитные функции, обком профсоюза ежегодно организует участие членов профсоюза, актива в первомайских и осенних акциях в рамках Всемирного дня дей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ствий «За достойный труд», в которых участвуют   в различных формах десятки тысяч человек. И вот результаты. Принятые меры способство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вали повышению оплаты труда педагогических работ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ников общеобразовательных учреждений до уровня сред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ней заработной платы эконо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мики по региону. Регулярно и в полном объеме выделялись средства на меры социальной поддержки по выплате ком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мунальных льгот </w:t>
      </w:r>
      <w:proofErr w:type="gram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работающим</w:t>
      </w:r>
      <w:proofErr w:type="gram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и проживающим в сельской местности.</w:t>
      </w:r>
    </w:p>
    <w:p w:rsidR="00395AF6" w:rsidRPr="00BE52E3" w:rsidRDefault="00395AF6" w:rsidP="00B75F41">
      <w:pPr>
        <w:pStyle w:val="Style5"/>
        <w:widowControl/>
        <w:tabs>
          <w:tab w:val="left" w:pos="490"/>
        </w:tabs>
        <w:spacing w:before="173" w:line="240" w:lineRule="auto"/>
        <w:ind w:firstLine="851"/>
        <w:rPr>
          <w:rFonts w:ascii="Tahoma" w:hAnsi="Tahoma" w:cs="Tahoma"/>
          <w:b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color w:val="0070C0"/>
          <w:sz w:val="28"/>
          <w:szCs w:val="28"/>
        </w:rPr>
        <w:t>-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 xml:space="preserve"> Одно из приоритетных направлений деятельности</w:t>
      </w:r>
      <w:r w:rsidRPr="00BE52E3">
        <w:rPr>
          <w:rStyle w:val="FontStyle16"/>
          <w:rFonts w:ascii="Tahoma" w:hAnsi="Tahoma" w:cs="Tahoma"/>
          <w:b/>
          <w:color w:val="0070C0"/>
          <w:sz w:val="28"/>
          <w:szCs w:val="28"/>
        </w:rPr>
        <w:softHyphen/>
        <w:t xml:space="preserve"> 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региональной организации - развитие социального диало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га, коллективно-договорного регулирования социально-трудовых отношений. На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сколько эффективен этот диа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лог? В чем пример и польза этого взаимодействия для про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фсоюзных масс, актива?</w:t>
      </w:r>
    </w:p>
    <w:p w:rsidR="00395AF6" w:rsidRPr="00BE52E3" w:rsidRDefault="0038761E" w:rsidP="0038761E">
      <w:pPr>
        <w:pStyle w:val="Style4"/>
        <w:widowControl/>
        <w:tabs>
          <w:tab w:val="left" w:pos="413"/>
        </w:tabs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- 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Положительная динами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ка достигнута при заключении колдоговоров: в 2010 охват ими работающих в сфере об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разования и науки </w:t>
      </w:r>
      <w:proofErr w:type="gramStart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составлял 99,4% за два года он вырос</w:t>
      </w:r>
      <w:proofErr w:type="gramEnd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до 100%.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На втором уровне социаль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ного партнерства заключено 43 территориальных Согла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шения во всех муниципаль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ных образованиях, 36 из них являются трехсторонними. Взаимодействие с главным партнером — министерством образования строится на основе Отраслевого регио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нального соглашения на 2010-2012 г.г. и 2013-2015 г.г.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Благодаря тому, что во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просы совершенствова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ния партнерских отноше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ний регулярно обсуждаются на совместных заседаниях коллегии министерства обра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зования и президиума обкома профсоюза, практически 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вместно прописаны и реали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зуют дополнительные гаран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тии работникам.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Регулярно и в полном объ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еме выделяются средства на меры социальной поддержки по выплате коммунальных льгот работающим и прожи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вающим в сельской местно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сти и пенсионерам.</w:t>
      </w:r>
    </w:p>
    <w:p w:rsidR="00395AF6" w:rsidRPr="00BE52E3" w:rsidRDefault="0038761E" w:rsidP="0038761E">
      <w:pPr>
        <w:pStyle w:val="Style5"/>
        <w:widowControl/>
        <w:tabs>
          <w:tab w:val="left" w:pos="413"/>
        </w:tabs>
        <w:spacing w:before="173" w:line="240" w:lineRule="auto"/>
        <w:ind w:firstLine="851"/>
        <w:rPr>
          <w:rStyle w:val="FontStyle15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5"/>
          <w:rFonts w:ascii="Tahoma" w:hAnsi="Tahoma" w:cs="Tahoma"/>
          <w:color w:val="000099"/>
          <w:sz w:val="28"/>
          <w:szCs w:val="28"/>
        </w:rPr>
        <w:t xml:space="preserve">- </w:t>
      </w:r>
      <w:r w:rsidR="00395AF6" w:rsidRPr="00BE52E3">
        <w:rPr>
          <w:rStyle w:val="FontStyle15"/>
          <w:rFonts w:ascii="Tahoma" w:hAnsi="Tahoma" w:cs="Tahoma"/>
          <w:color w:val="000099"/>
          <w:sz w:val="28"/>
          <w:szCs w:val="28"/>
        </w:rPr>
        <w:t>У областной организации немало и других составляющих ее престижа в глазах членов профсоюза...</w:t>
      </w:r>
    </w:p>
    <w:p w:rsidR="00395AF6" w:rsidRPr="00BE52E3" w:rsidRDefault="0038761E" w:rsidP="0038761E">
      <w:pPr>
        <w:pStyle w:val="Style4"/>
        <w:widowControl/>
        <w:tabs>
          <w:tab w:val="left" w:pos="470"/>
        </w:tabs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- 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В этой связи можно го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ворить, например, об эко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номической эффективности правозащитной работы. За период с 2010 по 2013 г.г. она составила более 1 миллиарда 195 миллионов рублей. И все это результат работы наших немногочисленных внештат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ных инспекторов труда, юри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стов, других представителей профсоюзных организаций. При обращении в суды за эти четыре года правовую по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мощь получили 3, 5 тысячи членов профсоюза.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lastRenderedPageBreak/>
        <w:t>Другой аспект - стабиль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ная финансовая деятельность профсоюзной организации. Практически нет случаев не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соблюдения финансовой дис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циплины в части невыполне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ния процентов профсоюзных взносов.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Грамотная финансовая по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литика позволила обкому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фсоюза профинансировать ряд важнейших мероприятий и выполнить свои финансо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вые обязательства. Только на обучение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профкадров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и акти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ва в 2010 - 2012 годах израс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ходовано 2 миллиона 600 ты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сяч ру</w:t>
      </w:r>
      <w:r w:rsidR="0038761E" w:rsidRPr="00BE52E3">
        <w:rPr>
          <w:rStyle w:val="FontStyle16"/>
          <w:rFonts w:ascii="Tahoma" w:hAnsi="Tahoma" w:cs="Tahoma"/>
          <w:color w:val="000099"/>
          <w:sz w:val="28"/>
          <w:szCs w:val="28"/>
        </w:rPr>
        <w:t>блей, за 10 месяцев 2013 года -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980 тысяч. В частности, ежегодно растут расходы на работу с молодежью, в этом также подспудный стимул мо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тивации профактива новой формации.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Об охране труда, влияющей на самочувствие и мироощу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щение наших людей. В пе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риод с 2010 по 2012 год тех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нической инспекцией труда проведено 8532 обследования состояния условий и охраны труда, руководителям образо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вательных учреждений и орга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нов образованием выданы 4810 представлений об устранении выявленных нарушений законодательства об охране труда. Как говорит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ся, чтоб неповадно было.</w:t>
      </w:r>
    </w:p>
    <w:p w:rsidR="00395AF6" w:rsidRPr="00BE52E3" w:rsidRDefault="0038761E" w:rsidP="00395AF6">
      <w:pPr>
        <w:pStyle w:val="Style5"/>
        <w:widowControl/>
        <w:tabs>
          <w:tab w:val="left" w:pos="360"/>
        </w:tabs>
        <w:spacing w:before="178" w:line="240" w:lineRule="auto"/>
        <w:ind w:firstLine="851"/>
        <w:rPr>
          <w:rStyle w:val="FontStyle15"/>
          <w:rFonts w:ascii="Tahoma" w:hAnsi="Tahoma" w:cs="Tahoma"/>
          <w:b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 xml:space="preserve"> </w:t>
      </w:r>
      <w:r w:rsidR="00B75F41" w:rsidRPr="00BE52E3">
        <w:rPr>
          <w:rStyle w:val="FontStyle15"/>
          <w:rFonts w:ascii="Tahoma" w:hAnsi="Tahoma" w:cs="Tahoma"/>
          <w:color w:val="0070C0"/>
          <w:sz w:val="28"/>
          <w:szCs w:val="28"/>
        </w:rPr>
        <w:t>-</w:t>
      </w:r>
      <w:r w:rsidR="00B75F41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 xml:space="preserve"> 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Какими информационными ресурсами областная организа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ция питает членов профсоюза, профактив?</w:t>
      </w:r>
    </w:p>
    <w:p w:rsidR="00395AF6" w:rsidRPr="00BE52E3" w:rsidRDefault="0038761E" w:rsidP="00395AF6">
      <w:pPr>
        <w:pStyle w:val="Style4"/>
        <w:widowControl/>
        <w:tabs>
          <w:tab w:val="left" w:pos="514"/>
        </w:tabs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-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ab/>
        <w:t xml:space="preserve">В обкоме профсоюза имеется </w:t>
      </w:r>
      <w:proofErr w:type="gramStart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внутренний</w:t>
      </w:r>
      <w:proofErr w:type="gramEnd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и два внешних адреса электронной почты, что обеспечивает опе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ративность и качество пере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дачи информации, ведется администрирование страни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цы на сайте профсоюза, име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ется </w:t>
      </w:r>
      <w:proofErr w:type="spellStart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блог</w:t>
      </w:r>
      <w:proofErr w:type="spellEnd"/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. С помощью раз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личных программ создаются образцы печатной продук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ции, производится тиражиро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вание печатных материалов. Газета «Простор» — одно из читаемых профсоюзных из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даний.</w:t>
      </w:r>
    </w:p>
    <w:p w:rsidR="00395AF6" w:rsidRPr="00BE52E3" w:rsidRDefault="0038761E" w:rsidP="0038761E">
      <w:pPr>
        <w:pStyle w:val="Style5"/>
        <w:widowControl/>
        <w:tabs>
          <w:tab w:val="left" w:pos="427"/>
        </w:tabs>
        <w:spacing w:before="173" w:line="240" w:lineRule="auto"/>
        <w:ind w:firstLine="851"/>
        <w:rPr>
          <w:rStyle w:val="FontStyle15"/>
          <w:rFonts w:ascii="Tahoma" w:hAnsi="Tahoma" w:cs="Tahoma"/>
          <w:b/>
          <w:color w:val="0070C0"/>
          <w:sz w:val="28"/>
          <w:szCs w:val="28"/>
        </w:rPr>
      </w:pPr>
      <w:r w:rsidRPr="00BE52E3">
        <w:rPr>
          <w:rStyle w:val="FontStyle15"/>
          <w:rFonts w:ascii="Tahoma" w:hAnsi="Tahoma" w:cs="Tahoma"/>
          <w:color w:val="0070C0"/>
          <w:sz w:val="28"/>
          <w:szCs w:val="28"/>
        </w:rPr>
        <w:t>-</w:t>
      </w:r>
      <w:r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 xml:space="preserve"> 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t>Алексей Григорьевич, но проблемы, конечно, остаются, и они, безусловно, сказывают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ся на общем уровне деятель</w:t>
      </w:r>
      <w:r w:rsidR="00395AF6" w:rsidRPr="00BE52E3">
        <w:rPr>
          <w:rStyle w:val="FontStyle15"/>
          <w:rFonts w:ascii="Tahoma" w:hAnsi="Tahoma" w:cs="Tahoma"/>
          <w:b/>
          <w:color w:val="0070C0"/>
          <w:sz w:val="28"/>
          <w:szCs w:val="28"/>
        </w:rPr>
        <w:softHyphen/>
        <w:t>ности организации, активности членов профсоюза?</w:t>
      </w:r>
    </w:p>
    <w:p w:rsidR="00395AF6" w:rsidRPr="00BE52E3" w:rsidRDefault="0038761E" w:rsidP="0038761E">
      <w:pPr>
        <w:pStyle w:val="Style4"/>
        <w:widowControl/>
        <w:tabs>
          <w:tab w:val="left" w:pos="427"/>
        </w:tabs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-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t>Несмотря на все наши старания, сдерживающими факторами повышения эф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фективности и развития ре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гиональной организации все-таки остаются недостаточный уровень подготовки председа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телей первичных и территори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альных организаций профсо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юза, несовершенство системы социального партнерства, не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достаточное финансовое обе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спечение обязательств, за</w:t>
      </w:r>
      <w:r w:rsidR="00395AF6"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крепленных колдоговорами и соглашениями.</w:t>
      </w:r>
    </w:p>
    <w:p w:rsidR="00395AF6" w:rsidRPr="00BE52E3" w:rsidRDefault="00395AF6" w:rsidP="00395AF6">
      <w:pPr>
        <w:pStyle w:val="Style4"/>
        <w:widowControl/>
        <w:spacing w:line="240" w:lineRule="auto"/>
        <w:ind w:firstLine="851"/>
        <w:rPr>
          <w:rStyle w:val="FontStyle16"/>
          <w:rFonts w:ascii="Tahoma" w:hAnsi="Tahoma" w:cs="Tahoma"/>
          <w:color w:val="000099"/>
          <w:sz w:val="28"/>
          <w:szCs w:val="28"/>
        </w:rPr>
      </w:pP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Отрицательно влияют на эффективность профсоюзной </w:t>
      </w:r>
      <w:proofErr w:type="gram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работы</w:t>
      </w:r>
      <w:proofErr w:type="gram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 xml:space="preserve"> происходящие струк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турные изменения в системе образования, не до конца продуманные мероприятия по ее оптимизации, недоста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точная информированность членов профсоюза. И, конеч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но, наш кадровый потенциал мог бы быть немного богаче. Так, из 98 штатных работ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lastRenderedPageBreak/>
        <w:t>ников только 37 являются освобожденными, большая часть председателей мест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ных организаций работают на профсоюзной работе по совместительству. Хотелось бы думать, что все наши про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блемы — это издержки посто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янного роста, ведь потенциал нашей организации огромен, практически неисчерпаем. В ходе предстоящих отчетов и выборов, я уверен, мы смо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 xml:space="preserve">жем сделать шаг вперед и в укреплении </w:t>
      </w:r>
      <w:proofErr w:type="spellStart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первичек</w:t>
      </w:r>
      <w:proofErr w:type="spellEnd"/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t>, и в по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вышении авторитета профсо</w:t>
      </w:r>
      <w:r w:rsidRPr="00BE52E3">
        <w:rPr>
          <w:rStyle w:val="FontStyle16"/>
          <w:rFonts w:ascii="Tahoma" w:hAnsi="Tahoma" w:cs="Tahoma"/>
          <w:color w:val="000099"/>
          <w:sz w:val="28"/>
          <w:szCs w:val="28"/>
        </w:rPr>
        <w:softHyphen/>
        <w:t>юзного актива.</w:t>
      </w:r>
    </w:p>
    <w:p w:rsidR="00B75F41" w:rsidRPr="00BE52E3" w:rsidRDefault="00B75F41" w:rsidP="00395AF6">
      <w:pPr>
        <w:ind w:firstLine="851"/>
        <w:jc w:val="both"/>
        <w:rPr>
          <w:rStyle w:val="FontStyle17"/>
          <w:rFonts w:ascii="Tahoma" w:hAnsi="Tahoma" w:cs="Tahoma"/>
          <w:color w:val="0070C0"/>
          <w:sz w:val="28"/>
          <w:szCs w:val="28"/>
        </w:rPr>
      </w:pPr>
    </w:p>
    <w:p w:rsidR="00C62B1A" w:rsidRPr="00BE52E3" w:rsidRDefault="00395AF6" w:rsidP="00395AF6">
      <w:pPr>
        <w:ind w:firstLine="851"/>
        <w:jc w:val="both"/>
        <w:rPr>
          <w:rFonts w:ascii="Tahoma" w:hAnsi="Tahoma" w:cs="Tahoma"/>
          <w:color w:val="0070C0"/>
          <w:sz w:val="28"/>
          <w:szCs w:val="28"/>
        </w:rPr>
      </w:pPr>
      <w:r w:rsidRPr="00BE52E3">
        <w:rPr>
          <w:rStyle w:val="FontStyle17"/>
          <w:rFonts w:ascii="Tahoma" w:hAnsi="Tahoma" w:cs="Tahoma"/>
          <w:color w:val="0070C0"/>
          <w:sz w:val="28"/>
          <w:szCs w:val="28"/>
        </w:rPr>
        <w:t>Вопросы задавал Геннадий ФИЛИППОВ</w:t>
      </w:r>
    </w:p>
    <w:sectPr w:rsidR="00C62B1A" w:rsidRPr="00BE52E3" w:rsidSect="00C6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227E0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AF6"/>
    <w:rsid w:val="0038761E"/>
    <w:rsid w:val="00395AF6"/>
    <w:rsid w:val="00B75F41"/>
    <w:rsid w:val="00BE52E3"/>
    <w:rsid w:val="00C6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F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95AF6"/>
    <w:pPr>
      <w:spacing w:line="179" w:lineRule="exact"/>
      <w:ind w:firstLine="168"/>
    </w:pPr>
  </w:style>
  <w:style w:type="paragraph" w:customStyle="1" w:styleId="Style3">
    <w:name w:val="Style3"/>
    <w:basedOn w:val="a"/>
    <w:uiPriority w:val="99"/>
    <w:rsid w:val="00395AF6"/>
    <w:pPr>
      <w:spacing w:line="180" w:lineRule="exact"/>
    </w:pPr>
  </w:style>
  <w:style w:type="paragraph" w:customStyle="1" w:styleId="Style4">
    <w:name w:val="Style4"/>
    <w:basedOn w:val="a"/>
    <w:uiPriority w:val="99"/>
    <w:rsid w:val="00395AF6"/>
    <w:pPr>
      <w:spacing w:line="179" w:lineRule="exact"/>
      <w:ind w:firstLine="182"/>
      <w:jc w:val="both"/>
    </w:pPr>
  </w:style>
  <w:style w:type="paragraph" w:customStyle="1" w:styleId="Style5">
    <w:name w:val="Style5"/>
    <w:basedOn w:val="a"/>
    <w:uiPriority w:val="99"/>
    <w:rsid w:val="00395AF6"/>
    <w:pPr>
      <w:spacing w:line="179" w:lineRule="exact"/>
      <w:ind w:firstLine="182"/>
      <w:jc w:val="both"/>
    </w:pPr>
  </w:style>
  <w:style w:type="character" w:customStyle="1" w:styleId="FontStyle13">
    <w:name w:val="Font Style13"/>
    <w:basedOn w:val="a0"/>
    <w:uiPriority w:val="99"/>
    <w:rsid w:val="00395AF6"/>
    <w:rPr>
      <w:rFonts w:ascii="Tahoma" w:hAnsi="Tahoma" w:cs="Tahoma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395AF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395AF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395AF6"/>
    <w:pPr>
      <w:spacing w:line="179" w:lineRule="exact"/>
      <w:jc w:val="both"/>
    </w:pPr>
  </w:style>
  <w:style w:type="paragraph" w:customStyle="1" w:styleId="Style7">
    <w:name w:val="Style7"/>
    <w:basedOn w:val="a"/>
    <w:uiPriority w:val="99"/>
    <w:rsid w:val="00395AF6"/>
    <w:pPr>
      <w:spacing w:line="179" w:lineRule="exact"/>
      <w:ind w:firstLine="178"/>
      <w:jc w:val="both"/>
    </w:pPr>
  </w:style>
  <w:style w:type="character" w:customStyle="1" w:styleId="FontStyle17">
    <w:name w:val="Font Style17"/>
    <w:basedOn w:val="a0"/>
    <w:uiPriority w:val="99"/>
    <w:rsid w:val="00395AF6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CBF0-F617-40CE-AA1B-5D0A7975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2013-12-30T03:37:00Z</dcterms:created>
  <dcterms:modified xsi:type="dcterms:W3CDTF">2013-12-30T04:25:00Z</dcterms:modified>
</cp:coreProperties>
</file>