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2F" w:rsidRDefault="0021652F" w:rsidP="0021652F">
      <w:pPr>
        <w:shd w:val="clear" w:color="auto" w:fill="FFFFFF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Для руководителя</w:t>
      </w:r>
    </w:p>
    <w:p w:rsidR="0021652F" w:rsidRDefault="0021652F" w:rsidP="0021652F">
      <w:pPr>
        <w:shd w:val="clear" w:color="auto" w:fill="FFFFFF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 xml:space="preserve">                                                                     образовательной организации                                  </w:t>
      </w:r>
    </w:p>
    <w:p w:rsidR="0021652F" w:rsidRDefault="0021652F" w:rsidP="0021652F">
      <w:pPr>
        <w:shd w:val="clear" w:color="auto" w:fill="FFFFFF"/>
        <w:rPr>
          <w:b/>
          <w:bCs/>
          <w:color w:val="000000"/>
          <w:spacing w:val="4"/>
          <w:sz w:val="28"/>
          <w:szCs w:val="28"/>
        </w:rPr>
      </w:pPr>
    </w:p>
    <w:p w:rsidR="0021652F" w:rsidRDefault="0021652F" w:rsidP="0021652F">
      <w:pPr>
        <w:shd w:val="clear" w:color="auto" w:fill="FFFFFF"/>
        <w:rPr>
          <w:bCs/>
          <w:color w:val="000000"/>
          <w:spacing w:val="4"/>
          <w:sz w:val="28"/>
          <w:szCs w:val="28"/>
        </w:rPr>
      </w:pPr>
    </w:p>
    <w:p w:rsidR="0021652F" w:rsidRDefault="0021652F" w:rsidP="0021652F">
      <w:pPr>
        <w:shd w:val="clear" w:color="auto" w:fill="FFFFFF"/>
        <w:jc w:val="center"/>
        <w:rPr>
          <w:bCs/>
          <w:color w:val="000000"/>
          <w:spacing w:val="4"/>
          <w:sz w:val="28"/>
          <w:szCs w:val="28"/>
        </w:rPr>
      </w:pPr>
    </w:p>
    <w:p w:rsidR="0021652F" w:rsidRDefault="0021652F" w:rsidP="0021652F">
      <w:pPr>
        <w:shd w:val="clear" w:color="auto" w:fill="FFFFFF"/>
        <w:jc w:val="center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ПАМЯТКА</w:t>
      </w:r>
    </w:p>
    <w:p w:rsidR="0021652F" w:rsidRDefault="0021652F" w:rsidP="0021652F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По проверке соблюдения трудового законодательства и иных актов,</w:t>
      </w:r>
    </w:p>
    <w:p w:rsidR="0021652F" w:rsidRDefault="0021652F" w:rsidP="0021652F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содержащих нормы трудового права</w:t>
      </w:r>
    </w:p>
    <w:p w:rsidR="0021652F" w:rsidRDefault="0021652F" w:rsidP="0021652F">
      <w:pPr>
        <w:shd w:val="clear" w:color="auto" w:fill="FFFFFF"/>
        <w:jc w:val="center"/>
        <w:rPr>
          <w:bCs/>
          <w:color w:val="000000"/>
          <w:spacing w:val="-3"/>
          <w:sz w:val="28"/>
          <w:szCs w:val="28"/>
        </w:rPr>
      </w:pPr>
    </w:p>
    <w:p w:rsidR="0021652F" w:rsidRDefault="0021652F" w:rsidP="0021652F">
      <w:pPr>
        <w:shd w:val="clear" w:color="auto" w:fill="FFFFFF"/>
        <w:jc w:val="center"/>
        <w:rPr>
          <w:sz w:val="28"/>
          <w:szCs w:val="28"/>
        </w:rPr>
      </w:pPr>
    </w:p>
    <w:p w:rsidR="0021652F" w:rsidRDefault="0021652F" w:rsidP="0021652F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Коллективный договор (статьи 23-27, 29-33, 36-44, 50-51, 54-55 ТК РФ). </w:t>
      </w:r>
    </w:p>
    <w:p w:rsidR="0021652F" w:rsidRDefault="0021652F" w:rsidP="0021652F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 Должностные   инструкции.</w:t>
      </w:r>
    </w:p>
    <w:p w:rsidR="0021652F" w:rsidRDefault="0021652F" w:rsidP="0021652F">
      <w:pPr>
        <w:shd w:val="clear" w:color="auto" w:fill="FFFFFF"/>
        <w:tabs>
          <w:tab w:val="left" w:pos="202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3. </w:t>
      </w:r>
      <w:r>
        <w:rPr>
          <w:color w:val="000000"/>
          <w:spacing w:val="-3"/>
          <w:sz w:val="28"/>
          <w:szCs w:val="28"/>
        </w:rPr>
        <w:t xml:space="preserve">Прием на работу (статьи 15-22, 56-71 ТК РФ). </w:t>
      </w:r>
    </w:p>
    <w:p w:rsidR="0021652F" w:rsidRDefault="0021652F" w:rsidP="0021652F">
      <w:pPr>
        <w:shd w:val="clear" w:color="auto" w:fill="FFFFFF"/>
        <w:tabs>
          <w:tab w:val="left" w:pos="202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 Трудовые договоры и дополнительные соглашения к ним (статьи 57-58, 67 - 68 ТК РФ).</w:t>
      </w:r>
    </w:p>
    <w:p w:rsidR="0021652F" w:rsidRDefault="0021652F" w:rsidP="0021652F">
      <w:pPr>
        <w:shd w:val="clear" w:color="auto" w:fill="FFFFFF"/>
        <w:tabs>
          <w:tab w:val="left" w:pos="202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Журнал регистрации трудовых договоров и дополнительных соглашений.</w:t>
      </w:r>
    </w:p>
    <w:p w:rsidR="0021652F" w:rsidRDefault="0021652F" w:rsidP="0021652F">
      <w:pPr>
        <w:shd w:val="clear" w:color="auto" w:fill="FFFFFF"/>
        <w:tabs>
          <w:tab w:val="left" w:pos="742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6. </w:t>
      </w:r>
      <w:r>
        <w:rPr>
          <w:color w:val="000000"/>
          <w:spacing w:val="-3"/>
          <w:sz w:val="28"/>
          <w:szCs w:val="28"/>
        </w:rPr>
        <w:t>Трудовые книжки (статьи 66, 84.1 ТК РФ).</w:t>
      </w:r>
    </w:p>
    <w:p w:rsidR="0021652F" w:rsidRDefault="0021652F" w:rsidP="0021652F">
      <w:pPr>
        <w:shd w:val="clear" w:color="auto" w:fill="FFFFFF"/>
        <w:tabs>
          <w:tab w:val="left" w:pos="742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7. Журнал регистрации трудовых книжек.</w:t>
      </w:r>
    </w:p>
    <w:p w:rsidR="0021652F" w:rsidRDefault="0021652F" w:rsidP="0021652F">
      <w:pPr>
        <w:shd w:val="clear" w:color="auto" w:fill="FFFFFF"/>
        <w:tabs>
          <w:tab w:val="left" w:pos="799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8. Личные дела работников.</w:t>
      </w:r>
    </w:p>
    <w:p w:rsidR="0021652F" w:rsidRDefault="0021652F" w:rsidP="0021652F">
      <w:pPr>
        <w:shd w:val="clear" w:color="auto" w:fill="FFFFFF"/>
        <w:tabs>
          <w:tab w:val="left" w:pos="540"/>
        </w:tabs>
        <w:rPr>
          <w:color w:val="000000"/>
          <w:spacing w:val="2"/>
          <w:w w:val="93"/>
          <w:sz w:val="28"/>
          <w:szCs w:val="28"/>
        </w:rPr>
      </w:pPr>
      <w:r>
        <w:rPr>
          <w:color w:val="000000"/>
          <w:spacing w:val="2"/>
          <w:w w:val="93"/>
          <w:sz w:val="28"/>
          <w:szCs w:val="28"/>
        </w:rPr>
        <w:t xml:space="preserve">9. </w:t>
      </w:r>
      <w:r>
        <w:rPr>
          <w:color w:val="000000"/>
          <w:spacing w:val="-3"/>
          <w:sz w:val="28"/>
          <w:szCs w:val="28"/>
        </w:rPr>
        <w:t>Увольнение</w:t>
      </w:r>
      <w:r>
        <w:rPr>
          <w:color w:val="000000"/>
          <w:spacing w:val="2"/>
          <w:w w:val="93"/>
          <w:sz w:val="28"/>
          <w:szCs w:val="28"/>
        </w:rPr>
        <w:t xml:space="preserve"> работников (статьи 77, 83, 84, 178, 179, 180, 288, 336 ТК РФ).  </w:t>
      </w:r>
    </w:p>
    <w:p w:rsidR="0021652F" w:rsidRDefault="0021652F" w:rsidP="0021652F">
      <w:pPr>
        <w:shd w:val="clear" w:color="auto" w:fill="FFFFFF"/>
        <w:tabs>
          <w:tab w:val="left" w:pos="202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10. Режим рабочего времени. Графики сменности (статьи 91-105 ТК РФ). </w:t>
      </w:r>
    </w:p>
    <w:p w:rsidR="0021652F" w:rsidRDefault="0021652F" w:rsidP="0021652F">
      <w:pPr>
        <w:shd w:val="clear" w:color="auto" w:fill="FFFFFF"/>
        <w:tabs>
          <w:tab w:val="left" w:pos="706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Время отдыха. Отпуска.  График отпусков (статьи 106-128, 136, 334- 335 ТК РФ).</w:t>
      </w:r>
    </w:p>
    <w:p w:rsidR="0021652F" w:rsidRDefault="0021652F" w:rsidP="0021652F">
      <w:pPr>
        <w:shd w:val="clear" w:color="auto" w:fill="FFFFFF"/>
        <w:tabs>
          <w:tab w:val="left" w:pos="0"/>
        </w:tabs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12. Оплата труда (статьи 129-158 ТК РФ). 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13. Правила внутреннего трудового распорядка (статьи 189-190 ТК РФ).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14. Книги приказов: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- по личному составу;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- по отпускам и командировкам;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- основной деятельности.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15. Журналы регистрации приказов. </w:t>
      </w:r>
    </w:p>
    <w:p w:rsidR="0021652F" w:rsidRDefault="0021652F" w:rsidP="0021652F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</w:p>
    <w:p w:rsidR="000D3E88" w:rsidRDefault="000D3E88">
      <w:bookmarkStart w:id="0" w:name="_GoBack"/>
      <w:bookmarkEnd w:id="0"/>
    </w:p>
    <w:sectPr w:rsidR="000D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2F"/>
    <w:rsid w:val="000D3E88"/>
    <w:rsid w:val="0021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6AC52-C10C-4772-86C3-56F99C12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2022-04-15T08:12:00Z</dcterms:created>
  <dcterms:modified xsi:type="dcterms:W3CDTF">2022-04-15T08:12:00Z</dcterms:modified>
</cp:coreProperties>
</file>