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FC" w:rsidRPr="008643FC" w:rsidRDefault="008643FC" w:rsidP="008643FC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 w:rsidRPr="008643FC">
        <w:rPr>
          <w:b/>
          <w:sz w:val="28"/>
          <w:szCs w:val="28"/>
        </w:rPr>
        <w:t>ИНФОРМАЦИЯ</w:t>
      </w:r>
    </w:p>
    <w:p w:rsidR="008643FC" w:rsidRPr="008643FC" w:rsidRDefault="008643FC" w:rsidP="008643FC">
      <w:pPr>
        <w:pStyle w:val="a3"/>
        <w:jc w:val="center"/>
        <w:rPr>
          <w:b/>
          <w:sz w:val="28"/>
          <w:szCs w:val="28"/>
        </w:rPr>
      </w:pPr>
      <w:r w:rsidRPr="008643FC">
        <w:rPr>
          <w:b/>
          <w:sz w:val="28"/>
          <w:szCs w:val="28"/>
        </w:rPr>
        <w:t xml:space="preserve">к отчету по коллективно-договорной кампании  Алтайской краевой организации </w:t>
      </w:r>
      <w:r w:rsidR="005C35B1">
        <w:rPr>
          <w:b/>
          <w:sz w:val="28"/>
          <w:szCs w:val="28"/>
        </w:rPr>
        <w:t>П</w:t>
      </w:r>
      <w:r w:rsidRPr="008643FC">
        <w:rPr>
          <w:b/>
          <w:sz w:val="28"/>
          <w:szCs w:val="28"/>
        </w:rPr>
        <w:t>рофсоюза работников народного образования и науки Российской Федерации</w:t>
      </w:r>
    </w:p>
    <w:p w:rsidR="008643FC" w:rsidRPr="008643FC" w:rsidRDefault="008643FC" w:rsidP="008643FC">
      <w:pPr>
        <w:pStyle w:val="a3"/>
        <w:jc w:val="center"/>
        <w:rPr>
          <w:b/>
          <w:sz w:val="28"/>
          <w:szCs w:val="28"/>
        </w:rPr>
      </w:pPr>
      <w:r w:rsidRPr="008643FC">
        <w:rPr>
          <w:b/>
          <w:sz w:val="28"/>
          <w:szCs w:val="28"/>
        </w:rPr>
        <w:t>за 2018 год</w:t>
      </w:r>
    </w:p>
    <w:p w:rsidR="00073E3A" w:rsidRPr="00C90C60" w:rsidRDefault="00073E3A" w:rsidP="00073E3A">
      <w:pPr>
        <w:pStyle w:val="a3"/>
        <w:jc w:val="both"/>
        <w:rPr>
          <w:sz w:val="28"/>
          <w:szCs w:val="28"/>
        </w:rPr>
      </w:pPr>
    </w:p>
    <w:p w:rsidR="00073E3A" w:rsidRPr="00C90C60" w:rsidRDefault="00073E3A" w:rsidP="00073E3A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В 2018 году в Алтайской краевой организации Профсоюза действовали:</w:t>
      </w:r>
    </w:p>
    <w:p w:rsidR="00073E3A" w:rsidRPr="00C90C60" w:rsidRDefault="00073E3A" w:rsidP="00073E3A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- Региональное отраслевое соглашение по организациям Алтайского края, осуществляющим образовательную деятельность, на 2016 – 2018 годы,</w:t>
      </w:r>
    </w:p>
    <w:p w:rsidR="00073E3A" w:rsidRPr="00C90C60" w:rsidRDefault="00073E3A" w:rsidP="00073E3A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 xml:space="preserve">- Соглашение </w:t>
      </w:r>
      <w:proofErr w:type="gramStart"/>
      <w:r w:rsidRPr="00C90C60">
        <w:rPr>
          <w:sz w:val="28"/>
          <w:szCs w:val="28"/>
        </w:rPr>
        <w:t>с Государственной инспекцией труда в Алтайском крае о взаимодействии по осуществлению контроля за соблюдением</w:t>
      </w:r>
      <w:proofErr w:type="gramEnd"/>
      <w:r w:rsidRPr="00C90C60">
        <w:rPr>
          <w:sz w:val="28"/>
          <w:szCs w:val="28"/>
        </w:rPr>
        <w:t xml:space="preserve"> законодательства о труде и охране труда в организациях, осуществляющих образовательную деятельность,</w:t>
      </w:r>
    </w:p>
    <w:p w:rsidR="00073E3A" w:rsidRPr="00C90C60" w:rsidRDefault="00073E3A" w:rsidP="00073E3A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 xml:space="preserve">- 55 отраслевых соглашений, заключенных на муниципальном уровне, </w:t>
      </w:r>
    </w:p>
    <w:p w:rsidR="00073E3A" w:rsidRPr="00C90C60" w:rsidRDefault="00073E3A" w:rsidP="00073E3A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- 1360 коллективных договоров.</w:t>
      </w:r>
    </w:p>
    <w:p w:rsidR="00073E3A" w:rsidRPr="00C90C60" w:rsidRDefault="00073E3A" w:rsidP="00073E3A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Процент охвата отраслевыми соглашениями на муниципальном уровне  увеличился по сравнению с 2017 годом на 2 %. 81% местных профорганизаций имеют указанные соглашения. Причинами отсутствия территориальных отраслевых соглашений в 14 муниципальных образованиях являются  нарушение сроков коллективно-договорной кампании, затягивание подписания соглашения социальными партнерами, малочисленность профсоюзных организаций, реорганизация местных организаций.</w:t>
      </w:r>
    </w:p>
    <w:p w:rsidR="00073E3A" w:rsidRPr="00C90C60" w:rsidRDefault="00073E3A" w:rsidP="00073E3A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 xml:space="preserve">Процент охвата коллективными договорами снизился на 0,8 % и составил 97,5% от общего количества учреждений, в которых имеются первичные профсоюзные организации. Причинами отсутствия </w:t>
      </w:r>
      <w:proofErr w:type="spellStart"/>
      <w:r w:rsidRPr="00C90C60">
        <w:rPr>
          <w:sz w:val="28"/>
          <w:szCs w:val="28"/>
        </w:rPr>
        <w:t>колдоговоров</w:t>
      </w:r>
      <w:proofErr w:type="spellEnd"/>
      <w:r w:rsidRPr="00C90C60">
        <w:rPr>
          <w:sz w:val="28"/>
          <w:szCs w:val="28"/>
        </w:rPr>
        <w:t xml:space="preserve"> в оставшихся 35 образовательных организациях являются реорганизация образовательных организаций и просрочка перезаключения новых коллективных договоров.</w:t>
      </w:r>
    </w:p>
    <w:p w:rsidR="00073E3A" w:rsidRPr="00C90C60" w:rsidRDefault="00073E3A" w:rsidP="00073E3A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В конце 2018 года был продлен срок действия Регионального отраслевого соглашения на 3 года и внесены в него следующие дополнения:</w:t>
      </w:r>
    </w:p>
    <w:p w:rsidR="00073E3A" w:rsidRPr="00C90C60" w:rsidRDefault="00073E3A" w:rsidP="00073E3A">
      <w:pPr>
        <w:pStyle w:val="a3"/>
        <w:ind w:firstLine="708"/>
        <w:jc w:val="both"/>
        <w:rPr>
          <w:bCs/>
          <w:sz w:val="28"/>
          <w:szCs w:val="28"/>
        </w:rPr>
      </w:pPr>
      <w:proofErr w:type="gramStart"/>
      <w:r w:rsidRPr="00C90C60">
        <w:rPr>
          <w:sz w:val="28"/>
          <w:szCs w:val="28"/>
        </w:rPr>
        <w:t xml:space="preserve">- о проведении по мере необходимости Министерством образования и науки Алтайского края и Алтайской краевой организацией Профсоюза мониторингов </w:t>
      </w:r>
      <w:r w:rsidRPr="00C90C60">
        <w:rPr>
          <w:bCs/>
          <w:sz w:val="28"/>
          <w:szCs w:val="28"/>
        </w:rPr>
        <w:t>соблюдения в организациях, находящихся в ведении Министерства, норм трудового законодательства, положений Соглашения по вопросам заключения трудовых договоров, внедрения и реализации системы эффективного контракта, применения профессиональных стандартов, порядка проведения аттестации педагогических работников и др., а также</w:t>
      </w:r>
      <w:r w:rsidRPr="00C90C60">
        <w:rPr>
          <w:sz w:val="28"/>
          <w:szCs w:val="28"/>
        </w:rPr>
        <w:t xml:space="preserve"> направлении в образовательные организации разъяснений, в том числе</w:t>
      </w:r>
      <w:proofErr w:type="gramEnd"/>
      <w:r w:rsidR="005C35B1">
        <w:rPr>
          <w:sz w:val="28"/>
          <w:szCs w:val="28"/>
        </w:rPr>
        <w:t>,</w:t>
      </w:r>
      <w:r w:rsidRPr="00C90C60">
        <w:rPr>
          <w:sz w:val="28"/>
          <w:szCs w:val="28"/>
        </w:rPr>
        <w:t xml:space="preserve"> совместных,</w:t>
      </w:r>
      <w:r w:rsidRPr="00C90C60">
        <w:rPr>
          <w:bCs/>
          <w:sz w:val="28"/>
          <w:szCs w:val="28"/>
        </w:rPr>
        <w:t xml:space="preserve"> по вопросам применения законодательства в сфере образования, нормативных правовых актов в сфере труда, положений Соглашения;</w:t>
      </w:r>
    </w:p>
    <w:p w:rsidR="00073E3A" w:rsidRPr="00C90C60" w:rsidRDefault="00073E3A" w:rsidP="00073E3A">
      <w:pPr>
        <w:pStyle w:val="a3"/>
        <w:ind w:firstLine="708"/>
        <w:jc w:val="both"/>
        <w:rPr>
          <w:bCs/>
          <w:sz w:val="28"/>
          <w:szCs w:val="28"/>
        </w:rPr>
      </w:pPr>
      <w:r w:rsidRPr="00C90C60">
        <w:rPr>
          <w:bCs/>
          <w:sz w:val="28"/>
          <w:szCs w:val="28"/>
        </w:rPr>
        <w:t>- об освобождении работодателями от основной работы педагогических работников для участия в ЕГЭ и ОГЭ с сохранением места работы (должности) и средней заработной платы, а также выплатой денежной компенсации за работу по подготовке и проведению указанных экзаменов;</w:t>
      </w:r>
    </w:p>
    <w:p w:rsidR="00073E3A" w:rsidRPr="00C90C60" w:rsidRDefault="00073E3A" w:rsidP="00073E3A">
      <w:pPr>
        <w:pStyle w:val="a3"/>
        <w:ind w:firstLine="708"/>
        <w:jc w:val="both"/>
        <w:rPr>
          <w:bCs/>
          <w:sz w:val="28"/>
          <w:szCs w:val="28"/>
        </w:rPr>
      </w:pPr>
      <w:r w:rsidRPr="00C90C60">
        <w:rPr>
          <w:bCs/>
          <w:sz w:val="28"/>
          <w:szCs w:val="28"/>
        </w:rPr>
        <w:lastRenderedPageBreak/>
        <w:t>- в случае истечения действия квалификационной категории после    подачи педагогическим работником заявления в Главную аттестационную комиссию, сохранять оплату труда с учетом этой квалификационной категории до принятия Главной аттестационной комиссией решения об установлении (отказе в установлении) квалификационной категории;</w:t>
      </w:r>
    </w:p>
    <w:p w:rsidR="00073E3A" w:rsidRPr="00C90C60" w:rsidRDefault="00073E3A" w:rsidP="00073E3A">
      <w:pPr>
        <w:pStyle w:val="a3"/>
        <w:ind w:firstLine="708"/>
        <w:jc w:val="both"/>
        <w:rPr>
          <w:bCs/>
          <w:sz w:val="28"/>
          <w:szCs w:val="28"/>
        </w:rPr>
      </w:pPr>
      <w:proofErr w:type="gramStart"/>
      <w:r w:rsidRPr="00C90C60">
        <w:rPr>
          <w:bCs/>
          <w:sz w:val="28"/>
          <w:szCs w:val="28"/>
        </w:rPr>
        <w:t>- при приёме на работу педагогических работников, не имеющих квалификационных категорий, но имеющих заслуги в области образования (наличие государственных наград, почетного звания, ведомственных знаков отличия, полученных за достижения в педагогической деятельности, а также     наличие у педагогических работников ученой степени кандидата или доктора наук по профилю деятельности) предусматривать на срок до одного года     (до прохождения аттестации) размеры коэффициентов, соответствующих размерам ставок (окладов</w:t>
      </w:r>
      <w:proofErr w:type="gramEnd"/>
      <w:r w:rsidRPr="00C90C60">
        <w:rPr>
          <w:bCs/>
          <w:sz w:val="28"/>
          <w:szCs w:val="28"/>
        </w:rPr>
        <w:t xml:space="preserve">), </w:t>
      </w:r>
      <w:proofErr w:type="gramStart"/>
      <w:r w:rsidRPr="00C90C60">
        <w:rPr>
          <w:bCs/>
          <w:sz w:val="28"/>
          <w:szCs w:val="28"/>
        </w:rPr>
        <w:t>устанавливаемых для лиц, имеющих первую квалификационную категорию:</w:t>
      </w:r>
      <w:proofErr w:type="gramEnd"/>
    </w:p>
    <w:p w:rsidR="00073E3A" w:rsidRPr="00C90C60" w:rsidRDefault="00073E3A" w:rsidP="00073E3A">
      <w:pPr>
        <w:pStyle w:val="a3"/>
        <w:ind w:firstLine="708"/>
        <w:jc w:val="both"/>
        <w:rPr>
          <w:bCs/>
          <w:sz w:val="28"/>
          <w:szCs w:val="28"/>
        </w:rPr>
      </w:pPr>
      <w:r w:rsidRPr="00C90C60">
        <w:rPr>
          <w:bCs/>
          <w:sz w:val="28"/>
          <w:szCs w:val="28"/>
        </w:rPr>
        <w:t>- расширен перечень педагогов – победителей и лауреатов конкурсов, которые вправе воспользоваться льготной формой проведения аттестации (краевой конкурс «Педагог-психолог Алтайского края», конкурс на соискание премии Губернатора Алтайского края им. С.П. Титова, конкурс лучших педагогических работников краевых государственных и муниципальных организаций, осуществляющих образовательную деятельность);</w:t>
      </w:r>
    </w:p>
    <w:p w:rsidR="00073E3A" w:rsidRPr="00C90C60" w:rsidRDefault="00073E3A" w:rsidP="00073E3A">
      <w:pPr>
        <w:pStyle w:val="a3"/>
        <w:ind w:firstLine="708"/>
        <w:jc w:val="both"/>
        <w:rPr>
          <w:bCs/>
          <w:sz w:val="28"/>
          <w:szCs w:val="28"/>
        </w:rPr>
      </w:pPr>
      <w:r w:rsidRPr="00C90C60">
        <w:rPr>
          <w:bCs/>
          <w:sz w:val="28"/>
          <w:szCs w:val="28"/>
        </w:rPr>
        <w:t>- стороны рекомендуют устанавливать молодым специалистам надбавки и доплаты в размере не менее 30% - в первый год работы, 20% - во второй год работы, 10% - в третий год работы.</w:t>
      </w:r>
    </w:p>
    <w:p w:rsidR="00073E3A" w:rsidRPr="00C90C60" w:rsidRDefault="00073E3A" w:rsidP="00073E3A">
      <w:pPr>
        <w:pStyle w:val="a3"/>
        <w:jc w:val="both"/>
        <w:rPr>
          <w:sz w:val="28"/>
          <w:szCs w:val="28"/>
        </w:rPr>
      </w:pPr>
      <w:r w:rsidRPr="00C90C60">
        <w:rPr>
          <w:sz w:val="28"/>
          <w:szCs w:val="28"/>
        </w:rPr>
        <w:tab/>
        <w:t xml:space="preserve">Члены комитета Алтайской краевой организации Профсоюза участвовали в деятельности совместных  с </w:t>
      </w:r>
      <w:proofErr w:type="spellStart"/>
      <w:r w:rsidRPr="00C90C60">
        <w:rPr>
          <w:sz w:val="28"/>
          <w:szCs w:val="28"/>
        </w:rPr>
        <w:t>Минобрнауки</w:t>
      </w:r>
      <w:proofErr w:type="spellEnd"/>
      <w:r w:rsidRPr="00C90C60">
        <w:rPr>
          <w:sz w:val="28"/>
          <w:szCs w:val="28"/>
        </w:rPr>
        <w:t xml:space="preserve"> Алтайского края, муниципальными органами управления образованием  комиссиях, рабочих группах, советах </w:t>
      </w:r>
      <w:proofErr w:type="gramStart"/>
      <w:r w:rsidRPr="00C90C60">
        <w:rPr>
          <w:sz w:val="28"/>
          <w:szCs w:val="28"/>
        </w:rPr>
        <w:t>по</w:t>
      </w:r>
      <w:proofErr w:type="gramEnd"/>
      <w:r w:rsidRPr="00C90C60">
        <w:rPr>
          <w:sz w:val="28"/>
          <w:szCs w:val="28"/>
        </w:rPr>
        <w:t>:</w:t>
      </w:r>
    </w:p>
    <w:p w:rsidR="00073E3A" w:rsidRPr="00C90C60" w:rsidRDefault="00073E3A" w:rsidP="00073E3A">
      <w:pPr>
        <w:pStyle w:val="a3"/>
        <w:jc w:val="both"/>
        <w:rPr>
          <w:sz w:val="28"/>
          <w:szCs w:val="28"/>
        </w:rPr>
      </w:pPr>
      <w:r w:rsidRPr="00C90C60">
        <w:rPr>
          <w:sz w:val="28"/>
          <w:szCs w:val="28"/>
        </w:rPr>
        <w:tab/>
        <w:t>- развитию образования,</w:t>
      </w:r>
    </w:p>
    <w:p w:rsidR="00073E3A" w:rsidRPr="00C90C60" w:rsidRDefault="00073E3A" w:rsidP="00073E3A">
      <w:pPr>
        <w:pStyle w:val="a3"/>
        <w:jc w:val="both"/>
        <w:rPr>
          <w:sz w:val="28"/>
          <w:szCs w:val="28"/>
        </w:rPr>
      </w:pPr>
      <w:r w:rsidRPr="00C90C60">
        <w:rPr>
          <w:sz w:val="28"/>
          <w:szCs w:val="28"/>
        </w:rPr>
        <w:tab/>
        <w:t>- аттестации,</w:t>
      </w:r>
    </w:p>
    <w:p w:rsidR="00073E3A" w:rsidRPr="00C90C60" w:rsidRDefault="00073E3A" w:rsidP="00073E3A">
      <w:pPr>
        <w:pStyle w:val="a3"/>
        <w:jc w:val="both"/>
        <w:rPr>
          <w:sz w:val="28"/>
          <w:szCs w:val="28"/>
        </w:rPr>
      </w:pPr>
      <w:r w:rsidRPr="00C90C60">
        <w:rPr>
          <w:sz w:val="28"/>
          <w:szCs w:val="28"/>
        </w:rPr>
        <w:tab/>
        <w:t>- награждению,</w:t>
      </w:r>
    </w:p>
    <w:p w:rsidR="00073E3A" w:rsidRPr="00C90C60" w:rsidRDefault="00073E3A" w:rsidP="00073E3A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- совершенствованию системы оплаты,</w:t>
      </w:r>
    </w:p>
    <w:p w:rsidR="00073E3A" w:rsidRPr="00C90C60" w:rsidRDefault="00073E3A" w:rsidP="00073E3A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- распределению инновационного фонда</w:t>
      </w:r>
      <w:r w:rsidR="005C35B1">
        <w:rPr>
          <w:sz w:val="28"/>
          <w:szCs w:val="28"/>
        </w:rPr>
        <w:t>,</w:t>
      </w:r>
      <w:r w:rsidRPr="00C90C60">
        <w:rPr>
          <w:sz w:val="28"/>
          <w:szCs w:val="28"/>
        </w:rPr>
        <w:t xml:space="preserve"> </w:t>
      </w:r>
    </w:p>
    <w:p w:rsidR="00073E3A" w:rsidRPr="00C90C60" w:rsidRDefault="00073E3A" w:rsidP="00073E3A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 xml:space="preserve">- охране труда, </w:t>
      </w:r>
    </w:p>
    <w:p w:rsidR="00073E3A" w:rsidRPr="00C90C60" w:rsidRDefault="00073E3A" w:rsidP="00073E3A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 xml:space="preserve">- контролю проведения оптимизации образовательной сети Алтайского края, </w:t>
      </w:r>
    </w:p>
    <w:p w:rsidR="00073E3A" w:rsidRPr="00C90C60" w:rsidRDefault="00073E3A" w:rsidP="00073E3A">
      <w:pPr>
        <w:pStyle w:val="a3"/>
        <w:jc w:val="both"/>
        <w:rPr>
          <w:sz w:val="28"/>
          <w:szCs w:val="28"/>
        </w:rPr>
      </w:pPr>
      <w:r w:rsidRPr="00C90C60">
        <w:rPr>
          <w:sz w:val="28"/>
          <w:szCs w:val="28"/>
        </w:rPr>
        <w:tab/>
        <w:t>- реализации комплексного плана мероприятий привлечения и закрепления молодых специалистов в общеобразовательных организациях  Алтайского края и др.</w:t>
      </w:r>
    </w:p>
    <w:p w:rsidR="00073E3A" w:rsidRPr="00C90C60" w:rsidRDefault="00073E3A" w:rsidP="00073E3A">
      <w:pPr>
        <w:pStyle w:val="a3"/>
        <w:jc w:val="both"/>
        <w:rPr>
          <w:sz w:val="28"/>
          <w:szCs w:val="28"/>
        </w:rPr>
      </w:pPr>
    </w:p>
    <w:p w:rsidR="008643FC" w:rsidRDefault="00D123CF" w:rsidP="008643FC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55pt;margin-top:11.3pt;width:126.3pt;height:84.3pt;z-index:-251658752">
            <v:imagedata r:id="rId5" o:title=""/>
          </v:shape>
          <o:OLEObject Type="Embed" ProgID="Word.Document.8" ShapeID="_x0000_s1026" DrawAspect="Content" ObjectID="_1614415335" r:id="rId6">
            <o:FieldCodes>\s</o:FieldCodes>
          </o:OLEObject>
        </w:pict>
      </w:r>
      <w:r w:rsidR="008643FC">
        <w:rPr>
          <w:sz w:val="28"/>
          <w:szCs w:val="28"/>
        </w:rPr>
        <w:t>Заместитель председателя</w:t>
      </w:r>
    </w:p>
    <w:p w:rsidR="008643FC" w:rsidRDefault="008643FC" w:rsidP="008643F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Алтайской краевой организации</w:t>
      </w:r>
    </w:p>
    <w:p w:rsidR="008643FC" w:rsidRDefault="008643FC" w:rsidP="008643F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Профсоюза по правовой работе,</w:t>
      </w:r>
    </w:p>
    <w:p w:rsidR="008643FC" w:rsidRPr="00C90C60" w:rsidRDefault="008643FC" w:rsidP="008643F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правовой инспектор труда                                     Н.М. </w:t>
      </w:r>
      <w:proofErr w:type="spellStart"/>
      <w:r>
        <w:rPr>
          <w:sz w:val="28"/>
          <w:szCs w:val="28"/>
        </w:rPr>
        <w:t>Лысикова</w:t>
      </w:r>
      <w:proofErr w:type="spellEnd"/>
    </w:p>
    <w:p w:rsidR="00843BE3" w:rsidRDefault="00843BE3"/>
    <w:sectPr w:rsidR="00843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07"/>
    <w:rsid w:val="00073E3A"/>
    <w:rsid w:val="005C35B1"/>
    <w:rsid w:val="00717A07"/>
    <w:rsid w:val="00843BE3"/>
    <w:rsid w:val="008643FC"/>
    <w:rsid w:val="00D1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73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073E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73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073E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Елена</cp:lastModifiedBy>
  <cp:revision>2</cp:revision>
  <dcterms:created xsi:type="dcterms:W3CDTF">2019-03-18T04:56:00Z</dcterms:created>
  <dcterms:modified xsi:type="dcterms:W3CDTF">2019-03-18T04:56:00Z</dcterms:modified>
</cp:coreProperties>
</file>