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9A" w:rsidRPr="003A3A08" w:rsidRDefault="004A7C9A" w:rsidP="00051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A08">
        <w:rPr>
          <w:rFonts w:ascii="Times New Roman" w:hAnsi="Times New Roman" w:cs="Times New Roman"/>
          <w:b/>
          <w:sz w:val="28"/>
          <w:szCs w:val="28"/>
        </w:rPr>
        <w:t xml:space="preserve">Стенограмма </w:t>
      </w:r>
      <w:r w:rsidR="00051871" w:rsidRPr="003A3A08">
        <w:rPr>
          <w:rFonts w:ascii="Times New Roman" w:hAnsi="Times New Roman" w:cs="Times New Roman"/>
          <w:b/>
          <w:sz w:val="28"/>
          <w:szCs w:val="28"/>
        </w:rPr>
        <w:t>выступления на заседании оргко</w:t>
      </w:r>
      <w:r w:rsidRPr="003A3A08">
        <w:rPr>
          <w:rFonts w:ascii="Times New Roman" w:hAnsi="Times New Roman" w:cs="Times New Roman"/>
          <w:b/>
          <w:sz w:val="28"/>
          <w:szCs w:val="28"/>
        </w:rPr>
        <w:t>митета</w:t>
      </w:r>
    </w:p>
    <w:p w:rsidR="003A450F" w:rsidRPr="003A3A08" w:rsidRDefault="00051871" w:rsidP="00051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A08">
        <w:rPr>
          <w:rFonts w:ascii="Times New Roman" w:hAnsi="Times New Roman" w:cs="Times New Roman"/>
          <w:b/>
          <w:sz w:val="28"/>
          <w:szCs w:val="28"/>
        </w:rPr>
        <w:t>Всероссийского конкурса «Учитель года России» 18 апреля 2017 года</w:t>
      </w:r>
    </w:p>
    <w:p w:rsidR="00051871" w:rsidRDefault="00051871" w:rsidP="00051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A08" w:rsidRDefault="003A3A08" w:rsidP="00051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ACA58" wp14:editId="0C55F8C4">
            <wp:extent cx="6411600" cy="3600000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288" t="16819" r="7162" b="12771"/>
                    <a:stretch/>
                  </pic:blipFill>
                  <pic:spPr bwMode="auto">
                    <a:xfrm>
                      <a:off x="0" y="0"/>
                      <a:ext cx="6411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C9A" w:rsidRDefault="00051871" w:rsidP="0005187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359C">
        <w:rPr>
          <w:rFonts w:ascii="Times New Roman" w:hAnsi="Times New Roman" w:cs="Times New Roman"/>
          <w:sz w:val="28"/>
          <w:szCs w:val="28"/>
        </w:rPr>
        <w:tab/>
      </w:r>
      <w:r w:rsidR="004A7C9A">
        <w:rPr>
          <w:rFonts w:ascii="Times New Roman" w:hAnsi="Times New Roman" w:cs="Times New Roman"/>
          <w:sz w:val="28"/>
          <w:szCs w:val="28"/>
        </w:rPr>
        <w:t>Уважаемый Павел Станиславович!</w:t>
      </w:r>
    </w:p>
    <w:p w:rsidR="00051871" w:rsidRDefault="00051871" w:rsidP="004A7C9A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359C">
        <w:rPr>
          <w:rFonts w:ascii="Times New Roman" w:hAnsi="Times New Roman" w:cs="Times New Roman"/>
          <w:sz w:val="28"/>
          <w:szCs w:val="28"/>
        </w:rPr>
        <w:t>Ува</w:t>
      </w:r>
      <w:r>
        <w:rPr>
          <w:rFonts w:ascii="Times New Roman" w:hAnsi="Times New Roman" w:cs="Times New Roman"/>
          <w:sz w:val="28"/>
          <w:szCs w:val="28"/>
        </w:rPr>
        <w:t>жаемые коллеги!</w:t>
      </w:r>
    </w:p>
    <w:p w:rsidR="00346967" w:rsidRDefault="00051871" w:rsidP="00051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вопрошал герой бессмертного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А.С. Грибоедова, </w:t>
      </w:r>
      <w:r w:rsidRPr="0005187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 судьи кто?</w:t>
      </w:r>
      <w:r w:rsidRPr="0005187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Ответ на этот вопрос не содержится на сегодняшний день ни в Положении о конкурсе, ни в Порядке проведения его федерального этапа.</w:t>
      </w:r>
    </w:p>
    <w:p w:rsidR="00346967" w:rsidRDefault="0034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6967" w:rsidRDefault="00346967" w:rsidP="003469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 1.</w:t>
      </w:r>
    </w:p>
    <w:p w:rsidR="003A3A08" w:rsidRDefault="00346967" w:rsidP="004B5BA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E7F9DF" wp14:editId="2EE6E3E7">
            <wp:extent cx="6415200" cy="3600000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75" t="16395" r="7318" b="13188"/>
                    <a:stretch/>
                  </pic:blipFill>
                  <pic:spPr bwMode="auto">
                    <a:xfrm>
                      <a:off x="0" y="0"/>
                      <a:ext cx="6415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71" w:rsidRDefault="00051871" w:rsidP="00051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Обращаю внимание на то, что согласно действующему Положению о конкурсе, утверждённому приказом министерства в 2004 году, утверждени</w:t>
      </w:r>
      <w:r>
        <w:rPr>
          <w:rFonts w:ascii="Times New Roman" w:hAnsi="Times New Roman" w:cs="Times New Roman"/>
          <w:sz w:val="28"/>
          <w:szCs w:val="28"/>
        </w:rPr>
        <w:t xml:space="preserve">е состава жюри так называемого </w:t>
      </w:r>
      <w:r w:rsidRPr="0005187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финала</w:t>
      </w:r>
      <w:r w:rsidRPr="0005187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конкурса относится к полномочиям нашего оргкомитета. Однако в Положении не прописаны какие-либо критерии его формирования.</w:t>
      </w:r>
    </w:p>
    <w:p w:rsidR="00051871" w:rsidRDefault="00051871" w:rsidP="00051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 избежание </w:t>
      </w:r>
      <w:r w:rsidR="004A7C9A">
        <w:rPr>
          <w:rFonts w:ascii="Times New Roman" w:hAnsi="Times New Roman" w:cs="Times New Roman"/>
          <w:sz w:val="28"/>
          <w:szCs w:val="28"/>
        </w:rPr>
        <w:t xml:space="preserve">возможного </w:t>
      </w:r>
      <w:r w:rsidRPr="0005187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горя от ума</w:t>
      </w:r>
      <w:r w:rsidRPr="0005187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2015 г. нами был разработан проект обновлённого Положения о конкурсе, в одном из разделов которого довольно подробно отражены самые разные аспекты, связанные с формированием различных составов жюри. </w:t>
      </w:r>
    </w:p>
    <w:p w:rsidR="004B5BA7" w:rsidRDefault="00051871" w:rsidP="0005187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частности, во избежание конфликта интересов и учредителями, и оргкомитетом конкурса была поддержана следующая формула формирования Большого жюри: каждый из учредителей должен был представлять на рассмотрение оргкомитета конкурса по 6 кандидатур в состав Большого жюри, отвечающих формальным критериям. Однако проект нового приказа</w:t>
      </w:r>
      <w:r w:rsidR="004A7C9A">
        <w:rPr>
          <w:rFonts w:ascii="Times New Roman" w:hAnsi="Times New Roman" w:cs="Times New Roman"/>
          <w:sz w:val="28"/>
          <w:szCs w:val="28"/>
        </w:rPr>
        <w:t>, к сожалению,</w:t>
      </w:r>
      <w:r>
        <w:rPr>
          <w:rFonts w:ascii="Times New Roman" w:hAnsi="Times New Roman" w:cs="Times New Roman"/>
          <w:sz w:val="28"/>
          <w:szCs w:val="28"/>
        </w:rPr>
        <w:t xml:space="preserve"> не прошёл согласование в Правовом департаменте (по причинам, не связанным с затронутой мною проблематикой).</w:t>
      </w:r>
    </w:p>
    <w:p w:rsidR="004B5BA7" w:rsidRDefault="004B5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6967" w:rsidRDefault="00346967" w:rsidP="0034696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Слайд № 2.</w:t>
      </w:r>
    </w:p>
    <w:p w:rsidR="00346967" w:rsidRDefault="00346967" w:rsidP="0034696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983FD2" wp14:editId="3248342D">
            <wp:extent cx="6415200" cy="3600000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75" t="16395" r="7318" b="13188"/>
                    <a:stretch/>
                  </pic:blipFill>
                  <pic:spPr bwMode="auto">
                    <a:xfrm>
                      <a:off x="0" y="0"/>
                      <a:ext cx="6415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71" w:rsidRDefault="00051871" w:rsidP="0005187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жюри имеет объективные практические трудности. Некоторые из них обозначены мною на слайде. Так, например, остаются открытыми вопросы, связанные с обеспечением в составе жюри сбалансированного регионального представительства, а также оптимальным соотнесением принципа преемственности, с одной стороны, и принципа ротации, – с другой.</w:t>
      </w:r>
    </w:p>
    <w:p w:rsidR="00346967" w:rsidRDefault="00051871" w:rsidP="0005187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практике количественный состав привлечённых экспертов составил в прошлом году 113 человек из 51 региона. Этот показатель был выше, чем в предыдущие годы.</w:t>
      </w:r>
    </w:p>
    <w:p w:rsidR="00346967" w:rsidRDefault="0034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6967" w:rsidRDefault="00346967" w:rsidP="0034696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 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871" w:rsidRDefault="001C5D6C" w:rsidP="001C5D6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D3F3B" wp14:editId="46E23525">
            <wp:extent cx="6354000" cy="3600000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59" t="16126" r="3085" b="12919"/>
                    <a:stretch/>
                  </pic:blipFill>
                  <pic:spPr bwMode="auto">
                    <a:xfrm>
                      <a:off x="0" y="0"/>
                      <a:ext cx="6354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71" w:rsidRDefault="00051871" w:rsidP="0005187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Пожалуйста, следующий слайд.</w:t>
      </w:r>
    </w:p>
    <w:p w:rsidR="00B436DE" w:rsidRDefault="00051871" w:rsidP="0005187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4A7C9A">
        <w:rPr>
          <w:rFonts w:ascii="Times New Roman" w:hAnsi="Times New Roman" w:cs="Times New Roman"/>
          <w:sz w:val="28"/>
          <w:szCs w:val="28"/>
        </w:rPr>
        <w:t xml:space="preserve">возникшего </w:t>
      </w:r>
      <w:r>
        <w:rPr>
          <w:rFonts w:ascii="Times New Roman" w:hAnsi="Times New Roman" w:cs="Times New Roman"/>
          <w:sz w:val="28"/>
          <w:szCs w:val="28"/>
        </w:rPr>
        <w:t xml:space="preserve">правового вакуума формальные критерии формирования жюри </w:t>
      </w:r>
      <w:r w:rsidR="004A7C9A">
        <w:rPr>
          <w:rFonts w:ascii="Times New Roman" w:hAnsi="Times New Roman" w:cs="Times New Roman"/>
          <w:sz w:val="28"/>
          <w:szCs w:val="28"/>
        </w:rPr>
        <w:t xml:space="preserve">(в части секции экспертов) </w:t>
      </w:r>
      <w:r>
        <w:rPr>
          <w:rFonts w:ascii="Times New Roman" w:hAnsi="Times New Roman" w:cs="Times New Roman"/>
          <w:sz w:val="28"/>
          <w:szCs w:val="28"/>
        </w:rPr>
        <w:t>были заложены в прошлом году в техническое задание в рамках Государственного контракта, заключённого между Департаментом общего обр</w:t>
      </w:r>
      <w:r>
        <w:rPr>
          <w:rFonts w:ascii="Times New Roman" w:hAnsi="Times New Roman" w:cs="Times New Roman"/>
          <w:sz w:val="28"/>
          <w:szCs w:val="28"/>
        </w:rPr>
        <w:t xml:space="preserve">азования и оператором конкурса </w:t>
      </w:r>
      <w:r w:rsidRPr="0005187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Учительской газетой</w:t>
      </w:r>
      <w:r w:rsidRPr="0005187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Согласно Госконтракту Исполнитель представляет проект состава жюри на согласование Заказчику. Однако </w:t>
      </w:r>
      <w:r w:rsidR="004A7C9A">
        <w:rPr>
          <w:rFonts w:ascii="Times New Roman" w:hAnsi="Times New Roman" w:cs="Times New Roman"/>
          <w:sz w:val="28"/>
          <w:szCs w:val="28"/>
        </w:rPr>
        <w:t xml:space="preserve">ещё раз </w:t>
      </w:r>
      <w:r>
        <w:rPr>
          <w:rFonts w:ascii="Times New Roman" w:hAnsi="Times New Roman" w:cs="Times New Roman"/>
          <w:sz w:val="28"/>
          <w:szCs w:val="28"/>
        </w:rPr>
        <w:t>напоминаю</w:t>
      </w:r>
      <w:r w:rsidR="004A7C9A">
        <w:rPr>
          <w:rFonts w:ascii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hAnsi="Times New Roman" w:cs="Times New Roman"/>
          <w:sz w:val="28"/>
          <w:szCs w:val="28"/>
        </w:rPr>
        <w:t>, что утверждение окончательного списка относится к полномочиям оргкомитета.</w:t>
      </w:r>
    </w:p>
    <w:p w:rsidR="00B436DE" w:rsidRDefault="00B43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1871" w:rsidRDefault="00B436DE" w:rsidP="00B436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 4.</w:t>
      </w:r>
    </w:p>
    <w:p w:rsidR="00B436DE" w:rsidRDefault="00B436DE" w:rsidP="00B436D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15572" wp14:editId="36C0A378">
            <wp:extent cx="6386400" cy="360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24" t="16126" r="7015" b="12650"/>
                    <a:stretch/>
                  </pic:blipFill>
                  <pic:spPr bwMode="auto">
                    <a:xfrm>
                      <a:off x="0" y="0"/>
                      <a:ext cx="6386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71" w:rsidRDefault="00051871" w:rsidP="00051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учётом изложенного и в рамках полномочий, установленных Отраслевым соглашением между министерством и Профсоюзом, в марте было подготовлено и направлено во все регионы совместное письмо Департамента общего образования и Профсоюза с предложением внести кадровые предложения по формированию резерва</w:t>
      </w:r>
      <w:r w:rsidRPr="00A415C6">
        <w:rPr>
          <w:rFonts w:ascii="Times New Roman" w:hAnsi="Times New Roman" w:cs="Times New Roman"/>
          <w:sz w:val="28"/>
          <w:szCs w:val="28"/>
        </w:rPr>
        <w:t xml:space="preserve"> кандидатов в состав жюри федерального этапа конкурса</w:t>
      </w:r>
      <w:r>
        <w:rPr>
          <w:rFonts w:ascii="Times New Roman" w:hAnsi="Times New Roman" w:cs="Times New Roman"/>
          <w:sz w:val="28"/>
          <w:szCs w:val="28"/>
        </w:rPr>
        <w:t>. В ответ поступили обращения из 53 региональных министерств и организаций Профсоюза. Так, например, Новосибирская область представила 7 кандидатур на выбор.</w:t>
      </w:r>
    </w:p>
    <w:p w:rsidR="00051871" w:rsidRDefault="00051871" w:rsidP="0005187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рассмотрения внесённых кадровых предложений я предлагаю </w:t>
      </w:r>
      <w:r w:rsidRPr="00A415C6">
        <w:rPr>
          <w:rFonts w:ascii="Times New Roman" w:hAnsi="Times New Roman" w:cs="Times New Roman"/>
          <w:sz w:val="28"/>
          <w:szCs w:val="28"/>
        </w:rPr>
        <w:t>создать рабочую группу</w:t>
      </w:r>
      <w:r>
        <w:rPr>
          <w:rFonts w:ascii="Times New Roman" w:hAnsi="Times New Roman" w:cs="Times New Roman"/>
          <w:sz w:val="28"/>
          <w:szCs w:val="28"/>
        </w:rPr>
        <w:t>, включив в её состав представителей всех учредителей конкурса, а также других возможных заинтересованных лиц из числа присутствующих членов оргкомитета.</w:t>
      </w:r>
    </w:p>
    <w:p w:rsidR="00051871" w:rsidRPr="00A415C6" w:rsidRDefault="00051871" w:rsidP="0005187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051871" w:rsidRPr="00051871" w:rsidRDefault="00051871" w:rsidP="00051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51871" w:rsidRPr="00051871" w:rsidSect="0034696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A96"/>
    <w:rsid w:val="00051871"/>
    <w:rsid w:val="001C5D6C"/>
    <w:rsid w:val="00346967"/>
    <w:rsid w:val="003A3A08"/>
    <w:rsid w:val="004A7C9A"/>
    <w:rsid w:val="004B5BA7"/>
    <w:rsid w:val="005B39F5"/>
    <w:rsid w:val="006D0EFC"/>
    <w:rsid w:val="00924E6D"/>
    <w:rsid w:val="00B436DE"/>
    <w:rsid w:val="00BF7CCB"/>
    <w:rsid w:val="00D52A96"/>
    <w:rsid w:val="00FF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D75D"/>
  <w15:chartTrackingRefBased/>
  <w15:docId w15:val="{FF9CD02D-05FB-43E3-A3EA-9EC7D8469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481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User_12</dc:creator>
  <cp:keywords/>
  <dc:description/>
  <cp:lastModifiedBy>User_12</cp:lastModifiedBy>
  <cp:revision>8</cp:revision>
  <dcterms:created xsi:type="dcterms:W3CDTF">2017-04-19T14:40:00Z</dcterms:created>
  <dcterms:modified xsi:type="dcterms:W3CDTF">2017-04-19T14:52:00Z</dcterms:modified>
</cp:coreProperties>
</file>