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740593" w:rsidTr="00AC5C0C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93" w:rsidRPr="00726C3F" w:rsidRDefault="00740593" w:rsidP="00AC5C0C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740593" w:rsidTr="00AC5C0C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40593" w:rsidRDefault="00740593" w:rsidP="00AC5C0C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D013A76" wp14:editId="132CA81F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33A6C47" wp14:editId="6358B06A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593" w:rsidRDefault="00740593" w:rsidP="00AC5C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740593" w:rsidRPr="006355F5" w:rsidRDefault="00740593" w:rsidP="00AC5C0C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740593" w:rsidRDefault="00740593" w:rsidP="00AC5C0C">
                  <w:pPr>
                    <w:pStyle w:val="ConsPlusTitle"/>
                    <w:jc w:val="center"/>
                  </w:pPr>
                </w:p>
                <w:p w:rsidR="00740593" w:rsidRPr="00A037AE" w:rsidRDefault="00740593" w:rsidP="00AC5C0C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740593" w:rsidRPr="00A037AE" w:rsidRDefault="00740593" w:rsidP="00AC5C0C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740593" w:rsidRPr="00A037AE" w:rsidRDefault="00740593" w:rsidP="00AC5C0C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16</w:t>
                  </w:r>
                </w:p>
                <w:p w:rsidR="00740593" w:rsidRPr="00740593" w:rsidRDefault="00740593" w:rsidP="00740593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both"/>
                    <w:rPr>
                      <w:color w:val="FF0000"/>
                      <w:sz w:val="28"/>
                      <w:szCs w:val="28"/>
                    </w:rPr>
                  </w:pPr>
                  <w:r w:rsidRPr="00740593">
                    <w:rPr>
                      <w:rStyle w:val="s10"/>
                      <w:b/>
                      <w:bCs/>
                      <w:color w:val="FF0000"/>
                      <w:sz w:val="28"/>
                      <w:szCs w:val="28"/>
                    </w:rPr>
                    <w:t>Условия оплаты сверхурочной работы изменятся с 1 сентября 2024 года</w:t>
                  </w:r>
                </w:p>
                <w:p w:rsidR="00740593" w:rsidRPr="00F97964" w:rsidRDefault="00740593" w:rsidP="00740593">
                  <w:pPr>
                    <w:ind w:firstLine="540"/>
                    <w:jc w:val="both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740593" w:rsidRDefault="00740593" w:rsidP="00AC5C0C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40593" w:rsidTr="00AC5C0C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93" w:rsidRDefault="00740593" w:rsidP="00AC5C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740593" w:rsidRPr="00740593" w:rsidRDefault="00740593" w:rsidP="00740593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hyperlink r:id="rId7" w:anchor="/document/408920619/entry/0" w:history="1">
              <w:r w:rsidRPr="00740593">
                <w:rPr>
                  <w:rStyle w:val="a4"/>
                  <w:color w:val="3272C0"/>
                  <w:sz w:val="28"/>
                  <w:szCs w:val="28"/>
                </w:rPr>
                <w:t>Федеральный закон от 22 апреля 2024 г. N 91-ФЗ</w:t>
              </w:r>
            </w:hyperlink>
          </w:p>
          <w:p w:rsidR="00740593" w:rsidRPr="00740593" w:rsidRDefault="00740593" w:rsidP="00740593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     </w:t>
            </w:r>
            <w:r w:rsidRPr="00740593">
              <w:rPr>
                <w:color w:val="22272F"/>
                <w:sz w:val="28"/>
                <w:szCs w:val="28"/>
              </w:rPr>
              <w:t>Президент РФ подписал закон о внесении изменений в </w:t>
            </w:r>
            <w:hyperlink r:id="rId8" w:anchor="/document/12125268/entry/152" w:history="1">
              <w:r w:rsidRPr="00740593">
                <w:rPr>
                  <w:rStyle w:val="a4"/>
                  <w:color w:val="3272C0"/>
                  <w:sz w:val="28"/>
                  <w:szCs w:val="28"/>
                </w:rPr>
                <w:t>ст. 152</w:t>
              </w:r>
            </w:hyperlink>
            <w:r w:rsidRPr="00740593">
              <w:rPr>
                <w:color w:val="22272F"/>
                <w:sz w:val="28"/>
                <w:szCs w:val="28"/>
              </w:rPr>
              <w:t> ТК РФ. Внесение поправок обусловлено принятием </w:t>
            </w:r>
            <w:hyperlink r:id="rId9" w:anchor="/document/407097208/entry/102" w:history="1">
              <w:r w:rsidRPr="00740593">
                <w:rPr>
                  <w:rStyle w:val="a4"/>
                  <w:color w:val="3272C0"/>
                  <w:sz w:val="28"/>
                  <w:szCs w:val="28"/>
                </w:rPr>
                <w:t>постановления</w:t>
              </w:r>
            </w:hyperlink>
            <w:r w:rsidRPr="00740593">
              <w:rPr>
                <w:color w:val="22272F"/>
                <w:sz w:val="28"/>
                <w:szCs w:val="28"/>
              </w:rPr>
              <w:t> Конституционного Суда РФ от 27.06.2023 N 35-П, которым </w:t>
            </w:r>
            <w:hyperlink r:id="rId10" w:anchor="/document/12125268/entry/15201" w:history="1">
              <w:r w:rsidRPr="00740593">
                <w:rPr>
                  <w:rStyle w:val="a4"/>
                  <w:color w:val="3272C0"/>
                  <w:sz w:val="28"/>
                  <w:szCs w:val="28"/>
                </w:rPr>
                <w:t>часть первая ст. 152</w:t>
              </w:r>
            </w:hyperlink>
            <w:r w:rsidRPr="00740593">
              <w:rPr>
                <w:color w:val="22272F"/>
                <w:sz w:val="28"/>
                <w:szCs w:val="28"/>
              </w:rPr>
              <w:t> ТК РФ была признана не соответствующей Конституции РФ, поскольку допускает оплату сверхурочной работы исходя лишь из одной составляющей части зарплаты работника - из тарифной ставки или оклада (должностного оклада) без начисления компенсационных и стимулирующих выплат.</w:t>
            </w:r>
          </w:p>
          <w:p w:rsidR="00740593" w:rsidRPr="00740593" w:rsidRDefault="00740593" w:rsidP="00740593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     </w:t>
            </w:r>
            <w:r w:rsidRPr="00740593">
              <w:rPr>
                <w:color w:val="22272F"/>
                <w:sz w:val="28"/>
                <w:szCs w:val="28"/>
              </w:rPr>
              <w:t>Кроме требования о повышенной оплате сверхурочных работ (за первые два часа работы не менее чем в полуторном размере, за последующие часы - не менее чем в двойном размере), в </w:t>
            </w:r>
            <w:hyperlink r:id="rId11" w:anchor="/document/12125268/entry/15201" w:history="1">
              <w:r w:rsidRPr="00740593">
                <w:rPr>
                  <w:rStyle w:val="a4"/>
                  <w:color w:val="3272C0"/>
                  <w:sz w:val="28"/>
                  <w:szCs w:val="28"/>
                </w:rPr>
                <w:t>части первой ст. 152</w:t>
              </w:r>
            </w:hyperlink>
            <w:r w:rsidRPr="00740593">
              <w:rPr>
                <w:color w:val="22272F"/>
                <w:sz w:val="28"/>
                <w:szCs w:val="28"/>
              </w:rPr>
              <w:t> ТК РФ теперь будет установлено, что сверхурочная работа оплачивается с начислением компенсационных и стимулирующих выплат. Право на компенсацию сверхурочной работы дополнительным временем отдыха у работника сохранится.</w:t>
            </w:r>
          </w:p>
          <w:p w:rsidR="00740593" w:rsidRPr="00740593" w:rsidRDefault="00740593" w:rsidP="00740593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 w:rsidRPr="00740593">
              <w:rPr>
                <w:color w:val="22272F"/>
                <w:sz w:val="28"/>
                <w:szCs w:val="28"/>
              </w:rPr>
              <w:t>Поправки вступят в силу с 1 сентября этого года. При этом новые положения не станут основанием для пересмотра работодателем условий, установленных коллективным договором, соглашением, локальным нормативным актом или трудовым договором до дня вступления в силу федерального закона и предусматривающих оплату сверхурочной работы в более высоком размере.</w:t>
            </w:r>
          </w:p>
          <w:p w:rsidR="00740593" w:rsidRPr="00341DE8" w:rsidRDefault="00740593" w:rsidP="00AC5C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740593" w:rsidTr="00AC5C0C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93" w:rsidRDefault="00740593" w:rsidP="00AC5C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40593" w:rsidRPr="00D52B05" w:rsidRDefault="00740593" w:rsidP="00AC5C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740593" w:rsidRPr="00D52B05" w:rsidRDefault="00740593" w:rsidP="00AC5C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740593" w:rsidRPr="00D52B05" w:rsidRDefault="00740593" w:rsidP="00AC5C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2024</w:t>
            </w:r>
          </w:p>
          <w:p w:rsidR="00740593" w:rsidRDefault="00740593" w:rsidP="00AC5C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2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740593" w:rsidRPr="00E051E0" w:rsidRDefault="00740593" w:rsidP="00740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>
      <w:pPr>
        <w:pStyle w:val="Default"/>
      </w:pPr>
    </w:p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740593" w:rsidRDefault="00740593" w:rsidP="00740593"/>
    <w:p w:rsidR="001339BF" w:rsidRDefault="00740593"/>
    <w:sectPr w:rsidR="001339BF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93"/>
    <w:rsid w:val="001545F9"/>
    <w:rsid w:val="00740593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E2D4"/>
  <w15:chartTrackingRefBased/>
  <w15:docId w15:val="{92C3487F-BC34-4F82-B8CE-10725E0F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40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4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0593"/>
    <w:rPr>
      <w:color w:val="0000FF"/>
      <w:u w:val="single"/>
    </w:rPr>
  </w:style>
  <w:style w:type="paragraph" w:customStyle="1" w:styleId="Default">
    <w:name w:val="Default"/>
    <w:rsid w:val="0074059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74">
    <w:name w:val="s_74"/>
    <w:basedOn w:val="a"/>
    <w:rsid w:val="0074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40593"/>
  </w:style>
  <w:style w:type="paragraph" w:customStyle="1" w:styleId="s1">
    <w:name w:val="s_1"/>
    <w:basedOn w:val="a"/>
    <w:rsid w:val="0074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2024-04-25T11:01:00Z</dcterms:created>
  <dcterms:modified xsi:type="dcterms:W3CDTF">2024-04-25T11:03:00Z</dcterms:modified>
</cp:coreProperties>
</file>