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BE080A" w:rsidTr="001D075D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A" w:rsidRPr="00726C3F" w:rsidRDefault="00BE080A" w:rsidP="001D075D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BE080A" w:rsidTr="001D075D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080A" w:rsidRDefault="00BE080A" w:rsidP="001D075D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9BC76B9" wp14:editId="0E236669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F1C7D64" wp14:editId="03036ED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80A" w:rsidRDefault="00BE080A" w:rsidP="001D075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BE080A" w:rsidRPr="006355F5" w:rsidRDefault="00BE080A" w:rsidP="001D075D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BE080A" w:rsidRDefault="00BE080A" w:rsidP="001D075D">
                  <w:pPr>
                    <w:pStyle w:val="ConsPlusTitle"/>
                    <w:jc w:val="center"/>
                  </w:pPr>
                </w:p>
                <w:p w:rsidR="00BE080A" w:rsidRPr="00A037AE" w:rsidRDefault="00BE080A" w:rsidP="001D075D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BE080A" w:rsidRPr="00A037AE" w:rsidRDefault="00BE080A" w:rsidP="001D075D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BE080A" w:rsidRPr="00A037AE" w:rsidRDefault="00BE080A" w:rsidP="001D075D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</w:t>
                  </w:r>
                </w:p>
                <w:p w:rsidR="00BE080A" w:rsidRPr="0080747D" w:rsidRDefault="00BE080A" w:rsidP="001D075D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BE080A" w:rsidRPr="00BE080A" w:rsidRDefault="00BE080A" w:rsidP="001D075D">
                  <w:pPr>
                    <w:pStyle w:val="Default"/>
                    <w:jc w:val="center"/>
                    <w:rPr>
                      <w:color w:val="0070C0"/>
                      <w:sz w:val="32"/>
                      <w:szCs w:val="32"/>
                    </w:rPr>
                  </w:pPr>
                  <w:r w:rsidRPr="00BE080A">
                    <w:rPr>
                      <w:color w:val="0070C0"/>
                      <w:sz w:val="32"/>
                      <w:szCs w:val="32"/>
                    </w:rPr>
                    <w:t>З</w:t>
                  </w:r>
                  <w:r w:rsidRPr="00BE080A">
                    <w:rPr>
                      <w:color w:val="0070C0"/>
                      <w:sz w:val="32"/>
                      <w:szCs w:val="32"/>
                    </w:rPr>
                    <w:t xml:space="preserve">акон о внесении изменений </w:t>
                  </w:r>
                </w:p>
                <w:p w:rsidR="00BE080A" w:rsidRPr="00D25ADA" w:rsidRDefault="00BE080A" w:rsidP="001D075D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BE080A">
                    <w:rPr>
                      <w:color w:val="0070C0"/>
                      <w:sz w:val="32"/>
                      <w:szCs w:val="32"/>
                    </w:rPr>
                    <w:t>в </w:t>
                  </w:r>
                  <w:hyperlink r:id="rId8" w:anchor="/document/12125268/entry/2361" w:history="1">
                    <w:r w:rsidRPr="00BE080A">
                      <w:rPr>
                        <w:rStyle w:val="a4"/>
                        <w:color w:val="0070C0"/>
                        <w:sz w:val="32"/>
                        <w:szCs w:val="32"/>
                      </w:rPr>
                      <w:t>часть первую ст. 236</w:t>
                    </w:r>
                  </w:hyperlink>
                  <w:r w:rsidRPr="00BE080A">
                    <w:rPr>
                      <w:color w:val="0070C0"/>
                      <w:sz w:val="32"/>
                      <w:szCs w:val="32"/>
                    </w:rPr>
                    <w:t> ТК РФ</w:t>
                  </w:r>
                </w:p>
              </w:tc>
            </w:tr>
          </w:tbl>
          <w:p w:rsidR="00BE080A" w:rsidRDefault="00BE080A" w:rsidP="001D075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080A" w:rsidTr="001D075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A" w:rsidRPr="00BE080A" w:rsidRDefault="00BE080A" w:rsidP="00BE080A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</w:rPr>
            </w:pPr>
            <w:r w:rsidRPr="00BE080A">
              <w:rPr>
                <w:rStyle w:val="s10"/>
                <w:b/>
                <w:bCs/>
                <w:color w:val="464C55"/>
              </w:rPr>
              <w:t>Подписан закон об обязанности работодателя выплатить компенсацию в случае несвоевременного начисления зарплаты или иных выплат</w:t>
            </w:r>
          </w:p>
          <w:p w:rsidR="00BE080A" w:rsidRP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hyperlink r:id="rId9" w:anchor="/document/408457431/entry/0" w:history="1">
              <w:r w:rsidRPr="00BE080A">
                <w:rPr>
                  <w:rStyle w:val="a4"/>
                  <w:color w:val="3272C0"/>
                </w:rPr>
                <w:t>Федеральный закон от 30 января 2024 г. N 3-ФЗ</w:t>
              </w:r>
            </w:hyperlink>
          </w:p>
          <w:p w:rsidR="00BE080A" w:rsidRP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Президент РФ подписал закон о внесении изменений в </w:t>
            </w:r>
            <w:hyperlink r:id="rId10" w:anchor="/document/12125268/entry/2361" w:history="1">
              <w:r w:rsidRPr="00BE080A">
                <w:rPr>
                  <w:rStyle w:val="a4"/>
                  <w:color w:val="3272C0"/>
                </w:rPr>
                <w:t>часть первую ст. 236</w:t>
              </w:r>
            </w:hyperlink>
            <w:r w:rsidRPr="00BE080A">
              <w:rPr>
                <w:color w:val="22272F"/>
              </w:rPr>
              <w:t xml:space="preserve"> ТК РФ. Согласно </w:t>
            </w:r>
            <w:proofErr w:type="gramStart"/>
            <w:r w:rsidRPr="00BE080A">
              <w:rPr>
                <w:color w:val="22272F"/>
              </w:rPr>
              <w:t>поправкам</w:t>
            </w:r>
            <w:proofErr w:type="gramEnd"/>
            <w:r w:rsidRPr="00BE080A">
              <w:rPr>
                <w:color w:val="22272F"/>
              </w:rPr>
              <w:t xml:space="preserve"> работодатель обязан выплатить проценты (денежную компенсацию) за каждый день просрочки выплаты зарплаты, отпускных, выплат при увольнении и (или) других выплат, причитающихся работнику, также в том случае, если причитающиеся работнику выплаты не были начислены своевременно, а решением суда было признано право работника на их получение.</w:t>
            </w:r>
          </w:p>
          <w:p w:rsid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Проценты (денежная компенсация) исчисляются со дня, следующего за днем, в который заработная плата и иные выплаты должны были быть выплачены при своевременном их начислении, по день фактического расчета включительно. Размер процентов должен быть не ниже 1/150 ключевой ставки Банка России от суммы долга.</w:t>
            </w:r>
          </w:p>
          <w:p w:rsidR="00BE080A" w:rsidRP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Закон вступил в силу 30 января 2024 г. Он принят во исполнение </w:t>
            </w:r>
            <w:hyperlink r:id="rId11" w:anchor="/document/406716881/entry/0" w:history="1">
              <w:r w:rsidRPr="00BE080A">
                <w:rPr>
                  <w:rStyle w:val="a4"/>
                  <w:color w:val="3272C0"/>
                </w:rPr>
                <w:t>постановления</w:t>
              </w:r>
            </w:hyperlink>
            <w:r w:rsidRPr="00BE080A">
              <w:rPr>
                <w:color w:val="22272F"/>
              </w:rPr>
              <w:t> КС РФ от 11.04.2023 N 16-П.</w:t>
            </w:r>
          </w:p>
          <w:p w:rsidR="00BE080A" w:rsidRP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Дело в том, что в практике судебного применения нередко </w:t>
            </w:r>
            <w:hyperlink r:id="rId12" w:anchor="/document/12125268/entry/2361" w:history="1">
              <w:r w:rsidRPr="00BE080A">
                <w:rPr>
                  <w:rStyle w:val="a4"/>
                  <w:color w:val="3272C0"/>
                </w:rPr>
                <w:t>часть первая ст. 236</w:t>
              </w:r>
            </w:hyperlink>
            <w:r w:rsidRPr="00BE080A">
              <w:rPr>
                <w:color w:val="22272F"/>
              </w:rPr>
              <w:t> ТК РФ понималась как применимая лишь тогда, когда полагающиеся работнику денежные суммы, будучи начисленными работодателем, не были им своевременно выплачены (или были выплачены не в полном размере), и потому это законоположение не применялось в случаях невыплаты работнику тех денежных сумм, которые не начислялись.</w:t>
            </w:r>
          </w:p>
          <w:p w:rsidR="00BE080A" w:rsidRP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Конституционный Суд признал </w:t>
            </w:r>
            <w:hyperlink r:id="rId13" w:anchor="/document/12125268/entry/2361" w:history="1">
              <w:r w:rsidRPr="00BE080A">
                <w:rPr>
                  <w:rStyle w:val="a4"/>
                  <w:color w:val="3272C0"/>
                </w:rPr>
                <w:t>часть первую ст. 236</w:t>
              </w:r>
            </w:hyperlink>
            <w:r w:rsidRPr="00BE080A">
              <w:rPr>
                <w:color w:val="22272F"/>
              </w:rPr>
              <w:t> ТК РФ не соответствующей Конституции РФ в той мере, в какой по смыслу, придаваемому ей судебным толкованием, она не обеспечивает взыскания с работодателя процентов (денежной компенсации) в случае, когда полагающиеся работнику выплаты не были начислены своевременно, а решением суда было признано право работника на их получение. Законодателю было предписано внести изменения (подробнее о постановлении читайте </w:t>
            </w:r>
            <w:r w:rsidRPr="00BE080A">
              <w:rPr>
                <w:color w:val="22272F"/>
              </w:rPr>
              <w:fldChar w:fldCharType="begin"/>
            </w:r>
            <w:r w:rsidRPr="00BE080A">
              <w:rPr>
                <w:color w:val="22272F"/>
              </w:rPr>
              <w:instrText xml:space="preserve"> HYPERLINK "https://internet.garant.ru/" \l "/document/77001530/entry/202304141" </w:instrText>
            </w:r>
            <w:r w:rsidRPr="00BE080A">
              <w:rPr>
                <w:color w:val="22272F"/>
              </w:rPr>
              <w:fldChar w:fldCharType="separate"/>
            </w:r>
            <w:r w:rsidRPr="00BE080A">
              <w:rPr>
                <w:rStyle w:val="a4"/>
                <w:color w:val="3272C0"/>
              </w:rPr>
              <w:t>здесь</w:t>
            </w:r>
            <w:r w:rsidRPr="00BE080A">
              <w:rPr>
                <w:color w:val="22272F"/>
              </w:rPr>
              <w:fldChar w:fldCharType="end"/>
            </w:r>
            <w:r w:rsidRPr="00BE080A">
              <w:rPr>
                <w:color w:val="22272F"/>
              </w:rPr>
              <w:t>).</w:t>
            </w:r>
            <w:bookmarkStart w:id="0" w:name="_GoBack"/>
            <w:bookmarkEnd w:id="0"/>
          </w:p>
          <w:p w:rsidR="00BE080A" w:rsidRPr="00DF1691" w:rsidRDefault="00BE080A" w:rsidP="001D0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80A" w:rsidTr="001D075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A" w:rsidRDefault="00BE080A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E080A" w:rsidRPr="00D52B05" w:rsidRDefault="00BE080A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BE080A" w:rsidRPr="00D52B05" w:rsidRDefault="00BE080A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BE080A" w:rsidRPr="00D52B05" w:rsidRDefault="00BE080A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2024</w:t>
            </w:r>
          </w:p>
          <w:p w:rsidR="00BE080A" w:rsidRDefault="00BE080A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4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BE080A" w:rsidRPr="00E051E0" w:rsidRDefault="00BE080A" w:rsidP="00BE08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BE080A" w:rsidRDefault="00BE080A" w:rsidP="00BE080A"/>
    <w:p w:rsidR="00F155C8" w:rsidRDefault="00F155C8"/>
    <w:sectPr w:rsidR="00F155C8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439A"/>
    <w:multiLevelType w:val="multilevel"/>
    <w:tmpl w:val="34FE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C0B81"/>
    <w:multiLevelType w:val="multilevel"/>
    <w:tmpl w:val="1F8C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2358"/>
    <w:multiLevelType w:val="multilevel"/>
    <w:tmpl w:val="423A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0A"/>
    <w:rsid w:val="00BE080A"/>
    <w:rsid w:val="00F1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D14C"/>
  <w15:chartTrackingRefBased/>
  <w15:docId w15:val="{C841B15F-073D-4CA4-A5BF-26AE803B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E0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E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080A"/>
    <w:rPr>
      <w:color w:val="0000FF"/>
      <w:u w:val="single"/>
    </w:rPr>
  </w:style>
  <w:style w:type="paragraph" w:customStyle="1" w:styleId="Default">
    <w:name w:val="Default"/>
    <w:rsid w:val="00BE08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E080A"/>
  </w:style>
  <w:style w:type="paragraph" w:customStyle="1" w:styleId="s1">
    <w:name w:val="s_1"/>
    <w:basedOn w:val="a"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2024-02-13T12:03:00Z</dcterms:created>
  <dcterms:modified xsi:type="dcterms:W3CDTF">2024-02-13T12:11:00Z</dcterms:modified>
</cp:coreProperties>
</file>