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 многочисленным просьбам членов профсоюзов, Союз “Севастопольское объединение организаций профсоюзов” подготовил обобщённую информацию по детскому оздоровлению в 2021 году:</w:t>
      </w:r>
    </w:p>
    <w:p w:rsidR="00843ADC" w:rsidRPr="00843ADC" w:rsidRDefault="00843ADC" w:rsidP="00843ADC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Санитарно-эпидемиологические </w:t>
      </w:r>
      <w:proofErr w:type="gramStart"/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условия</w:t>
      </w:r>
      <w:proofErr w:type="gramEnd"/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 в которых пройдёт оздоровительная компания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Роспотребнадзор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разрешил детям отправляться на отдых вне субъектов, где они проживают. Соответствующее </w:t>
      </w:r>
      <w:hyperlink r:id="rId6" w:tgtFrame="_blank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постановление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главного государственного санитарного врача России Анны Поповой с изменением требований к организации детского отдыха опубликовано 29 марта.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Что постановлено: </w:t>
      </w:r>
    </w:p>
    <w:p w:rsidR="00843ADC" w:rsidRPr="00843ADC" w:rsidRDefault="00843ADC" w:rsidP="00843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детей;</w:t>
      </w:r>
    </w:p>
    <w:p w:rsidR="00843ADC" w:rsidRPr="00843ADC" w:rsidRDefault="00843ADC" w:rsidP="00843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увеличено допустимое количество детей в отрядах детских лагерей с 50 </w:t>
      </w: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до 75%</w:t>
      </w: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от проектной вместимости организации отдыха и оздоровления;</w:t>
      </w:r>
    </w:p>
    <w:p w:rsidR="00843ADC" w:rsidRPr="00843ADC" w:rsidRDefault="00843ADC" w:rsidP="00843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исполнительные власти региона наделяются правом принимать решение о работе палаточных лагерей;</w:t>
      </w:r>
    </w:p>
    <w:p w:rsidR="00843ADC" w:rsidRPr="00843ADC" w:rsidRDefault="00843ADC" w:rsidP="00843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персоналу разрешается не проживать постоянно на территории организации в случае проведения еженедельного обследования работников на COVID-19.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Кроме того, устанавливается:</w:t>
      </w:r>
    </w:p>
    <w:p w:rsidR="00843ADC" w:rsidRPr="00843ADC" w:rsidRDefault="00843ADC" w:rsidP="00843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одномоментный (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одень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день) заезд и выезд всех детей в лагерь и из лагеря, самостоятельный заезд запрещён</w:t>
      </w:r>
    </w:p>
    <w:p w:rsidR="00843ADC" w:rsidRPr="00843ADC" w:rsidRDefault="00843ADC" w:rsidP="00843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запрет на временный выезд детей из лагеря в течение смены;</w:t>
      </w:r>
    </w:p>
    <w:p w:rsidR="00843ADC" w:rsidRPr="00843ADC" w:rsidRDefault="00843ADC" w:rsidP="00843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“скорой помощи”;</w:t>
      </w:r>
    </w:p>
    <w:p w:rsidR="00843ADC" w:rsidRPr="00843ADC" w:rsidRDefault="00843ADC" w:rsidP="00843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массовые мероприятия, в том числе родительские дни, исключаются</w:t>
      </w:r>
    </w:p>
    <w:p w:rsidR="00843ADC" w:rsidRPr="00843ADC" w:rsidRDefault="00843ADC" w:rsidP="00843ADC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Какие оздоровительные учреждения примут севастопольских детей</w:t>
      </w:r>
      <w:r w:rsidRPr="00843ADC">
        <w:rPr>
          <w:rFonts w:ascii="Arial" w:eastAsia="Times New Roman" w:hAnsi="Arial" w:cs="Arial"/>
          <w:color w:val="EEEEEE"/>
          <w:sz w:val="21"/>
          <w:szCs w:val="21"/>
          <w:lang w:eastAsia="ru-RU"/>
        </w:rPr>
        <w:t>?</w:t>
      </w:r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Государственные ДОЛ Севастополя</w:t>
      </w:r>
      <w:r w:rsidRPr="00843ADC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 </w:t>
      </w:r>
      <w:r w:rsidRPr="00843ADC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входящие в структуру ГАУС «РДОЦ «Планета детства»</w:t>
      </w:r>
    </w:p>
    <w:p w:rsidR="00843ADC" w:rsidRPr="00843ADC" w:rsidRDefault="00843ADC" w:rsidP="00843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Ласпи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: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hyperlink r:id="rId7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https://planetadetstva.camp/nashi-lagerya/laspi</w:t>
        </w:r>
      </w:hyperlink>
    </w:p>
    <w:p w:rsidR="00843ADC" w:rsidRPr="00843ADC" w:rsidRDefault="00843ADC" w:rsidP="00843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«Горный»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: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hyperlink r:id="rId8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https://planetadetstva.camp/nashi-lagerya/gorniy</w:t>
        </w:r>
      </w:hyperlink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Пришкольные лагеря:</w:t>
      </w:r>
    </w:p>
    <w:p w:rsidR="00843ADC" w:rsidRPr="00843ADC" w:rsidRDefault="00843ADC" w:rsidP="00843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ГБОУ СОШ №11 им.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С.С.Виноградова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евастополь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пр. 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Победы, 55).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Сайт: </w:t>
      </w:r>
      <w:hyperlink r:id="rId9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https://school11.edusev.ru/</w:t>
        </w:r>
      </w:hyperlink>
    </w:p>
    <w:p w:rsidR="00843ADC" w:rsidRPr="00843ADC" w:rsidRDefault="00843ADC" w:rsidP="00843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ГБОУ СОШ №14 им.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И.С.Пьянзина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евастополь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ул.Л.Толстого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21). Сайт: </w:t>
      </w:r>
      <w:hyperlink r:id="rId10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https://sch14.edusev.ru/</w:t>
        </w:r>
      </w:hyperlink>
    </w:p>
    <w:p w:rsidR="00843ADC" w:rsidRPr="00843ADC" w:rsidRDefault="00843ADC" w:rsidP="00843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ГБОУ СОШ №17 им.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Н.И.Кузнецова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евастополь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ул.Тимирязева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1). Сайт: </w:t>
      </w:r>
      <w:hyperlink r:id="rId11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https://scool17sv.edusev.ru/</w:t>
        </w:r>
      </w:hyperlink>
    </w:p>
    <w:p w:rsidR="00843ADC" w:rsidRPr="00843ADC" w:rsidRDefault="00843ADC" w:rsidP="00843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ГБОУ СОШ №57 (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евастополь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ул. Шевченко, 19). Сайт: </w:t>
      </w:r>
      <w:hyperlink r:id="rId12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https://sh57.edusev.ru/</w:t>
        </w:r>
      </w:hyperlink>
    </w:p>
    <w:p w:rsidR="00843ADC" w:rsidRPr="00843ADC" w:rsidRDefault="00843ADC" w:rsidP="00843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ГБОУ СОШ №59 (с. Терновка,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ул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.К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уйбышевская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1). Сайт: </w:t>
      </w:r>
      <w:hyperlink r:id="rId13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https://zs59.edusev.ru/</w:t>
        </w:r>
      </w:hyperlink>
    </w:p>
    <w:p w:rsidR="00843ADC" w:rsidRPr="00843ADC" w:rsidRDefault="00843ADC" w:rsidP="00843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ГБОУ “Образовательный центр “Бухта Казачья” (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евастополь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ул.Лиговская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8). Сайт: </w:t>
      </w:r>
      <w:hyperlink r:id="rId14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https://ok-kazachya.edusev.ru/</w:t>
        </w:r>
      </w:hyperlink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ДОЛ Республики Крым</w:t>
      </w: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:</w:t>
      </w:r>
    </w:p>
    <w:p w:rsidR="00843ADC" w:rsidRPr="00843ADC" w:rsidRDefault="00843ADC" w:rsidP="00843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«им. А.В. Казакевича», (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пос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.П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есчаное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Бахчисарайский район) : </w:t>
      </w:r>
      <w:hyperlink r:id="rId15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https://kazakevicha.ru/</w:t>
        </w:r>
      </w:hyperlink>
    </w:p>
    <w:p w:rsidR="00843ADC" w:rsidRPr="00843ADC" w:rsidRDefault="00843ADC" w:rsidP="00843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Санаторий «Морской» (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пгт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Заозёрное,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.Е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впатория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 : </w:t>
      </w:r>
      <w:hyperlink r:id="rId16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http://sanmorskoy.ru/</w:t>
        </w:r>
      </w:hyperlink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Частные детские оздоровительные учреждения</w:t>
      </w: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города Севастополя</w:t>
      </w:r>
    </w:p>
    <w:p w:rsidR="00843ADC" w:rsidRPr="00843ADC" w:rsidRDefault="00843ADC" w:rsidP="00843A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“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Алькадар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” (с 3-й смены)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: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hyperlink r:id="rId17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https://vk.com/alkadar_crimea</w:t>
        </w:r>
      </w:hyperlink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Окончательное решение по участию каждого оздоровительного учреждения в кампании 2021 г. будет принято после 28 мая, когда свою работу завершит рабочая группа по приёмке детских лагерей.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2021 году в состав указанной рабочей группы вошёл также председатель Севастопольского объединения организаций профсоюзов Вадим Богачев.</w:t>
      </w:r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Информация по датам и стоимости: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 связи с ограничением максимальной загрузки ДОУ в связи с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коронавирусом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(75%), количество коммерческих путёвок значительно 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меньше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чем в 2018-2019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г.г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., поскольку в первую очередь обеспечиваться будут представители льготных категорий. Как мы 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видим в таблице ниже на некоторые смены коммерческих путёвок нет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уже сегодня.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Все оздоровительные 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учреждения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представленные ниже подали заявку на участие в программе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кэшбэк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а значит конечная стоимость путёвки, при положительном решении, сократится вдвое.</w:t>
      </w:r>
    </w:p>
    <w:p w:rsidR="00843ADC" w:rsidRPr="00843ADC" w:rsidRDefault="009655EE" w:rsidP="0084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62875" cy="5905500"/>
            <wp:effectExtent l="0" t="0" r="9525" b="0"/>
            <wp:docPr id="2" name="Рисунок 2" descr="C:\Users\DNS\Desktop\123-1-71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123-1-712x10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lastRenderedPageBreak/>
        <w:t>Как получить коммерческую путёвку в ДОЛ “</w:t>
      </w:r>
      <w:proofErr w:type="spellStart"/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Ласпи</w:t>
      </w:r>
      <w:proofErr w:type="spellEnd"/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” и ДОЛ “Горный”: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 наличию путёвок необходимо обратиться по тел.:</w:t>
      </w:r>
    </w:p>
    <w:p w:rsidR="00843ADC" w:rsidRPr="00843ADC" w:rsidRDefault="00843ADC" w:rsidP="00843A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+7(978)300-04-00</w:t>
      </w:r>
    </w:p>
    <w:p w:rsidR="00843ADC" w:rsidRPr="00843ADC" w:rsidRDefault="00843ADC" w:rsidP="00843A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+7(978)014-69-48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Наличие коммерческих путёвок в других учреждениях необходимо узнавать на сайтах и по телефонам самих организаций.</w:t>
      </w:r>
    </w:p>
    <w:p w:rsidR="00843ADC" w:rsidRPr="00843ADC" w:rsidRDefault="00843ADC" w:rsidP="00843ADC">
      <w:pPr>
        <w:shd w:val="clear" w:color="auto" w:fill="CF2E2E"/>
        <w:spacing w:after="360" w:line="240" w:lineRule="auto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Всё о БЕСПЛАТНЫХ путёвках в детские оздоровительные учреждения</w:t>
      </w:r>
      <w:r w:rsidRPr="00843ADC">
        <w:rPr>
          <w:rFonts w:ascii="Arial" w:eastAsia="Times New Roman" w:hAnsi="Arial" w:cs="Arial"/>
          <w:color w:val="EEEEEE"/>
          <w:sz w:val="21"/>
          <w:szCs w:val="21"/>
          <w:lang w:eastAsia="ru-RU"/>
        </w:rPr>
        <w:t>:</w:t>
      </w:r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Кому предоставляется: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Бесплатную путевку в загородные детские  оздоровительные лагеря могут получить дети в возрасте от 7 до 16 лет, относящиеся к льготным категориям, установленным статьей 8 Закона города Севастополя «Об обеспечении прав детей, проживающих в городе Севастополе, на отдых и оздоровление» от 09.02.2015 № 114-ЗС (далее – дети отдельных категорий):  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1) дети-сироты, дети, оставшиеся без попечения родителей;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2) дети-инвалиды;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3) дети с ограниченными возможностями здоровья, то есть имеющие недостатки в физическом и (или) психическом развитии;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4) дети – жертвы вооруженных и межнациональных конфликтов, экологических и техногенных катастроф, стихийных бедствий;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5) дети, состоящие на учете в комиссиях по делам несовершеннолетних и защите их прав;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7) дети из семей лиц, погибших при исполнении служебных обязанностей;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8) дети из многодетных семей;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9) дети, проживающие в малоимущих семьях;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10) дети, состоящие на диспансерном учете;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11) дети работников агропромышленного комплекса и социальной сферы села;</w:t>
      </w:r>
    </w:p>
    <w:p w:rsidR="00843ADC" w:rsidRPr="00843ADC" w:rsidRDefault="00843ADC" w:rsidP="00843A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12) талантливые и одаренные дети. </w:t>
      </w:r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Как оформляется: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Документы на оздоровление детей льготных категории (с 1 по 11 категорию)   принимают районные управления труда и социальной защиты населения Департамента труда и социальной защиты населения города Севастополя.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Документы на оздоровление детей 12-ой льготной категории «Талантливые и одаренные дети» принимаются через образовательные организации по месту обучения ребенка. Дети данной категории направляются в организации отдыха детей и их оздоровления в соответствии с </w:t>
      </w:r>
      <w:hyperlink r:id="rId19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приказом Департамента образования и науки города Севастополя от 28.05.2020 № 1213-П «Об утверждении Порядка подбора и направления талантливых и одаренных детей в организации отдыха детей и их оздоровления за счет средств бюджета города Севастополя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Путевки предоставляются в организации отдыха детей и их оздоровления за счет средств бюджета города Севастополя не более одного раза в год.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Родителям (законным представителям) следует подать</w:t>
      </w:r>
      <w:hyperlink r:id="rId20" w:tgtFrame="_blank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 заявление 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по месту обучения ребенка.  К заявлению необходимо приложить копии </w:t>
      </w:r>
      <w:hyperlink r:id="rId21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документов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с предъявлением оригиналов соответствующих документов.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Ответственные лица общеобразовательного учреждения могут отказать в приеме заявления о предоставлении путевки в организацию отдыха детей и их оздоровления за счет средств бюджета города Севастополя (</w:t>
      </w:r>
      <w:hyperlink r:id="rId22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основание для отказа в приеме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Решение о предоставлении путевки на отдых и оздоровление</w:t>
      </w: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за счет средств бюджета города Севастополя принимается Департаментом образования города Севастополя на основании решения Комиссии.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Рейтинг достижений обучающегося определяется в соответствии</w:t>
      </w: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с </w:t>
      </w:r>
      <w:hyperlink r:id="rId23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критериями отбора достижений обучающихся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претендующих на выделение путевок в загородные лагеря.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случае получения путевки на отдых и оздоровление родители (законные представители) готовят пакет </w:t>
      </w:r>
      <w:hyperlink r:id="rId24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документов, необходимых для предоставления в организацию отдыха детей 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 их оздоровления при заезде ребенка.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Ответственный сотрудник общеобразовательного учреждения информирует родителей и ребенка о выделении путевки, дате отъезда в лагерь, необходимых документах.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25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Памятка родителям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843ADC" w:rsidRPr="00843ADC" w:rsidRDefault="00843ADC" w:rsidP="00843ADC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Программа </w:t>
      </w:r>
      <w:proofErr w:type="spellStart"/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Кешбэк</w:t>
      </w:r>
      <w:proofErr w:type="spellEnd"/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 (возврат 50% от стоимости путёвки в детский лагерь)</w:t>
      </w:r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lastRenderedPageBreak/>
        <w:t>Предыстория: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Президент России Владимир Путин выступил с инициативой </w:t>
      </w:r>
      <w:hyperlink r:id="rId26" w:history="1">
        <w:r w:rsidRPr="00843ADC">
          <w:rPr>
            <w:rFonts w:ascii="Arial" w:eastAsia="Times New Roman" w:hAnsi="Arial" w:cs="Arial"/>
            <w:b/>
            <w:bCs/>
            <w:color w:val="2023C1"/>
            <w:sz w:val="21"/>
            <w:szCs w:val="21"/>
            <w:lang w:eastAsia="ru-RU"/>
          </w:rPr>
          <w:t>возвращать гражданам 50% стоимости путевки в детский лагерь</w:t>
        </w:r>
      </w:hyperlink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во время оглашения послания Федеральному собранию.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Правительство России выделило на данную программу 5 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млрд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рублей.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Воспользоваться ей смогут более 350 тыс. семей, </w:t>
      </w:r>
      <w:proofErr w:type="spell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кешбэк</w:t>
      </w:r>
      <w:proofErr w:type="spell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будет начисляться автоматически на карту платежной системы «Мир». Заработать программа должна в самое ближайшее время. Предварительная дата: 20 мая 2021 г.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Детские оздоровительные учреждения города Севастополя и Республики Крым планируют принять участие в программе.</w:t>
      </w:r>
    </w:p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Вопросы и ответы по программе: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7923"/>
      </w:tblGrid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основные правила участия в программе для родителей?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Необходима карта платежной системы Мир. На ней должны быть денежные средства, необходимые для оплаты. Банковская карта должны быть зарегистрирована в программе лояльности на сайте </w:t>
            </w:r>
            <w:hyperlink r:id="rId27" w:history="1">
              <w:r w:rsidRPr="00843ADC">
                <w:rPr>
                  <w:rFonts w:ascii="Times New Roman" w:eastAsia="Times New Roman" w:hAnsi="Times New Roman" w:cs="Times New Roman"/>
                  <w:color w:val="2023C1"/>
                  <w:sz w:val="24"/>
                  <w:szCs w:val="24"/>
                  <w:lang w:eastAsia="ru-RU"/>
                </w:rPr>
                <w:t>https://privetmir.ru/</w:t>
              </w:r>
            </w:hyperlink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Оплатить путевку можно только онлайн, только на сайтах партнеров программы: самого лагеря, детского учреждения, туроператора;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ту сумму транзакции, которая прошла по карте Мир на сайте партнера программы. В течение 5 дней после получения этой транзакции АО «НСПК», происходит зачисление в размере 50% от суммы оплаты, но не более суммы, которая сейчас на утверждении;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только на сумму транзакции, оплаченной картой Мир, безналичным платежом;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Ограничений по возрасту детей нет;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возврата составляет 50% от стоимости путевки, оплаченной по карте платежной системы Мир;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Карты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Maestro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другие, а так же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кобейджинговые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карты не участвуют в программе.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ним начислен не будет.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сроки действия у программы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Программы в настоящий момент находятся на утверждении в Правительстве РФ. Предварительно, программа будет запущена в 20-х числах мая. Официальный старт и подробные условия будут объявлены дополнительно.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участие лагеря в программе  от территориального местоположения организации?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могут участвовать все стационарные лагеря из любого региона, состоящие в реестре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лагерей уполномоченных органов исполнительной власти субъектов Российской Федерации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организации отдыха и оздоровления детей.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Полный перечень будет опубликован на сайте 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"https://xn--b1afakdgpzinidi6e.xn--p1ai/" </w:instrTex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мирпутешествий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.р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ф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разделе “Партнеры”, с момента старта Программы.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найти список лагерей, участвующих в программе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перечень организаций участвующих в программе по начислению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будет опубликован на сайте 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"https://xn--b1afakdgpzinidi6e.xn--p1ai/" </w:instrTex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мирпутешествий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.р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ф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разделе “Партнеры”.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ли суммироваться возврат 50%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выплатой от комиссии по возврату за детский отдых от администрации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получит возврат в размере половины той суммы, которую оплатит сама. Например, путёвка в лагерь стоит 20 тыс. руб. На 10 тыс. руб. у семьи есть социальный сертификат. Если она оплатит оставшиеся 10 тыс. руб. картой «Мир», то на карточку вернётся 50% – 5 тыс. руб. Однако, эта мера ориентирована также и на тех родителей, которые за свои деньги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оплачивают полную стоимость путёвки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имеют льгот.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сдать уже купленную путевку и купить ее снова с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гарантии, что именно Ваш лагерь примет участие в программе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участие добровольное. Поэтому лучше не рисковать и приобрести с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путёвку — например, на следующую смену, или в другой лагерь.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условия получения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лагерь?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 условия такие же, как у программы туристического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которую сейчас реализует Ростуризм.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Поездку в лагерь нужно оплатить картой «Мир», зарегистрированной в программе лояльности платёжной системы. После чего в течение 5 дней половина от цены путёвки вернётся на карту.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делать бизнесу? Туристы отменяют путевки, потому что хотят купить с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Ростуризм неоднократно выпускал рекомендации туристам о рисках, связанных с отказом от путевки. Нет гарантии, что ранее приобретенный лагерь примет участие в программе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(так как участие добровольное).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ли получить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 семьи, которые имеют сертификат на льготу для детского отдыха?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не поддержка лагерей. Это повышение доступности поездок для детей в лагерь и помощь родителям.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лагеря поднять цены из-за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кешбека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Нет. Сейчас все цены лагерей на летние смены уже обнародованы — путёвки с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продаются по одинаковой цене.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платит не лагерь с прибыли, его получает человек, оплативший путёвку, напрямую из госбюджета. Выгоду получает сам родитель. Если у вас вдруг возникнут сомнения относительно стоимости, попросите у продавца приказ о выставлении цен за смены. В нём всегда прописывается утверждённый тариф. А если вы вдруг столкнётесь с намеренным завышением цены в программе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незамедлительно обращайтесь в Ростуризм по почте deti@tourism.gov.ru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возраста могут быть дети, которые едут в лагерь?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возрастом для отдыха и оздоровления считается период с 6 – 17 лет.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раз можно воспользоваться программой возврата до конца года? Можно отправить 2 раза ребенка в лагерь и получить 2 раза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смен, которые ребёнок отдохнёт с 50%-ной скидкой, не ограничено. Вы можете купить несколько путёвок — например, на лето и на осенние каникулы, а также в круглогодичные лагеря.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детей в семье два и более,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распространяется на одну путевку или на каждую?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Вернуть 50% от цены можно с каждой путёвки. Сейчас Ростуризм прорабатывает вопрос, должна ли это быть одна оплата с одной карты или для получения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оплатить разные путёвки разными карточками. Также ещё в стадии согласования вопрос с предельной суммой начисления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(будет возвращаться 50% от стоимости путёвки, но не более какой-то суммы). При этом будут исходить из тех реальных цен, которые сейчас есть на рынке. Это позволит всем заинтересованным воспользоваться такой мерой.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Какая должна быть продолжительность смены в лагере, чтобы получить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смены в лагере в настоящий момент на утверждении в Правительстве РФ.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оплатить смену частично и получить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полная стоимость тура, за частичную оплату возврата не будет.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банка надо оплачивать? И можно ли наличными?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условиям Программы оплата осуществляется только картой “МИР” и только онлайн через сайт участника программы.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лагерь организовывает предприятие, как получить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лагеря не имеет значения,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покупатели путевок, а не организаторы. Лагерь должен быть включен в региональный реестр организаций отдыха и оздоровления детей, а также в реестр лагерей участвующих в программе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(Список будет опубликован на сайте 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"https://xn--b1afakdgpzinidi6e.xn--p1ai/" </w:instrTex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мирпутешествий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.р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ф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разделе “Партнеры”)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приходит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5 рабочих дней с момента получения оплаты путевки покупателем или туроператором на сайтах участников программы.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максимальная сумма возврата?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детскому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лагерному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кешбэку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же, как и по туристическому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кешбэку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будет установлена предельная сумма. Об этом будет сообщено дополнительно на сайте 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"https://xn--b1afakdgpzinidi6e.xn--p1ai/" </w:instrTex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мирпутешествий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.р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ф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действия родителей в случае решения поменять лагерь?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списывается при возврате средств?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происходит так же, как происходит при обычной интернет оплате: через интернет терминал и электронный терминал.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автоматически списан с карты покупателя в полном объёме, в момент возврата.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 если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пришел?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проверить информацию о начислении возврата в Личном кабинете на сайте </w:t>
            </w:r>
            <w:hyperlink r:id="rId28" w:history="1">
              <w:r w:rsidRPr="00843ADC">
                <w:rPr>
                  <w:rFonts w:ascii="Times New Roman" w:eastAsia="Times New Roman" w:hAnsi="Times New Roman" w:cs="Times New Roman"/>
                  <w:color w:val="2023C1"/>
                  <w:sz w:val="24"/>
                  <w:szCs w:val="24"/>
                  <w:lang w:eastAsia="ru-RU"/>
                </w:rPr>
                <w:t>http://privetmir.ru</w:t>
              </w:r>
            </w:hyperlink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мобильном приложении «Привет, Мир!», или в истории покупок в интернет-банкинге.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 момента покупки прошло более 5 рабочих дней, нужно обратиться в службу поддержки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8 800 100-54-64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E-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info@nspk.ru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могут принимать участие только государственные или еще и 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частные лагеря?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Могут участвовать как государственные, так и коммерческие лагеря детского отдыха, но только стационарные. Палаточные, городские или </w: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лагеря дневного пребывания в программе не участвуют. Точный список всех участвующих организаций появится в отдельной вкладке на сайте 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"https://xn--b1afakdgpzinidi6e.xn--p1ai/" </w:instrText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мирпутешествий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.р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color w:val="2023C1"/>
                <w:sz w:val="24"/>
                <w:szCs w:val="24"/>
                <w:lang w:eastAsia="ru-RU"/>
              </w:rPr>
              <w:t>ф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данный момент всем лагерям из реестра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предложение принять участие. Для этого лагерь должен подписать соглашение с Национальной платёжной системой «Мир» и реализовать технологические решения по интеграции системы оплаты путёвок — для идентификации покупки. Предполагается, что в программе примут участие лагеря со всех регионов страны.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Экономический вид деятельности (ОКВЭД) является ли ключевым для участия?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ОКВЭД  не играет роли. Мы руководствуемся реестром, который существует на региональном уровне и аккумулирован на федеральном уровне у Министерства просвещения, поэтому идентификатор проходит через ИНН и другие данные.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теперь у лагеря будет расчетных счетов?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привязывается к вашему действующему расчетному счету. Никаких дополнительных счетов открывать не нужно.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путевку включен проезд, начисляется ли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всю сумму или услуги нужно как-то выделять?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трансфер входит в пакетную путевку, то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начисляться на всю сумму, которая оплачивается.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одном лагере имеется размещение с разной комфортностью и разной стоимостью, как их представить?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представляете их на своей странице как отдельные предложения. Также можете представить их как отельные предложения и на сайте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 родители смогут выбрать из вариантов, в зависимости от уровня комфорта и стоимости.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форме будет отчётность у лагеря перед Ростуризмом или другим органом за поездки с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АО «НСПК» формирует отче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по форме, и направляет его (их) на адрес электронной почты Исполнителя. Исполнитель не позднее 5 (Пяти) календарных дней с даты получения от АО «НСПК» Отчет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оформляет Отчет(ы), заполняет все не заполненные АО «НСПК» поля и представляет его (их) в АО «НСПК» через ЭДО или путем направления на адрес электронной почты АО «НСПК.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предоставлять отрывной талон в Ростуризм или другие органы?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никакие отрывные талоны Ростуризм не собирает, и предоставлять их нужно.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бронирования должна быть размещена на посадочной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странице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бронирования идут через эту страницу?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все бронирования по Программе должны осуществляться на специальной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акционной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странице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установленными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акционными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идентификаторами (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tid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специальная форма договора с клиентом для отчетности?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необходима только ваша типовая форма договора. 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устанавливать кассы, если мы работаем по безналичному расчету?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никакой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кассы устанавливать не нужно. Нужна только система интернет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в своём обращении не сказал, что компенсация будет в определенные лагеря.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программе приглашены все стационарные организации отдыха и оздоровления  детей. Решение об участии организации принимают самостоятельно и добровольно. После прохождения всех этапов включения, организации заключают соглашение и становятся участниками программы.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попасть в реестр до получения заключения санитарно-эпидемиологической службы?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получения заключения санитарно-эпидемиологической экспертизы, лагерь не может осуществлять работу и, соответственно, не может быть включен в региональный реестр организаций отдыха и оздоровления детей. В реестр программы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включаются только </w:t>
            </w:r>
            <w:proofErr w:type="gram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состоящие в региональном реестре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осуществить оплату путевки получить по QR-коду?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сделаете QR-код, который автоматически переводит на страницу интернет-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да. Если речь об оплате по современным платежам с личного счета одного человека на личный счет другого человека – тогда для оплаты нужно получить еще одни идентификаторы.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договор нужно заключить с НСПК МИР?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участником заключается договор оферты. Участник подключается к ней путем подачи заявки на регистрацию в Программе.</w:t>
            </w:r>
          </w:p>
        </w:tc>
      </w:tr>
      <w:tr w:rsidR="00843ADC" w:rsidRPr="00843ADC" w:rsidTr="00843AD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ребёнок выезжает до окончания смены, просит возврат, что происходит с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кешбеком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ADC" w:rsidRPr="00843ADC" w:rsidRDefault="00843ADC" w:rsidP="0084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частичного возврата сумма начисленного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автоматически удержана пропорционально сумме возврата. То есть, если сумма путевки 20 000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туроператор/лагерь ее пересчитал и должен вернуть 5000, то часть </w:t>
            </w:r>
            <w:proofErr w:type="spellStart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84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2500 рублей (50% от 5000) автоматически будет возвращена в госбюджет.</w:t>
            </w:r>
          </w:p>
        </w:tc>
      </w:tr>
    </w:tbl>
    <w:p w:rsidR="00843ADC" w:rsidRPr="00843ADC" w:rsidRDefault="00843ADC" w:rsidP="00843ADC">
      <w:pPr>
        <w:shd w:val="clear" w:color="auto" w:fill="EEEEEE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lastRenderedPageBreak/>
        <w:t>Туристическая компания “Янтарный берег” подготовила несколько предложений по детскому отдыху в Республике Крым с учётом программы:</w:t>
      </w:r>
    </w:p>
    <w:p w:rsidR="00843ADC" w:rsidRPr="00843ADC" w:rsidRDefault="00843ADC" w:rsidP="00843ADC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29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Детский отдых в </w:t>
        </w:r>
        <w:proofErr w:type="spellStart"/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Крыму</w:t>
        </w:r>
        <w:proofErr w:type="gramStart"/>
      </w:hyperlink>
      <w:hyperlink r:id="rId30" w:history="1">
        <w:r w:rsidRPr="00843ADC"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>С</w:t>
        </w:r>
        <w:proofErr w:type="gramEnd"/>
        <w:r w:rsidRPr="00843ADC"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>качать</w:t>
        </w:r>
        <w:proofErr w:type="spellEnd"/>
      </w:hyperlink>
    </w:p>
    <w:p w:rsidR="00843ADC" w:rsidRPr="00843ADC" w:rsidRDefault="00843ADC" w:rsidP="00843ADC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Как получить путёвку в МДЦ “Артек”?</w:t>
      </w:r>
    </w:p>
    <w:p w:rsidR="00843ADC" w:rsidRPr="00843ADC" w:rsidRDefault="00843ADC" w:rsidP="00843A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По данной ссылку вы найдёте всю необходимую информацию о </w:t>
      </w:r>
      <w:proofErr w:type="gramStart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том</w:t>
      </w:r>
      <w:proofErr w:type="gramEnd"/>
      <w:r w:rsidRPr="00843AD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как получить путёвку в МДЦ “Артек”: </w:t>
      </w:r>
      <w:hyperlink r:id="rId31" w:history="1">
        <w:r w:rsidRPr="00843ADC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https://artek.org/informaciya-dlya-roditelyay/kak-poluchitsya-putevku-v-artek/</w:t>
        </w:r>
      </w:hyperlink>
    </w:p>
    <w:p w:rsidR="00C8034E" w:rsidRDefault="00C8034E"/>
    <w:sectPr w:rsidR="00C8034E" w:rsidSect="0084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E61"/>
    <w:multiLevelType w:val="multilevel"/>
    <w:tmpl w:val="425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1963"/>
    <w:multiLevelType w:val="multilevel"/>
    <w:tmpl w:val="1EF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40ED2"/>
    <w:multiLevelType w:val="multilevel"/>
    <w:tmpl w:val="996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21778"/>
    <w:multiLevelType w:val="multilevel"/>
    <w:tmpl w:val="227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B2BEA"/>
    <w:multiLevelType w:val="multilevel"/>
    <w:tmpl w:val="BB2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3BC6"/>
    <w:multiLevelType w:val="multilevel"/>
    <w:tmpl w:val="9F8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9019D"/>
    <w:multiLevelType w:val="multilevel"/>
    <w:tmpl w:val="456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C4D"/>
    <w:multiLevelType w:val="multilevel"/>
    <w:tmpl w:val="1FC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6F"/>
    <w:rsid w:val="00053A6F"/>
    <w:rsid w:val="00843ADC"/>
    <w:rsid w:val="009655EE"/>
    <w:rsid w:val="00C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8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ADC"/>
    <w:rPr>
      <w:b/>
      <w:bCs/>
    </w:rPr>
  </w:style>
  <w:style w:type="character" w:styleId="a5">
    <w:name w:val="Hyperlink"/>
    <w:basedOn w:val="a0"/>
    <w:uiPriority w:val="99"/>
    <w:semiHidden/>
    <w:unhideWhenUsed/>
    <w:rsid w:val="00843ADC"/>
    <w:rPr>
      <w:color w:val="0000FF"/>
      <w:u w:val="single"/>
    </w:rPr>
  </w:style>
  <w:style w:type="paragraph" w:customStyle="1" w:styleId="has-background">
    <w:name w:val="has-background"/>
    <w:basedOn w:val="a"/>
    <w:rsid w:val="008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8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ADC"/>
    <w:rPr>
      <w:b/>
      <w:bCs/>
    </w:rPr>
  </w:style>
  <w:style w:type="character" w:styleId="a5">
    <w:name w:val="Hyperlink"/>
    <w:basedOn w:val="a0"/>
    <w:uiPriority w:val="99"/>
    <w:semiHidden/>
    <w:unhideWhenUsed/>
    <w:rsid w:val="00843ADC"/>
    <w:rPr>
      <w:color w:val="0000FF"/>
      <w:u w:val="single"/>
    </w:rPr>
  </w:style>
  <w:style w:type="paragraph" w:customStyle="1" w:styleId="has-background">
    <w:name w:val="has-background"/>
    <w:basedOn w:val="a"/>
    <w:rsid w:val="008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0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detstva.camp/nashi-lagerya/gorniy" TargetMode="External"/><Relationship Id="rId13" Type="http://schemas.openxmlformats.org/officeDocument/2006/relationships/hyperlink" Target="https://zs59.edusev.ru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gazeta.ru/politics/news/2021/04/21/n_15888206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.sev.gov.ru/images/order_2021/12341.jpg" TargetMode="External"/><Relationship Id="rId7" Type="http://schemas.openxmlformats.org/officeDocument/2006/relationships/hyperlink" Target="https://planetadetstva.camp/nashi-lagerya/laspi" TargetMode="External"/><Relationship Id="rId12" Type="http://schemas.openxmlformats.org/officeDocument/2006/relationships/hyperlink" Target="https://sh57.edusev.ru/" TargetMode="External"/><Relationship Id="rId17" Type="http://schemas.openxmlformats.org/officeDocument/2006/relationships/hyperlink" Target="https://vk.com/alkadar_crimea" TargetMode="External"/><Relationship Id="rId25" Type="http://schemas.openxmlformats.org/officeDocument/2006/relationships/hyperlink" Target="http://do.sev.gov.ru/images/Otdyh_ozdorovlenie/Artek/6_pamytka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nmorskoy.ru/" TargetMode="External"/><Relationship Id="rId20" Type="http://schemas.openxmlformats.org/officeDocument/2006/relationships/hyperlink" Target="http://do.sev.gov.ru/images/order_2021/1__2021.doc" TargetMode="External"/><Relationship Id="rId29" Type="http://schemas.openxmlformats.org/officeDocument/2006/relationships/hyperlink" Target="https://profsevas.ru/wp-content/uploads/2021/05/%D0%94%D0%9E-2021-%D0%B0%D0%B3-%D0%BA%D1%8D%D1%88%D0%B1%D1%8D%D0%BA-2021-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3290006" TargetMode="External"/><Relationship Id="rId11" Type="http://schemas.openxmlformats.org/officeDocument/2006/relationships/hyperlink" Target="https://scool17sv.edusev.ru/" TargetMode="External"/><Relationship Id="rId24" Type="http://schemas.openxmlformats.org/officeDocument/2006/relationships/hyperlink" Target="http://do.sev.gov.ru/images/order_2021/5_2021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azakevicha.ru/" TargetMode="External"/><Relationship Id="rId23" Type="http://schemas.openxmlformats.org/officeDocument/2006/relationships/hyperlink" Target="http://do.sev.gov.ru/images/Otdyh_ozdorovlenie/Artek/4_kriterii.jpg" TargetMode="External"/><Relationship Id="rId28" Type="http://schemas.openxmlformats.org/officeDocument/2006/relationships/hyperlink" Target="http://privetmir.ru/" TargetMode="External"/><Relationship Id="rId10" Type="http://schemas.openxmlformats.org/officeDocument/2006/relationships/hyperlink" Target="https://sch14.edusev.ru/" TargetMode="External"/><Relationship Id="rId19" Type="http://schemas.openxmlformats.org/officeDocument/2006/relationships/hyperlink" Target="http://do.sev.gov.ru/images/Otdyh_ozdorovlenie/Artek/_Pr_1213-.pdf" TargetMode="External"/><Relationship Id="rId31" Type="http://schemas.openxmlformats.org/officeDocument/2006/relationships/hyperlink" Target="https://artek.org/informaciya-dlya-roditelyay/kak-poluchitsya-putevku-v-ar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11.edusev.ru/" TargetMode="External"/><Relationship Id="rId14" Type="http://schemas.openxmlformats.org/officeDocument/2006/relationships/hyperlink" Target="https://ok-kazachya.edusev.ru/" TargetMode="External"/><Relationship Id="rId22" Type="http://schemas.openxmlformats.org/officeDocument/2006/relationships/hyperlink" Target="http://do.sev.gov.ru/images/Otdyh_ozdorovlenie/Artek/3_otkaz.jpg" TargetMode="External"/><Relationship Id="rId27" Type="http://schemas.openxmlformats.org/officeDocument/2006/relationships/hyperlink" Target="https://privetmir.ru/" TargetMode="External"/><Relationship Id="rId30" Type="http://schemas.openxmlformats.org/officeDocument/2006/relationships/hyperlink" Target="https://profsevas.ru/wp-content/uploads/2021/05/%D0%94%D0%9E-2021-%D0%B0%D0%B3-%D0%BA%D1%8D%D1%88%D0%B1%D1%8D%D0%BA-2021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2021-05-20T06:25:00Z</dcterms:created>
  <dcterms:modified xsi:type="dcterms:W3CDTF">2021-05-20T06:27:00Z</dcterms:modified>
</cp:coreProperties>
</file>