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851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ПО ВОПРОСАМ ОЗДОРОВЛЕНИЯ ЧЛЕНОВ ПРОФСОЮЗА И ЧЛЕНОВ ИХ СЕМЕЙ</w:t>
      </w:r>
    </w:p>
    <w:p w14:paraId="02000000">
      <w:pPr>
        <w:ind w:firstLine="851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коллеги, обращаем ваше внимание, что областным комитетом заключены договора на оздоровление и санаторно-курортное лечение членов Профсоюза и их семей с рядом санаториев</w:t>
      </w:r>
      <w:r>
        <w:rPr>
          <w:rFonts w:ascii="Times New Roman" w:hAnsi="Times New Roman"/>
          <w:sz w:val="28"/>
        </w:rPr>
        <w:t xml:space="preserve"> на 2026 год</w:t>
      </w:r>
      <w:r>
        <w:rPr>
          <w:rFonts w:ascii="Times New Roman" w:hAnsi="Times New Roman"/>
          <w:sz w:val="28"/>
        </w:rPr>
        <w:t>:</w:t>
      </w:r>
    </w:p>
    <w:tbl>
      <w:tblPr>
        <w:tblStyle w:val="Style_1"/>
        <w:tblInd w:type="dxa" w:w="-567"/>
        <w:tblLayout w:type="fixed"/>
      </w:tblPr>
      <w:tblGrid>
        <w:gridCol w:w="497"/>
        <w:gridCol w:w="1970"/>
        <w:gridCol w:w="1518"/>
        <w:gridCol w:w="2229"/>
        <w:gridCol w:w="1523"/>
        <w:gridCol w:w="1542"/>
        <w:gridCol w:w="5742"/>
      </w:tblGrid>
      <w:tr>
        <w:tc>
          <w:tcPr>
            <w:tcW w:type="dxa" w:w="497"/>
          </w:tcPr>
          <w:p w14:paraId="0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970"/>
          </w:tcPr>
          <w:p w14:paraId="0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санатория, пансионата</w:t>
            </w:r>
          </w:p>
        </w:tc>
        <w:tc>
          <w:tcPr>
            <w:tcW w:type="dxa" w:w="1518"/>
          </w:tcPr>
          <w:p w14:paraId="0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лечением</w:t>
            </w:r>
          </w:p>
        </w:tc>
        <w:tc>
          <w:tcPr>
            <w:tcW w:type="dxa" w:w="2229"/>
          </w:tcPr>
          <w:p w14:paraId="0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оздоровительная</w:t>
            </w:r>
          </w:p>
        </w:tc>
        <w:tc>
          <w:tcPr>
            <w:tcW w:type="dxa" w:w="3065"/>
            <w:gridSpan w:val="2"/>
          </w:tcPr>
          <w:p w14:paraId="0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Скидка от прайс-листа</w:t>
            </w:r>
          </w:p>
        </w:tc>
        <w:tc>
          <w:tcPr>
            <w:tcW w:type="dxa" w:w="5742"/>
          </w:tcPr>
          <w:p w14:paraId="0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сайт</w:t>
            </w:r>
          </w:p>
        </w:tc>
      </w:tr>
      <w:tr>
        <w:tc>
          <w:tcPr>
            <w:tcW w:type="dxa" w:w="497"/>
          </w:tcPr>
          <w:p w14:paraId="0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70"/>
          </w:tcPr>
          <w:p w14:paraId="0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«Саки», г. Саки, Р. Крым</w:t>
            </w:r>
          </w:p>
        </w:tc>
        <w:tc>
          <w:tcPr>
            <w:tcW w:type="dxa" w:w="1518"/>
          </w:tcPr>
          <w:p w14:paraId="0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0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3065"/>
            <w:gridSpan w:val="2"/>
          </w:tcPr>
          <w:p w14:paraId="0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10 %</w:t>
            </w:r>
          </w:p>
        </w:tc>
        <w:tc>
          <w:tcPr>
            <w:tcW w:type="dxa" w:w="5742"/>
          </w:tcPr>
          <w:p w14:paraId="0E000000">
            <w:pPr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"https://sanatory-saki.ru"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https://sanatory-saki.ru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497"/>
          </w:tcPr>
          <w:p w14:paraId="0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70"/>
          </w:tcPr>
          <w:p w14:paraId="1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«Элита», г. Кисловодск</w:t>
            </w:r>
          </w:p>
        </w:tc>
        <w:tc>
          <w:tcPr>
            <w:tcW w:type="dxa" w:w="1518"/>
          </w:tcPr>
          <w:p w14:paraId="1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1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3065"/>
            <w:gridSpan w:val="2"/>
          </w:tcPr>
          <w:p w14:paraId="1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10%</w:t>
            </w:r>
          </w:p>
        </w:tc>
        <w:tc>
          <w:tcPr>
            <w:tcW w:type="dxa" w:w="5742"/>
          </w:tcPr>
          <w:p w14:paraId="1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97"/>
          </w:tcPr>
          <w:p w14:paraId="1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970"/>
          </w:tcPr>
          <w:p w14:paraId="1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«Радуга», г. Кисловодск</w:t>
            </w:r>
          </w:p>
        </w:tc>
        <w:tc>
          <w:tcPr>
            <w:tcW w:type="dxa" w:w="1518"/>
          </w:tcPr>
          <w:p w14:paraId="1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9"/>
          </w:tcPr>
          <w:p w14:paraId="1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3065"/>
            <w:gridSpan w:val="2"/>
          </w:tcPr>
          <w:p w14:paraId="1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10%</w:t>
            </w:r>
          </w:p>
        </w:tc>
        <w:tc>
          <w:tcPr>
            <w:tcW w:type="dxa" w:w="5742"/>
          </w:tcPr>
          <w:p w14:paraId="1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"https://raduga-kurort.ru"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https://raduga-kurort.ru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1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7"/>
          </w:tcPr>
          <w:p w14:paraId="1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970"/>
          </w:tcPr>
          <w:p w14:paraId="1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«Руно», г. Пятигорск</w:t>
            </w:r>
          </w:p>
        </w:tc>
        <w:tc>
          <w:tcPr>
            <w:tcW w:type="dxa" w:w="1518"/>
          </w:tcPr>
          <w:p w14:paraId="1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1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1523"/>
          </w:tcPr>
          <w:p w14:paraId="2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5% май, сентябрь-ноябрь</w:t>
            </w:r>
          </w:p>
        </w:tc>
        <w:tc>
          <w:tcPr>
            <w:tcW w:type="dxa" w:w="1542"/>
          </w:tcPr>
          <w:p w14:paraId="2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10% декабрь-апрель, июнь-август</w:t>
            </w:r>
          </w:p>
        </w:tc>
        <w:tc>
          <w:tcPr>
            <w:tcW w:type="dxa" w:w="5742"/>
          </w:tcPr>
          <w:p w14:paraId="2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"https://donagrokurort.ru/runo"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https://donagrokurort.ru/runo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23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7"/>
          </w:tcPr>
          <w:p w14:paraId="2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970"/>
          </w:tcPr>
          <w:p w14:paraId="2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«Дон», г. Пятигорск»</w:t>
            </w:r>
          </w:p>
        </w:tc>
        <w:tc>
          <w:tcPr>
            <w:tcW w:type="dxa" w:w="1518"/>
          </w:tcPr>
          <w:p w14:paraId="2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2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1523"/>
          </w:tcPr>
          <w:p w14:paraId="2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5% май, сентябрь-ноябрь</w:t>
            </w:r>
          </w:p>
        </w:tc>
        <w:tc>
          <w:tcPr>
            <w:tcW w:type="dxa" w:w="1542"/>
          </w:tcPr>
          <w:p w14:paraId="2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10% декабрь-апрель, июнь-август</w:t>
            </w:r>
          </w:p>
        </w:tc>
        <w:tc>
          <w:tcPr>
            <w:tcW w:type="dxa" w:w="5742"/>
          </w:tcPr>
          <w:p w14:paraId="2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"https://donagrokurort.ru/don"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https://donagrokurort.ru/don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2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7"/>
          </w:tcPr>
          <w:p w14:paraId="2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970"/>
          </w:tcPr>
          <w:p w14:paraId="2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«Тихий Дон», п. Лазаревское</w:t>
            </w:r>
          </w:p>
        </w:tc>
        <w:tc>
          <w:tcPr>
            <w:tcW w:type="dxa" w:w="1518"/>
          </w:tcPr>
          <w:p w14:paraId="2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2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1523"/>
          </w:tcPr>
          <w:p w14:paraId="3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5% июль-сентябрь</w:t>
            </w:r>
          </w:p>
        </w:tc>
        <w:tc>
          <w:tcPr>
            <w:tcW w:type="dxa" w:w="1542"/>
          </w:tcPr>
          <w:p w14:paraId="3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10% октябрь-июнь</w:t>
            </w:r>
          </w:p>
        </w:tc>
        <w:tc>
          <w:tcPr>
            <w:tcW w:type="dxa" w:w="5742"/>
          </w:tcPr>
          <w:p w14:paraId="3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"https://donagrokurort.ru/tihiy-don"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https://donagrokurort.ru/tihiy-don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3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97"/>
          </w:tcPr>
          <w:p w14:paraId="3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970"/>
          </w:tcPr>
          <w:p w14:paraId="3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ДиЛуч</w:t>
            </w:r>
            <w:r>
              <w:rPr>
                <w:rFonts w:ascii="Times New Roman" w:hAnsi="Times New Roman"/>
                <w:sz w:val="28"/>
              </w:rPr>
              <w:t>», г. Анапа</w:t>
            </w:r>
          </w:p>
        </w:tc>
        <w:tc>
          <w:tcPr>
            <w:tcW w:type="dxa" w:w="1518"/>
          </w:tcPr>
          <w:p w14:paraId="3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3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3065"/>
            <w:gridSpan w:val="2"/>
          </w:tcPr>
          <w:p w14:paraId="3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10 %</w:t>
            </w:r>
          </w:p>
        </w:tc>
        <w:tc>
          <w:tcPr>
            <w:tcW w:type="dxa" w:w="5742"/>
          </w:tcPr>
          <w:p w14:paraId="3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"https://diluch.ru"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https://diluch.ru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3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7"/>
          </w:tcPr>
          <w:p w14:paraId="3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970"/>
          </w:tcPr>
          <w:p w14:paraId="3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«Аквамарин», г. Анапа, п. Витязева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(AZIMUT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518"/>
          </w:tcPr>
          <w:p w14:paraId="3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3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3065"/>
            <w:gridSpan w:val="2"/>
          </w:tcPr>
          <w:p w14:paraId="3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корпоративная </w:t>
            </w:r>
            <w:r>
              <w:rPr>
                <w:rFonts w:ascii="Times New Roman" w:hAnsi="Times New Roman"/>
                <w:sz w:val="28"/>
              </w:rPr>
              <w:t>ст-ть</w:t>
            </w:r>
            <w:r>
              <w:rPr>
                <w:rFonts w:ascii="Times New Roman" w:hAnsi="Times New Roman"/>
                <w:sz w:val="28"/>
              </w:rPr>
              <w:t xml:space="preserve"> (от 5до 20%, зависит от сезонности)</w:t>
            </w:r>
          </w:p>
        </w:tc>
        <w:tc>
          <w:tcPr>
            <w:tcW w:type="dxa" w:w="5742"/>
          </w:tcPr>
          <w:p w14:paraId="4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"https://azimuthotels.com/ru/anapa/sanatorium-akvamarin"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https://azimuthotels.com/ru/anapa/sanatorium-akvamarin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41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7"/>
          </w:tcPr>
          <w:p w14:paraId="4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1970"/>
          </w:tcPr>
          <w:p w14:paraId="4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«Солнечный», г. Геленджик, п. Кабардинка</w:t>
            </w:r>
          </w:p>
          <w:p w14:paraId="4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(AZIMUT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518"/>
          </w:tcPr>
          <w:p w14:paraId="4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4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3065"/>
            <w:gridSpan w:val="2"/>
          </w:tcPr>
          <w:p w14:paraId="4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корпоративная </w:t>
            </w:r>
            <w:r>
              <w:rPr>
                <w:rFonts w:ascii="Times New Roman" w:hAnsi="Times New Roman"/>
                <w:sz w:val="28"/>
              </w:rPr>
              <w:t>ст-ть</w:t>
            </w:r>
            <w:r>
              <w:rPr>
                <w:rFonts w:ascii="Times New Roman" w:hAnsi="Times New Roman"/>
                <w:sz w:val="28"/>
              </w:rPr>
              <w:t xml:space="preserve"> (от 5до 20%, зависит от сезонности)</w:t>
            </w:r>
          </w:p>
        </w:tc>
        <w:tc>
          <w:tcPr>
            <w:tcW w:type="dxa" w:w="5742"/>
          </w:tcPr>
          <w:p w14:paraId="4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"https://azimuthotels.com/ru/gelendzhik/sanatorium-solnechniy"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https://azimuthotels.com/ru/gelendzhik/sanatorium-solnechniy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4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7"/>
          </w:tcPr>
          <w:p w14:paraId="4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970"/>
          </w:tcPr>
          <w:p w14:paraId="4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ЛОК «Горный Воздух», п. ЛОО</w:t>
            </w:r>
          </w:p>
        </w:tc>
        <w:tc>
          <w:tcPr>
            <w:tcW w:type="dxa" w:w="1518"/>
          </w:tcPr>
          <w:p w14:paraId="4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4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3065"/>
            <w:gridSpan w:val="2"/>
          </w:tcPr>
          <w:p w14:paraId="4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20% (март-май и октябрь-декабрь)</w:t>
            </w:r>
          </w:p>
        </w:tc>
        <w:tc>
          <w:tcPr>
            <w:tcW w:type="dxa" w:w="5742"/>
          </w:tcPr>
          <w:p w14:paraId="4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"https://gornyi-vozduh.ru"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https://gornyi-vozduh.ru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50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7"/>
          </w:tcPr>
          <w:p w14:paraId="5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970"/>
          </w:tcPr>
          <w:p w14:paraId="5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«Орбита - 1»</w:t>
            </w:r>
            <w:r>
              <w:rPr>
                <w:rFonts w:ascii="Times New Roman" w:hAnsi="Times New Roman"/>
                <w:sz w:val="28"/>
              </w:rPr>
              <w:t>, г. Адлер</w:t>
            </w:r>
          </w:p>
        </w:tc>
        <w:tc>
          <w:tcPr>
            <w:tcW w:type="dxa" w:w="1518"/>
          </w:tcPr>
          <w:p w14:paraId="5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2229"/>
          </w:tcPr>
          <w:p w14:paraId="5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type="dxa" w:w="3065"/>
            <w:gridSpan w:val="2"/>
          </w:tcPr>
          <w:p w14:paraId="5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корпоративная ст</w:t>
            </w:r>
            <w:r>
              <w:rPr>
                <w:rFonts w:ascii="Times New Roman" w:hAnsi="Times New Roman"/>
                <w:sz w:val="28"/>
              </w:rPr>
              <w:t>оимость</w:t>
            </w:r>
          </w:p>
        </w:tc>
        <w:tc>
          <w:tcPr>
            <w:tcW w:type="dxa" w:w="5742"/>
          </w:tcPr>
          <w:p w14:paraId="5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"http://www.orbita-1-sochi.ru"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http://www.orbita-1-sochi.ru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57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97"/>
          </w:tcPr>
          <w:p w14:paraId="58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70"/>
          </w:tcPr>
          <w:p w14:paraId="5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18"/>
          </w:tcPr>
          <w:p w14:paraId="5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9"/>
          </w:tcPr>
          <w:p w14:paraId="5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65"/>
            <w:gridSpan w:val="2"/>
          </w:tcPr>
          <w:p w14:paraId="5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42"/>
          </w:tcPr>
          <w:p w14:paraId="5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E000000">
      <w:pPr>
        <w:ind w:firstLine="851" w:left="-567"/>
        <w:jc w:val="both"/>
        <w:rPr>
          <w:rFonts w:ascii="Times New Roman" w:hAnsi="Times New Roman"/>
          <w:sz w:val="28"/>
        </w:rPr>
      </w:pPr>
    </w:p>
    <w:p w14:paraId="5F000000">
      <w:pPr>
        <w:ind w:firstLine="851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рофкурорт</w:t>
      </w:r>
      <w:r>
        <w:rPr>
          <w:rFonts w:ascii="Times New Roman" w:hAnsi="Times New Roman"/>
          <w:sz w:val="28"/>
        </w:rPr>
        <w:t xml:space="preserve"> реализует членам Профсоюза</w:t>
      </w:r>
      <w:r>
        <w:rPr>
          <w:rFonts w:ascii="Times New Roman" w:hAnsi="Times New Roman"/>
          <w:sz w:val="28"/>
        </w:rPr>
        <w:t xml:space="preserve"> (а также близким родственникам)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программу «П</w:t>
      </w:r>
      <w:r>
        <w:rPr>
          <w:rFonts w:ascii="Times New Roman" w:hAnsi="Times New Roman"/>
          <w:sz w:val="28"/>
        </w:rPr>
        <w:t>рофсоюзн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путевк</w:t>
      </w:r>
      <w:r>
        <w:rPr>
          <w:rFonts w:ascii="Times New Roman" w:hAnsi="Times New Roman"/>
          <w:sz w:val="28"/>
        </w:rPr>
        <w:t>а»</w:t>
      </w:r>
      <w:r>
        <w:rPr>
          <w:rFonts w:ascii="Times New Roman" w:hAnsi="Times New Roman"/>
          <w:sz w:val="28"/>
        </w:rPr>
        <w:t xml:space="preserve"> с 20% скидкой от прайс-листа. </w:t>
      </w:r>
      <w:r>
        <w:rPr>
          <w:rFonts w:ascii="Times New Roman" w:hAnsi="Times New Roman"/>
          <w:sz w:val="28"/>
        </w:rPr>
        <w:t xml:space="preserve">Ссылка на страничку сайта «Прейскуранты объектов размещения, цены для членов Профсоюза» 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"https://www.profkurort.ru/unions/tarifs/"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https://www.profkurort.ru/unions/tarifs/</w:t>
      </w:r>
      <w:r>
        <w:rPr>
          <w:rStyle w:val="Style_2_ch"/>
          <w:rFonts w:ascii="Times New Roman" w:hAnsi="Times New Roman"/>
          <w:sz w:val="28"/>
        </w:rPr>
        <w:fldChar w:fldCharType="end"/>
      </w:r>
    </w:p>
    <w:p w14:paraId="60000000">
      <w:pPr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Санатории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рофкурорта</w:t>
      </w:r>
      <w:r>
        <w:rPr>
          <w:rFonts w:ascii="Times New Roman" w:hAnsi="Times New Roman"/>
          <w:b w:val="1"/>
          <w:sz w:val="28"/>
        </w:rPr>
        <w:t xml:space="preserve"> с 20% скидкой:</w:t>
      </w:r>
    </w:p>
    <w:p w14:paraId="61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г. Ессентуки</w:t>
      </w:r>
      <w:r>
        <w:rPr>
          <w:rFonts w:ascii="Times New Roman" w:hAnsi="Times New Roman"/>
          <w:sz w:val="28"/>
        </w:rPr>
        <w:t>. Основной профиль лечения: заболевания желудочно-кишечного тракта.</w:t>
      </w:r>
    </w:p>
    <w:p w14:paraId="62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Санатории «им. </w:t>
      </w:r>
      <w:r>
        <w:rPr>
          <w:rFonts w:ascii="Times New Roman" w:hAnsi="Times New Roman"/>
          <w:sz w:val="28"/>
        </w:rPr>
        <w:t>Анджиевского</w:t>
      </w:r>
      <w:r>
        <w:rPr>
          <w:rFonts w:ascii="Times New Roman" w:hAnsi="Times New Roman"/>
          <w:sz w:val="28"/>
        </w:rPr>
        <w:t>», «Виктория», «Надежда», «Целебный ключ», гостевой дом «Вилла Герман»</w:t>
      </w:r>
      <w:r>
        <w:rPr>
          <w:rFonts w:ascii="Times New Roman" w:hAnsi="Times New Roman"/>
          <w:sz w:val="28"/>
        </w:rPr>
        <w:t>.</w:t>
      </w:r>
    </w:p>
    <w:p w14:paraId="63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г. Железноводск</w:t>
      </w:r>
      <w:r>
        <w:rPr>
          <w:rFonts w:ascii="Times New Roman" w:hAnsi="Times New Roman"/>
          <w:sz w:val="28"/>
        </w:rPr>
        <w:t>. Основной профиль лечения: урологические и гинекологические заболевания.</w:t>
      </w:r>
    </w:p>
    <w:p w14:paraId="64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Санатории «им. 30 лет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обеды», «Дубрава», «Здоровье», «Эльбрус», </w:t>
      </w:r>
      <w:r>
        <w:rPr>
          <w:rFonts w:ascii="Times New Roman" w:hAnsi="Times New Roman"/>
          <w:sz w:val="28"/>
        </w:rPr>
        <w:t>«им. Э. Тельмана», «им. С.М. Кирова», пансионат с ле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ением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Альянс».</w:t>
      </w:r>
    </w:p>
    <w:p w14:paraId="65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г. Кисловодск</w:t>
      </w:r>
      <w:r>
        <w:rPr>
          <w:rFonts w:ascii="Times New Roman" w:hAnsi="Times New Roman"/>
          <w:sz w:val="28"/>
        </w:rPr>
        <w:t>. Основной профиль: заболевания сердечно-сосудистой системы и дыхательных путей.</w:t>
      </w:r>
    </w:p>
    <w:p w14:paraId="66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Санатории «им. Г. Димитрова», «им. </w:t>
      </w:r>
      <w:r>
        <w:rPr>
          <w:rFonts w:ascii="Times New Roman" w:hAnsi="Times New Roman"/>
          <w:sz w:val="28"/>
        </w:rPr>
        <w:t>С.М. Кирова</w:t>
      </w:r>
      <w:r>
        <w:rPr>
          <w:rFonts w:ascii="Times New Roman" w:hAnsi="Times New Roman"/>
          <w:sz w:val="28"/>
        </w:rPr>
        <w:t>», «</w:t>
      </w:r>
      <w:r>
        <w:rPr>
          <w:rFonts w:ascii="Times New Roman" w:hAnsi="Times New Roman"/>
          <w:sz w:val="28"/>
        </w:rPr>
        <w:t>Москва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>«Нарзан», «Пикет»</w:t>
      </w:r>
      <w:r>
        <w:rPr>
          <w:rFonts w:ascii="Times New Roman" w:hAnsi="Times New Roman"/>
          <w:sz w:val="28"/>
        </w:rPr>
        <w:t>.</w:t>
      </w:r>
    </w:p>
    <w:p w14:paraId="67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г. Пятигорск</w:t>
      </w:r>
      <w:r>
        <w:rPr>
          <w:rFonts w:ascii="Times New Roman" w:hAnsi="Times New Roman"/>
          <w:sz w:val="28"/>
        </w:rPr>
        <w:t>. Основной профиль лечения: заболевания опорно-двигательного аппарата, кожные и гинекологические заболевания.</w:t>
      </w:r>
    </w:p>
    <w:p w14:paraId="68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Санатории «им. М.Ю. Лермонтова», «Лесная Поляна», «Родник», «пансионат с лечением «Искра».</w:t>
      </w:r>
    </w:p>
    <w:p w14:paraId="69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г. Сочи</w:t>
      </w:r>
      <w:r>
        <w:rPr>
          <w:rFonts w:ascii="Times New Roman" w:hAnsi="Times New Roman"/>
          <w:sz w:val="28"/>
        </w:rPr>
        <w:t>. Основной профиль лечения: кожные заболевания, органы дыхания, нервная система.</w:t>
      </w:r>
    </w:p>
    <w:p w14:paraId="6A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Адлеркурорт</w:t>
      </w:r>
      <w:r>
        <w:rPr>
          <w:rFonts w:ascii="Times New Roman" w:hAnsi="Times New Roman"/>
          <w:sz w:val="28"/>
        </w:rPr>
        <w:t xml:space="preserve"> (корпуса «Коралл», «Дельфин», «Нептун»), клинический санаторий «Металлург», Гранд-Отель (бывший «Оздоровительный комплекс им. </w:t>
      </w:r>
      <w:r>
        <w:rPr>
          <w:rFonts w:ascii="Times New Roman" w:hAnsi="Times New Roman"/>
          <w:sz w:val="28"/>
        </w:rPr>
        <w:t>Мориза</w:t>
      </w:r>
      <w:r>
        <w:rPr>
          <w:rFonts w:ascii="Times New Roman" w:hAnsi="Times New Roman"/>
          <w:sz w:val="28"/>
        </w:rPr>
        <w:t xml:space="preserve"> Тореза»),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"https://www.profkurort.ru/upload/iblock/0e5/dgaohxfos3f7ci9hol3zv8faci4oyb8w/Matsesta_prof_01-12-2021.xls"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Бальнеологический курорт "Мацеста" </w:t>
      </w:r>
      <w:r>
        <w:rPr>
          <w:rFonts w:ascii="Times New Roman" w:hAnsi="Times New Roman"/>
          <w:sz w:val="28"/>
        </w:rPr>
        <w:fldChar w:fldCharType="end"/>
      </w:r>
    </w:p>
    <w:p w14:paraId="6B000000">
      <w:pPr>
        <w:ind w:firstLine="851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Программы «Профсоюзная путевка» </w:t>
      </w:r>
      <w:r>
        <w:rPr>
          <w:rFonts w:ascii="Times New Roman" w:hAnsi="Times New Roman"/>
          <w:sz w:val="28"/>
        </w:rPr>
        <w:t>Профкурорт</w:t>
      </w:r>
      <w:r>
        <w:rPr>
          <w:rFonts w:ascii="Times New Roman" w:hAnsi="Times New Roman"/>
          <w:sz w:val="28"/>
        </w:rPr>
        <w:t xml:space="preserve"> реализует Программу лояльности для членов Профсоюза, в которой участвуют российские здравницы. Предоставляемая скидка может колебаться от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до 5 процентов, но и это довольно привлекаемые условия для желающих получить путевку на санаторно-курортное лечение и оздоровительный отдых.</w:t>
      </w:r>
    </w:p>
    <w:p w14:paraId="6C000000">
      <w:pPr>
        <w:spacing w:after="0" w:line="240" w:lineRule="auto"/>
        <w:ind w:firstLine="851"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необходимо направлять в районнуюорганизацию  Профсоюза на электронную почту председателя</w:t>
      </w:r>
      <w:r>
        <w:rPr>
          <w:rFonts w:ascii="Times New Roman" w:hAnsi="Times New Roman"/>
          <w:sz w:val="28"/>
        </w:rPr>
        <w:t xml:space="preserve"> с указанием темы письма - «Оздоровление».</w:t>
      </w:r>
    </w:p>
    <w:p w14:paraId="6D000000">
      <w:pPr>
        <w:tabs>
          <w:tab w:leader="none" w:pos="9923" w:val="left"/>
        </w:tabs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вопросами по оздоровлению членов </w:t>
      </w:r>
      <w:r>
        <w:rPr>
          <w:rFonts w:ascii="Times New Roman" w:hAnsi="Times New Roman"/>
          <w:sz w:val="28"/>
        </w:rPr>
        <w:t>пРофсоюза</w:t>
      </w:r>
      <w:r>
        <w:rPr>
          <w:rFonts w:ascii="Times New Roman" w:hAnsi="Times New Roman"/>
          <w:sz w:val="28"/>
        </w:rPr>
        <w:t xml:space="preserve"> обращаться к Кречетовой Т.П.</w:t>
      </w:r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Unresolved Mention"/>
    <w:basedOn w:val="Style_9"/>
    <w:link w:val="Style_11_ch"/>
    <w:rPr>
      <w:color w:val="605E5C"/>
      <w:shd w:fill="E1DFDD" w:val="clear"/>
    </w:rPr>
  </w:style>
  <w:style w:styleId="Style_11_ch" w:type="character">
    <w:name w:val="Unresolved Mention"/>
    <w:basedOn w:val="Style_9_ch"/>
    <w:link w:val="Style_11"/>
    <w:rPr>
      <w:color w:val="605E5C"/>
      <w:shd w:fill="E1DFDD" w:val="clear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basedOn w:val="Style_9"/>
    <w:link w:val="Style_2_ch"/>
    <w:rPr>
      <w:color w:val="0000FF"/>
      <w:u w:val="single"/>
    </w:rPr>
  </w:style>
  <w:style w:styleId="Style_2_ch" w:type="character">
    <w:name w:val="Hyperlink"/>
    <w:basedOn w:val="Style_9_ch"/>
    <w:link w:val="Style_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List Paragraph"/>
    <w:basedOn w:val="Style_3"/>
    <w:link w:val="Style_24_ch"/>
    <w:pPr>
      <w:ind w:firstLine="0"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2026-02-19T07:11:17Z</dcterms:modified>
</cp:coreProperties>
</file>