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E7" w:rsidRPr="006737E7" w:rsidRDefault="006737E7" w:rsidP="006737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737E7">
        <w:rPr>
          <w:rFonts w:ascii="Times New Roman" w:hAnsi="Times New Roman" w:cs="Times New Roman"/>
          <w:sz w:val="24"/>
          <w:szCs w:val="24"/>
        </w:rPr>
        <w:t>Астраханская областная организация Профсоюза</w:t>
      </w:r>
    </w:p>
    <w:p w:rsidR="006737E7" w:rsidRPr="006737E7" w:rsidRDefault="006737E7" w:rsidP="006737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737E7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РФ</w:t>
      </w:r>
    </w:p>
    <w:p w:rsidR="006737E7" w:rsidRDefault="006737E7" w:rsidP="006737E7">
      <w:pPr>
        <w:pStyle w:val="a7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6737E7" w:rsidRPr="00BD251B" w:rsidRDefault="006737E7" w:rsidP="006737E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51B">
        <w:rPr>
          <w:rFonts w:ascii="Times New Roman" w:hAnsi="Times New Roman" w:cs="Times New Roman"/>
          <w:b/>
          <w:sz w:val="36"/>
          <w:szCs w:val="36"/>
        </w:rPr>
        <w:t>ИНФОРМАЦИОННЫЙ ЛИСТОК</w:t>
      </w:r>
    </w:p>
    <w:p w:rsidR="006737E7" w:rsidRPr="00BD251B" w:rsidRDefault="006737E7" w:rsidP="006737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51B">
        <w:rPr>
          <w:b/>
          <w:i/>
          <w:sz w:val="32"/>
          <w:szCs w:val="32"/>
          <w:u w:val="single"/>
        </w:rPr>
        <w:t>декабрь 2016 г</w:t>
      </w:r>
    </w:p>
    <w:p w:rsidR="002B109B" w:rsidRPr="00007501" w:rsidRDefault="002B109B" w:rsidP="00007501">
      <w:pPr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>29.11.2016</w:t>
      </w:r>
    </w:p>
    <w:p w:rsidR="002B109B" w:rsidRPr="00007501" w:rsidRDefault="002B109B" w:rsidP="00007501">
      <w:pPr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>Минтруд: работодателям не надо менять свои акты из-за Типового положения об управлении охраной труда</w:t>
      </w:r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>С 28 октября действует </w:t>
      </w:r>
      <w:hyperlink r:id="rId4" w:anchor="dst100009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Типовое положение</w:t>
        </w:r>
      </w:hyperlink>
      <w:r w:rsidRPr="00007501">
        <w:rPr>
          <w:rFonts w:ascii="Times New Roman" w:hAnsi="Times New Roman" w:cs="Times New Roman"/>
          <w:b/>
          <w:sz w:val="28"/>
          <w:szCs w:val="28"/>
        </w:rPr>
        <w:t>*</w:t>
      </w:r>
      <w:r w:rsidRPr="00007501">
        <w:rPr>
          <w:rFonts w:ascii="Times New Roman" w:hAnsi="Times New Roman" w:cs="Times New Roman"/>
          <w:sz w:val="28"/>
          <w:szCs w:val="28"/>
        </w:rPr>
        <w:t> о системе управления охраной труда. У работодателей возникает вопрос: нужно ли перерабатывать свои положения, принятые до этой даты? Минтруд помог им разобраться.</w:t>
      </w:r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 xml:space="preserve">По мнению ведомства, менять свои положения о системе управления охраной труда не понадобится, если они обеспечивают соблюдение </w:t>
      </w:r>
      <w:hyperlink r:id="rId5" w:anchor="dst101280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государственных нормативных требований охраны труда</w:t>
        </w:r>
      </w:hyperlink>
      <w:r w:rsidRPr="00007501">
        <w:rPr>
          <w:rFonts w:ascii="Times New Roman" w:hAnsi="Times New Roman" w:cs="Times New Roman"/>
          <w:b/>
          <w:sz w:val="28"/>
          <w:szCs w:val="28"/>
        </w:rPr>
        <w:t>**</w:t>
      </w:r>
      <w:r w:rsidRPr="00007501">
        <w:rPr>
          <w:rFonts w:ascii="Times New Roman" w:hAnsi="Times New Roman" w:cs="Times New Roman"/>
          <w:sz w:val="28"/>
          <w:szCs w:val="28"/>
        </w:rPr>
        <w:t>. Такие требования содержатся в федеральных законах и иных </w:t>
      </w:r>
      <w:hyperlink r:id="rId6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НПА</w:t>
        </w:r>
      </w:hyperlink>
      <w:r w:rsidRPr="00007501">
        <w:rPr>
          <w:rFonts w:ascii="Times New Roman" w:hAnsi="Times New Roman" w:cs="Times New Roman"/>
          <w:sz w:val="28"/>
          <w:szCs w:val="28"/>
        </w:rPr>
        <w:t xml:space="preserve">. Полагаем, документы </w:t>
      </w:r>
      <w:proofErr w:type="spellStart"/>
      <w:r w:rsidRPr="00007501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07501">
        <w:rPr>
          <w:rFonts w:ascii="Times New Roman" w:hAnsi="Times New Roman" w:cs="Times New Roman"/>
          <w:sz w:val="28"/>
          <w:szCs w:val="28"/>
        </w:rPr>
        <w:t>, не отвечающие этим требованиям, нужно привести в соответствие с Типовым положением.</w:t>
      </w:r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 xml:space="preserve">Организациям, которые приступают к разработке положений о системе управления охраной труда, </w:t>
      </w:r>
      <w:bookmarkStart w:id="0" w:name="_GoBack"/>
      <w:bookmarkEnd w:id="0"/>
      <w:r w:rsidRPr="00007501">
        <w:rPr>
          <w:rFonts w:ascii="Times New Roman" w:hAnsi="Times New Roman" w:cs="Times New Roman"/>
          <w:sz w:val="28"/>
          <w:szCs w:val="28"/>
        </w:rPr>
        <w:t>предстоит руководствоваться </w:t>
      </w:r>
      <w:hyperlink r:id="rId7" w:anchor="dst100009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Типовым положением</w:t>
        </w:r>
      </w:hyperlink>
      <w:r w:rsidRPr="00007501">
        <w:rPr>
          <w:rFonts w:ascii="Times New Roman" w:hAnsi="Times New Roman" w:cs="Times New Roman"/>
          <w:sz w:val="28"/>
          <w:szCs w:val="28"/>
        </w:rPr>
        <w:t>. Учитывая специфику своей деятельности, работодатель может отступать от отдельных норм этого документа. Например, Типовое положение </w:t>
      </w:r>
      <w:hyperlink r:id="rId8" w:anchor="dst100071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предусматривает</w:t>
        </w:r>
      </w:hyperlink>
      <w:r w:rsidRPr="00007501">
        <w:rPr>
          <w:rFonts w:ascii="Times New Roman" w:hAnsi="Times New Roman" w:cs="Times New Roman"/>
          <w:sz w:val="28"/>
          <w:szCs w:val="28"/>
        </w:rPr>
        <w:t> шесть уровней управления. Организация, в которой трудится менее 15 работников, </w:t>
      </w:r>
      <w:hyperlink r:id="rId9" w:anchor="dst100014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может сократить</w:t>
        </w:r>
      </w:hyperlink>
      <w:r w:rsidRPr="00007501">
        <w:rPr>
          <w:rFonts w:ascii="Times New Roman" w:hAnsi="Times New Roman" w:cs="Times New Roman"/>
          <w:sz w:val="28"/>
          <w:szCs w:val="28"/>
        </w:rPr>
        <w:t> число уровней.</w:t>
      </w:r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>Минтруд подчеркивает: подобная вариативность возможна, если при этом соблюдаются </w:t>
      </w:r>
      <w:hyperlink r:id="rId10" w:anchor="dst101280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государственные нормативные требования охраны труда</w:t>
        </w:r>
      </w:hyperlink>
      <w:r w:rsidRPr="00007501">
        <w:rPr>
          <w:rFonts w:ascii="Times New Roman" w:hAnsi="Times New Roman" w:cs="Times New Roman"/>
          <w:sz w:val="28"/>
          <w:szCs w:val="28"/>
        </w:rPr>
        <w:t>. Напомним, за нарушение таких требований работодателю-</w:t>
      </w:r>
      <w:proofErr w:type="spellStart"/>
      <w:r w:rsidRPr="00007501">
        <w:rPr>
          <w:rFonts w:ascii="Times New Roman" w:hAnsi="Times New Roman" w:cs="Times New Roman"/>
          <w:sz w:val="28"/>
          <w:szCs w:val="28"/>
        </w:rPr>
        <w:t>юрлицу</w:t>
      </w:r>
      <w:proofErr w:type="spellEnd"/>
      <w:r w:rsidRPr="00007501">
        <w:rPr>
          <w:rFonts w:ascii="Times New Roman" w:hAnsi="Times New Roman" w:cs="Times New Roman"/>
          <w:sz w:val="28"/>
          <w:szCs w:val="28"/>
        </w:rPr>
        <w:t> грозит предупреждение или штраф от 50 тыс. до 80 тыс. руб.</w:t>
      </w:r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01">
        <w:rPr>
          <w:rFonts w:ascii="Times New Roman" w:hAnsi="Times New Roman" w:cs="Times New Roman"/>
          <w:sz w:val="28"/>
          <w:szCs w:val="28"/>
        </w:rPr>
        <w:t>Документ: </w:t>
      </w:r>
      <w:hyperlink r:id="rId11" w:anchor="dst100008" w:history="1">
        <w:r w:rsidRPr="00007501">
          <w:rPr>
            <w:rStyle w:val="a3"/>
            <w:rFonts w:ascii="Times New Roman" w:hAnsi="Times New Roman" w:cs="Times New Roman"/>
            <w:sz w:val="28"/>
            <w:szCs w:val="28"/>
          </w:rPr>
          <w:t>Письмо</w:t>
        </w:r>
      </w:hyperlink>
      <w:r w:rsidRPr="00007501">
        <w:rPr>
          <w:rFonts w:ascii="Times New Roman" w:hAnsi="Times New Roman" w:cs="Times New Roman"/>
          <w:b/>
          <w:sz w:val="28"/>
          <w:szCs w:val="28"/>
        </w:rPr>
        <w:t>***</w:t>
      </w:r>
      <w:r w:rsidRPr="00007501">
        <w:rPr>
          <w:rFonts w:ascii="Times New Roman" w:hAnsi="Times New Roman" w:cs="Times New Roman"/>
          <w:sz w:val="28"/>
          <w:szCs w:val="28"/>
        </w:rPr>
        <w:t> Минтруда России от 31.10.2016 N 15-1/10/В-8028</w:t>
      </w:r>
      <w:r w:rsidR="00007501">
        <w:rPr>
          <w:rFonts w:ascii="Times New Roman" w:hAnsi="Times New Roman" w:cs="Times New Roman"/>
          <w:sz w:val="28"/>
          <w:szCs w:val="28"/>
        </w:rPr>
        <w:t>.</w:t>
      </w:r>
    </w:p>
    <w:p w:rsidR="00631A50" w:rsidRDefault="00631A50"/>
    <w:p w:rsidR="002B109B" w:rsidRPr="00007501" w:rsidRDefault="002B109B" w:rsidP="000075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b/>
          <w:sz w:val="24"/>
          <w:szCs w:val="24"/>
        </w:rPr>
        <w:t>*</w:t>
      </w:r>
      <w:r w:rsidR="00007501" w:rsidRPr="00007501">
        <w:rPr>
          <w:rFonts w:ascii="Times New Roman" w:hAnsi="Times New Roman" w:cs="Times New Roman"/>
          <w:sz w:val="24"/>
          <w:szCs w:val="24"/>
        </w:rPr>
        <w:t xml:space="preserve"> </w:t>
      </w:r>
      <w:r w:rsidRPr="00007501">
        <w:rPr>
          <w:rFonts w:ascii="Times New Roman" w:hAnsi="Times New Roman" w:cs="Times New Roman"/>
          <w:sz w:val="24"/>
          <w:szCs w:val="24"/>
        </w:rPr>
        <w:t>Приказ Минтруда России от 19.08.2016 N 438н "Об утверждении Типового положения о системе управления охраной труда" (Зарегистрировано в Минюсте России 13.10.2016 N 44037)</w:t>
      </w:r>
    </w:p>
    <w:p w:rsidR="002B109B" w:rsidRPr="00007501" w:rsidRDefault="002B109B" w:rsidP="0000750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b/>
        </w:rPr>
        <w:t>**</w:t>
      </w:r>
      <w:r w:rsidR="00007501" w:rsidRPr="00007501">
        <w:rPr>
          <w:rFonts w:ascii="Times New Roman" w:hAnsi="Times New Roman" w:cs="Times New Roman"/>
        </w:rPr>
        <w:t xml:space="preserve"> </w:t>
      </w:r>
      <w:hyperlink r:id="rId12" w:history="1">
        <w:r w:rsidRPr="000075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"Трудовой кодекс Российской Федерации" от 30.12.2001 N 197-ФЗ (ред. от 03.07.2016) (с изм. и доп., вступ. в силу с 03.10.2016)</w:t>
        </w:r>
      </w:hyperlink>
    </w:p>
    <w:p w:rsidR="002B109B" w:rsidRPr="002B109B" w:rsidRDefault="002B109B" w:rsidP="0000750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280"/>
      <w:bookmarkEnd w:id="1"/>
      <w:r w:rsidRPr="00007501">
        <w:rPr>
          <w:rFonts w:ascii="Times New Roman" w:hAnsi="Times New Roman" w:cs="Times New Roman"/>
          <w:sz w:val="24"/>
          <w:szCs w:val="24"/>
        </w:rPr>
        <w:t>ТК РФ, Статья 211. Государственные нормативные требования охраны труда</w:t>
      </w:r>
      <w:r w:rsidRPr="002B1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581"/>
      <w:bookmarkEnd w:id="2"/>
      <w:r w:rsidRPr="00007501">
        <w:rPr>
          <w:rFonts w:ascii="Times New Roman" w:hAnsi="Times New Roman" w:cs="Times New Roman"/>
          <w:sz w:val="24"/>
          <w:szCs w:val="24"/>
        </w:rPr>
        <w:t>Государственными нормативными требованиями охраны труда, содержащимися в федеральных законах и иных нормативных правовых</w:t>
      </w:r>
      <w:r w:rsidR="00007501" w:rsidRPr="0000750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актах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2B109B" w:rsidRPr="00007501" w:rsidRDefault="002B109B" w:rsidP="000075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(в ред. Федеральных законов от 30.06.2006 </w:t>
      </w:r>
      <w:hyperlink r:id="rId14" w:anchor="dst100960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N 90-ФЗ</w:t>
        </w:r>
      </w:hyperlink>
      <w:r w:rsidRPr="00007501">
        <w:rPr>
          <w:rFonts w:ascii="Times New Roman" w:hAnsi="Times New Roman" w:cs="Times New Roman"/>
          <w:sz w:val="24"/>
          <w:szCs w:val="24"/>
        </w:rPr>
        <w:t>, от 24.07.2009 </w:t>
      </w:r>
      <w:hyperlink r:id="rId15" w:anchor="dst100015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N 206-ФЗ</w:t>
        </w:r>
      </w:hyperlink>
      <w:r w:rsidRPr="00007501">
        <w:rPr>
          <w:rFonts w:ascii="Times New Roman" w:hAnsi="Times New Roman" w:cs="Times New Roman"/>
          <w:sz w:val="24"/>
          <w:szCs w:val="24"/>
        </w:rPr>
        <w:t>)</w:t>
      </w:r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848"/>
      <w:bookmarkEnd w:id="3"/>
      <w:r w:rsidRPr="00007501">
        <w:rPr>
          <w:rFonts w:ascii="Times New Roman" w:hAnsi="Times New Roman" w:cs="Times New Roman"/>
          <w:sz w:val="24"/>
          <w:szCs w:val="24"/>
        </w:rPr>
        <w:t xml:space="preserve"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</w:t>
      </w:r>
      <w:r w:rsidRPr="00007501">
        <w:rPr>
          <w:rFonts w:ascii="Times New Roman" w:hAnsi="Times New Roman" w:cs="Times New Roman"/>
          <w:sz w:val="24"/>
          <w:szCs w:val="24"/>
        </w:rPr>
        <w:lastRenderedPageBreak/>
        <w:t>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2B109B" w:rsidRPr="00007501" w:rsidRDefault="002B109B" w:rsidP="000075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(в ред. Федерального </w:t>
      </w:r>
      <w:hyperlink r:id="rId16" w:anchor="dst100961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от 30.06.2006 N 90-ФЗ)</w:t>
      </w:r>
    </w:p>
    <w:bookmarkStart w:id="4" w:name="dst1582"/>
    <w:bookmarkEnd w:id="4"/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fldChar w:fldCharType="begin"/>
      </w:r>
      <w:r w:rsidRPr="00007501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"http://www.consultant.ru/document/cons_doc_LAW_108734/" \l "dst100009" </w:instrText>
      </w:r>
      <w:r w:rsidRPr="00007501">
        <w:rPr>
          <w:rFonts w:ascii="Times New Roman" w:hAnsi="Times New Roman" w:cs="Times New Roman"/>
          <w:sz w:val="24"/>
          <w:szCs w:val="24"/>
        </w:rPr>
        <w:fldChar w:fldCharType="separate"/>
      </w:r>
      <w:r w:rsidRPr="00007501">
        <w:rPr>
          <w:rStyle w:val="a3"/>
          <w:rFonts w:ascii="Times New Roman" w:hAnsi="Times New Roman" w:cs="Times New Roman"/>
          <w:sz w:val="24"/>
          <w:szCs w:val="24"/>
        </w:rPr>
        <w:t>Порядок</w:t>
      </w:r>
      <w:r w:rsidRPr="00007501">
        <w:rPr>
          <w:rFonts w:ascii="Times New Roman" w:hAnsi="Times New Roman" w:cs="Times New Roman"/>
          <w:sz w:val="24"/>
          <w:szCs w:val="24"/>
        </w:rPr>
        <w:fldChar w:fldCharType="end"/>
      </w:r>
      <w:r w:rsidRPr="00007501">
        <w:rPr>
          <w:rFonts w:ascii="Times New Roman" w:hAnsi="Times New Roman" w:cs="Times New Roman"/>
          <w:sz w:val="24"/>
          <w:szCs w:val="24"/>
        </w:rPr>
        <w:t> разработки, утверждения и изменения подзаконных нормативных правовых актов, содержащих государственные нормативные требования охраны труда, в том числе стандарты безопасности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2B109B" w:rsidRPr="00007501" w:rsidRDefault="002B109B" w:rsidP="000075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(в ред. Федеральных законов от 30.06.2006 </w:t>
      </w:r>
      <w:hyperlink r:id="rId17" w:anchor="dst100962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N 90-ФЗ</w:t>
        </w:r>
      </w:hyperlink>
      <w:r w:rsidRPr="00007501">
        <w:rPr>
          <w:rFonts w:ascii="Times New Roman" w:hAnsi="Times New Roman" w:cs="Times New Roman"/>
          <w:sz w:val="24"/>
          <w:szCs w:val="24"/>
        </w:rPr>
        <w:t>, от 24.07.2009 </w:t>
      </w:r>
      <w:hyperlink r:id="rId18" w:anchor="dst100016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N 206-ФЗ</w:t>
        </w:r>
      </w:hyperlink>
      <w:r w:rsidRPr="00007501">
        <w:rPr>
          <w:rFonts w:ascii="Times New Roman" w:hAnsi="Times New Roman" w:cs="Times New Roman"/>
          <w:sz w:val="24"/>
          <w:szCs w:val="24"/>
        </w:rPr>
        <w:t>)</w:t>
      </w:r>
    </w:p>
    <w:p w:rsidR="002B109B" w:rsidRDefault="002B109B"/>
    <w:p w:rsidR="002B109B" w:rsidRPr="00007501" w:rsidRDefault="002B109B" w:rsidP="0000750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b/>
          <w:sz w:val="24"/>
          <w:szCs w:val="24"/>
        </w:rPr>
        <w:t>***</w:t>
      </w:r>
      <w:r w:rsidR="00007501">
        <w:rPr>
          <w:rFonts w:ascii="Times New Roman" w:hAnsi="Times New Roman" w:cs="Times New Roman"/>
          <w:sz w:val="24"/>
          <w:szCs w:val="24"/>
        </w:rPr>
        <w:t xml:space="preserve"> </w:t>
      </w:r>
      <w:r w:rsidRPr="00007501">
        <w:rPr>
          <w:rFonts w:ascii="Times New Roman" w:hAnsi="Times New Roman" w:cs="Times New Roman"/>
          <w:sz w:val="24"/>
          <w:szCs w:val="24"/>
        </w:rPr>
        <w:t xml:space="preserve">Письмо Минтруда России от 31.10.2016 N 15-1/10/В-8028 </w:t>
      </w:r>
      <w:r w:rsidR="00007501">
        <w:rPr>
          <w:rFonts w:ascii="Times New Roman" w:hAnsi="Times New Roman" w:cs="Times New Roman"/>
          <w:sz w:val="24"/>
          <w:szCs w:val="24"/>
        </w:rPr>
        <w:t>«</w:t>
      </w:r>
      <w:r w:rsidRPr="00007501">
        <w:rPr>
          <w:rFonts w:ascii="Times New Roman" w:hAnsi="Times New Roman" w:cs="Times New Roman"/>
          <w:sz w:val="24"/>
          <w:szCs w:val="24"/>
        </w:rPr>
        <w:t>О создании и обеспечении функционирования системы управления охраной труда</w:t>
      </w:r>
      <w:r w:rsidR="00007501">
        <w:rPr>
          <w:rFonts w:ascii="Times New Roman" w:hAnsi="Times New Roman" w:cs="Times New Roman"/>
          <w:sz w:val="24"/>
          <w:szCs w:val="24"/>
        </w:rPr>
        <w:t>»</w:t>
      </w:r>
    </w:p>
    <w:p w:rsidR="002B109B" w:rsidRDefault="002B109B" w:rsidP="002B109B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2B109B" w:rsidRPr="00007501" w:rsidRDefault="002B109B" w:rsidP="0000750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dst100001"/>
      <w:bookmarkEnd w:id="5"/>
      <w:r w:rsidRPr="0000750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2B109B" w:rsidRPr="00007501" w:rsidRDefault="002B109B" w:rsidP="0000750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dst100002"/>
      <w:bookmarkEnd w:id="6"/>
      <w:r w:rsidRPr="00007501">
        <w:rPr>
          <w:rFonts w:ascii="Times New Roman" w:hAnsi="Times New Roman" w:cs="Times New Roman"/>
          <w:sz w:val="24"/>
          <w:szCs w:val="24"/>
        </w:rPr>
        <w:t>ПИСЬМО</w:t>
      </w:r>
    </w:p>
    <w:p w:rsidR="002B109B" w:rsidRDefault="002B109B" w:rsidP="00007501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от 31 октября 2016 г. N 15-1/10/В-8028</w:t>
      </w:r>
      <w:r>
        <w:rPr>
          <w:rStyle w:val="blk"/>
          <w:rFonts w:ascii="Arial" w:hAnsi="Arial" w:cs="Arial"/>
          <w:color w:val="000000"/>
        </w:rPr>
        <w:t> </w:t>
      </w:r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03"/>
      <w:bookmarkEnd w:id="7"/>
      <w:r w:rsidRPr="00007501">
        <w:rPr>
          <w:rFonts w:ascii="Times New Roman" w:hAnsi="Times New Roman" w:cs="Times New Roman"/>
          <w:sz w:val="24"/>
          <w:szCs w:val="24"/>
        </w:rPr>
        <w:t>В целях реализации положений </w:t>
      </w:r>
      <w:hyperlink r:id="rId19" w:anchor="dst10124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статьи 209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Трудового кодекса Российской Федерации приказом Министерства труда и социальной защиты Российской Федерации от 19.08.2016 N 438н утверждено Типовое </w:t>
      </w:r>
      <w:hyperlink r:id="rId20" w:anchor="dst10000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о системе управления охраной труда.</w:t>
      </w:r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04"/>
      <w:bookmarkEnd w:id="8"/>
      <w:r w:rsidRPr="00007501">
        <w:rPr>
          <w:rFonts w:ascii="Times New Roman" w:hAnsi="Times New Roman" w:cs="Times New Roman"/>
          <w:sz w:val="24"/>
          <w:szCs w:val="24"/>
        </w:rPr>
        <w:t>Типовое </w:t>
      </w:r>
      <w:hyperlink r:id="rId21" w:anchor="dst10000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05"/>
      <w:bookmarkEnd w:id="9"/>
      <w:r w:rsidRPr="00007501">
        <w:rPr>
          <w:rFonts w:ascii="Times New Roman" w:hAnsi="Times New Roman" w:cs="Times New Roman"/>
          <w:sz w:val="24"/>
          <w:szCs w:val="24"/>
        </w:rPr>
        <w:t>В соответствии с требованиями </w:t>
      </w:r>
      <w:hyperlink r:id="rId22" w:anchor="dst102536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статьи 212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Трудового кодекса Российской Федерации работодатель обязан обеспечить создание и функционирование системы управления охраной труда.</w:t>
      </w:r>
      <w:bookmarkStart w:id="10" w:name="dst100006"/>
      <w:bookmarkEnd w:id="10"/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В то же время следует отметить, что работодателям при реализации полномочий, предусмотренных </w:t>
      </w:r>
      <w:hyperlink r:id="rId23" w:anchor="dst102536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статьей 212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Трудового кодекса Российской Федерации, необходимо руководствоваться Типовым </w:t>
      </w:r>
      <w:hyperlink r:id="rId24" w:anchor="dst10000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о системе управления охраной труда с учетом специфики своей деятельности.</w:t>
      </w:r>
      <w:bookmarkStart w:id="11" w:name="dst100007"/>
      <w:bookmarkEnd w:id="11"/>
    </w:p>
    <w:p w:rsid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В связи с чем Типовое </w:t>
      </w:r>
      <w:hyperlink r:id="rId25" w:anchor="dst10000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  <w:bookmarkStart w:id="12" w:name="dst100008"/>
      <w:bookmarkEnd w:id="12"/>
    </w:p>
    <w:p w:rsidR="002B109B" w:rsidRPr="00007501" w:rsidRDefault="002B109B" w:rsidP="0000750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501">
        <w:rPr>
          <w:rFonts w:ascii="Times New Roman" w:hAnsi="Times New Roman" w:cs="Times New Roman"/>
          <w:sz w:val="24"/>
          <w:szCs w:val="24"/>
        </w:rPr>
        <w:t>Одновременно информируем, что утверждение Типового </w:t>
      </w:r>
      <w:hyperlink r:id="rId26" w:anchor="dst100009" w:history="1">
        <w:r w:rsidRPr="00007501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07501">
        <w:rPr>
          <w:rFonts w:ascii="Times New Roman" w:hAnsi="Times New Roman" w:cs="Times New Roman"/>
          <w:sz w:val="24"/>
          <w:szCs w:val="24"/>
        </w:rPr>
        <w:t> 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 </w:t>
      </w:r>
    </w:p>
    <w:p w:rsidR="002B109B" w:rsidRPr="00007501" w:rsidRDefault="002B109B" w:rsidP="00007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dst100009"/>
      <w:bookmarkEnd w:id="13"/>
      <w:r w:rsidRPr="00007501">
        <w:rPr>
          <w:rFonts w:ascii="Times New Roman" w:hAnsi="Times New Roman" w:cs="Times New Roman"/>
          <w:sz w:val="24"/>
          <w:szCs w:val="24"/>
        </w:rPr>
        <w:t>Г.Г.ЛЕКАРЕВ</w:t>
      </w:r>
    </w:p>
    <w:sectPr w:rsidR="002B109B" w:rsidRPr="00007501" w:rsidSect="006737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4C"/>
    <w:rsid w:val="00007501"/>
    <w:rsid w:val="00093D4C"/>
    <w:rsid w:val="002B109B"/>
    <w:rsid w:val="004F1E3D"/>
    <w:rsid w:val="00631A50"/>
    <w:rsid w:val="006737E7"/>
    <w:rsid w:val="006F369E"/>
    <w:rsid w:val="00B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E2AD-CACC-468A-93F6-B6689AB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109B"/>
  </w:style>
  <w:style w:type="character" w:customStyle="1" w:styleId="b">
    <w:name w:val="b"/>
    <w:basedOn w:val="a0"/>
    <w:rsid w:val="002B109B"/>
  </w:style>
  <w:style w:type="character" w:customStyle="1" w:styleId="apple-converted-space">
    <w:name w:val="apple-converted-space"/>
    <w:basedOn w:val="a0"/>
    <w:rsid w:val="002B109B"/>
  </w:style>
  <w:style w:type="character" w:styleId="a3">
    <w:name w:val="Hyperlink"/>
    <w:basedOn w:val="a0"/>
    <w:uiPriority w:val="99"/>
    <w:unhideWhenUsed/>
    <w:rsid w:val="002B109B"/>
    <w:rPr>
      <w:color w:val="0000FF"/>
      <w:u w:val="single"/>
    </w:rPr>
  </w:style>
  <w:style w:type="character" w:customStyle="1" w:styleId="i">
    <w:name w:val="i"/>
    <w:basedOn w:val="a0"/>
    <w:rsid w:val="002B109B"/>
  </w:style>
  <w:style w:type="character" w:customStyle="1" w:styleId="hl">
    <w:name w:val="hl"/>
    <w:basedOn w:val="a0"/>
    <w:rsid w:val="002B109B"/>
  </w:style>
  <w:style w:type="character" w:customStyle="1" w:styleId="20">
    <w:name w:val="Заголовок 2 Знак"/>
    <w:basedOn w:val="a0"/>
    <w:link w:val="2"/>
    <w:uiPriority w:val="9"/>
    <w:semiHidden/>
    <w:rsid w:val="002B1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7501"/>
    <w:pPr>
      <w:ind w:left="720"/>
      <w:contextualSpacing/>
    </w:pPr>
  </w:style>
  <w:style w:type="paragraph" w:styleId="a7">
    <w:name w:val="No Spacing"/>
    <w:uiPriority w:val="1"/>
    <w:qFormat/>
    <w:rsid w:val="0000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5968/" TargetMode="External"/><Relationship Id="rId13" Type="http://schemas.openxmlformats.org/officeDocument/2006/relationships/hyperlink" Target="http://www.consultant.ru/document/cons_doc_LAW_182373/" TargetMode="External"/><Relationship Id="rId18" Type="http://schemas.openxmlformats.org/officeDocument/2006/relationships/hyperlink" Target="http://www.consultant.ru/document/cons_doc_LAW_89868/3d0cac60971a511280cbba229d9b6329c07731f7/" TargetMode="External"/><Relationship Id="rId26" Type="http://schemas.openxmlformats.org/officeDocument/2006/relationships/hyperlink" Target="http://www.consultant.ru/document/cons_doc_LAW_20596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5968/" TargetMode="External"/><Relationship Id="rId7" Type="http://schemas.openxmlformats.org/officeDocument/2006/relationships/hyperlink" Target="http://www.consultant.ru/document/cons_doc_LAW_205968/" TargetMode="External"/><Relationship Id="rId12" Type="http://schemas.openxmlformats.org/officeDocument/2006/relationships/hyperlink" Target="http://www.consultant.ru/document/cons_doc_LAW_34683/" TargetMode="External"/><Relationship Id="rId17" Type="http://schemas.openxmlformats.org/officeDocument/2006/relationships/hyperlink" Target="http://www.consultant.ru/document/cons_doc_LAW_61266/3d0cac60971a511280cbba229d9b6329c07731f7/" TargetMode="External"/><Relationship Id="rId25" Type="http://schemas.openxmlformats.org/officeDocument/2006/relationships/hyperlink" Target="http://www.consultant.ru/document/cons_doc_LAW_2059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1266/3d0cac60971a511280cbba229d9b6329c07731f7/" TargetMode="External"/><Relationship Id="rId20" Type="http://schemas.openxmlformats.org/officeDocument/2006/relationships/hyperlink" Target="http://www.consultant.ru/document/cons_doc_LAW_20596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373/" TargetMode="External"/><Relationship Id="rId11" Type="http://schemas.openxmlformats.org/officeDocument/2006/relationships/hyperlink" Target="http://www.consultant.ru/document/cons_doc_LAW_207592/" TargetMode="External"/><Relationship Id="rId24" Type="http://schemas.openxmlformats.org/officeDocument/2006/relationships/hyperlink" Target="http://www.consultant.ru/document/cons_doc_LAW_205968/" TargetMode="External"/><Relationship Id="rId5" Type="http://schemas.openxmlformats.org/officeDocument/2006/relationships/hyperlink" Target="http://www.consultant.ru/document/cons_doc_LAW_34683/e539cef91452bd2a04e91748c661f8469d54ff6e/" TargetMode="External"/><Relationship Id="rId15" Type="http://schemas.openxmlformats.org/officeDocument/2006/relationships/hyperlink" Target="http://www.consultant.ru/document/cons_doc_LAW_89868/3d0cac60971a511280cbba229d9b6329c07731f7/" TargetMode="External"/><Relationship Id="rId23" Type="http://schemas.openxmlformats.org/officeDocument/2006/relationships/hyperlink" Target="http://www.consultant.ru/document/cons_doc_LAW_34683/72cdf543d373583d0fe6af9b0f102a7b5c58fb6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683/e539cef91452bd2a04e91748c661f8469d54ff6e/" TargetMode="External"/><Relationship Id="rId19" Type="http://schemas.openxmlformats.org/officeDocument/2006/relationships/hyperlink" Target="http://www.consultant.ru/document/cons_doc_LAW_34683/78f36e7afa535cf23e1e865a0f38cd3d230eecf0/" TargetMode="External"/><Relationship Id="rId4" Type="http://schemas.openxmlformats.org/officeDocument/2006/relationships/hyperlink" Target="http://www.consultant.ru/document/cons_doc_LAW_205968/" TargetMode="External"/><Relationship Id="rId9" Type="http://schemas.openxmlformats.org/officeDocument/2006/relationships/hyperlink" Target="http://www.consultant.ru/document/cons_doc_LAW_205968/" TargetMode="External"/><Relationship Id="rId14" Type="http://schemas.openxmlformats.org/officeDocument/2006/relationships/hyperlink" Target="http://www.consultant.ru/document/cons_doc_LAW_61266/3d0cac60971a511280cbba229d9b6329c07731f7/" TargetMode="External"/><Relationship Id="rId22" Type="http://schemas.openxmlformats.org/officeDocument/2006/relationships/hyperlink" Target="http://www.consultant.ru/document/cons_doc_LAW_34683/72cdf543d373583d0fe6af9b0f102a7b5c58fb6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2016-12-02T08:37:00Z</cp:lastPrinted>
  <dcterms:created xsi:type="dcterms:W3CDTF">2016-12-02T08:08:00Z</dcterms:created>
  <dcterms:modified xsi:type="dcterms:W3CDTF">2016-12-02T08:47:00Z</dcterms:modified>
</cp:coreProperties>
</file>