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259" w:rsidRPr="00484259" w:rsidRDefault="00B32DF1" w:rsidP="00484259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6431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-531496</wp:posOffset>
                </wp:positionV>
                <wp:extent cx="7572375" cy="108299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10829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F2540" id="Прямоугольник 7" o:spid="_x0000_s1026" style="position:absolute;margin-left:545.05pt;margin-top:-41.85pt;width:596.25pt;height:852.75pt;z-index:-25165004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" fillcolor="white [3201]" strokecolor="#4f81bd [3204]" strokeweight="2pt">
                <w10:wrap anchorx="page"/>
              </v:rect>
            </w:pict>
          </mc:Fallback>
        </mc:AlternateContent>
      </w:r>
      <w:r w:rsidR="007117E8">
        <w:rPr>
          <w:b/>
          <w:color w:val="000000" w:themeColor="text1"/>
        </w:rPr>
        <w:t>Астраханска</w:t>
      </w:r>
      <w:r w:rsidR="00484259" w:rsidRPr="00484259">
        <w:rPr>
          <w:b/>
          <w:color w:val="000000" w:themeColor="text1"/>
        </w:rPr>
        <w:t xml:space="preserve">я </w:t>
      </w:r>
      <w:r w:rsidR="007117E8">
        <w:rPr>
          <w:b/>
          <w:color w:val="000000" w:themeColor="text1"/>
        </w:rPr>
        <w:t xml:space="preserve">областная </w:t>
      </w:r>
      <w:r w:rsidR="00484259" w:rsidRPr="00484259">
        <w:rPr>
          <w:b/>
          <w:color w:val="000000" w:themeColor="text1"/>
        </w:rPr>
        <w:t xml:space="preserve">организация </w:t>
      </w:r>
      <w:r w:rsidR="007117E8">
        <w:rPr>
          <w:b/>
          <w:color w:val="000000" w:themeColor="text1"/>
        </w:rPr>
        <w:t>П</w:t>
      </w:r>
      <w:r w:rsidR="00484259" w:rsidRPr="00484259">
        <w:rPr>
          <w:b/>
          <w:color w:val="000000" w:themeColor="text1"/>
        </w:rPr>
        <w:t xml:space="preserve">рофсоюза </w:t>
      </w:r>
    </w:p>
    <w:p w:rsidR="00484259" w:rsidRPr="00484259" w:rsidRDefault="00484259">
      <w:pPr>
        <w:spacing w:after="0" w:line="240" w:lineRule="auto"/>
        <w:jc w:val="center"/>
        <w:rPr>
          <w:b/>
          <w:color w:val="000000" w:themeColor="text1"/>
        </w:rPr>
      </w:pPr>
      <w:r w:rsidRPr="00484259">
        <w:rPr>
          <w:b/>
          <w:color w:val="000000" w:themeColor="text1"/>
        </w:rPr>
        <w:t>работников народного образования и науки РФ</w:t>
      </w:r>
    </w:p>
    <w:p w:rsidR="00484259" w:rsidRPr="00634D0B" w:rsidRDefault="00484259" w:rsidP="00484259">
      <w:pPr>
        <w:spacing w:after="0" w:line="240" w:lineRule="auto"/>
        <w:jc w:val="center"/>
        <w:rPr>
          <w:rFonts w:ascii="Cooper Black" w:hAnsi="Cooper Black"/>
          <w:b/>
          <w:color w:val="943634" w:themeColor="accent2" w:themeShade="BF"/>
          <w:sz w:val="40"/>
          <w:szCs w:val="40"/>
        </w:rPr>
      </w:pPr>
      <w:r w:rsidRPr="00634D0B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ИНФОРМАЦИОННЫЙ</w:t>
      </w:r>
      <w:r w:rsidRPr="00634D0B">
        <w:rPr>
          <w:rFonts w:ascii="Cooper Black" w:hAnsi="Cooper Black"/>
          <w:b/>
          <w:color w:val="943634" w:themeColor="accent2" w:themeShade="BF"/>
          <w:sz w:val="40"/>
          <w:szCs w:val="40"/>
        </w:rPr>
        <w:t xml:space="preserve"> </w:t>
      </w:r>
      <w:r w:rsidRPr="00634D0B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ЛИСТОК</w:t>
      </w:r>
      <w:r w:rsidRPr="00634D0B">
        <w:rPr>
          <w:rFonts w:ascii="Cooper Black" w:hAnsi="Cooper Black"/>
          <w:b/>
          <w:color w:val="943634" w:themeColor="accent2" w:themeShade="BF"/>
          <w:sz w:val="40"/>
          <w:szCs w:val="40"/>
        </w:rPr>
        <w:t xml:space="preserve"> </w:t>
      </w:r>
    </w:p>
    <w:p w:rsidR="00484259" w:rsidRPr="00535118" w:rsidRDefault="00634D0B" w:rsidP="00484259">
      <w:pPr>
        <w:spacing w:after="0" w:line="240" w:lineRule="auto"/>
        <w:jc w:val="right"/>
        <w:rPr>
          <w:b/>
          <w:i/>
          <w:color w:val="244061" w:themeColor="accent1" w:themeShade="80"/>
          <w:sz w:val="32"/>
          <w:szCs w:val="32"/>
          <w:u w:val="single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48E75A" wp14:editId="46E03F23">
                <wp:simplePos x="0" y="0"/>
                <wp:positionH relativeFrom="column">
                  <wp:posOffset>-112394</wp:posOffset>
                </wp:positionH>
                <wp:positionV relativeFrom="paragraph">
                  <wp:posOffset>245110</wp:posOffset>
                </wp:positionV>
                <wp:extent cx="7010400" cy="485775"/>
                <wp:effectExtent l="0" t="0" r="19050" b="2857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4857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A84" w:rsidRPr="00F2467B" w:rsidRDefault="00F2467B" w:rsidP="008E6A84">
                            <w:pPr>
                              <w:spacing w:after="0"/>
                              <w:ind w:left="357"/>
                              <w:jc w:val="center"/>
                              <w:rPr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F2467B">
                              <w:rPr>
                                <w:b/>
                                <w:color w:val="0D0D0D" w:themeColor="text1" w:themeTint="F2"/>
                                <w:sz w:val="24"/>
                                <w:szCs w:val="24"/>
                              </w:rPr>
                              <w:t>Роль и функции профсоюзов при назначении (отмене) гарантий и компенсаций, обусловленных условиями труда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8E75A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8.85pt;margin-top:19.3pt;width:552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" fillcolor="#d6e3bc [1302]" strokecolor="#4e6128 [1606]" strokeweight="2pt">
                <v:textbox>
                  <w:txbxContent>
                    <w:p w:rsidR="008E6A84" w:rsidRPr="00F2467B" w:rsidRDefault="00F2467B" w:rsidP="008E6A84">
                      <w:pPr>
                        <w:spacing w:after="0"/>
                        <w:ind w:left="357"/>
                        <w:jc w:val="center"/>
                        <w:rPr>
                          <w:b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F2467B">
                        <w:rPr>
                          <w:b/>
                          <w:color w:val="0D0D0D" w:themeColor="text1" w:themeTint="F2"/>
                          <w:sz w:val="24"/>
                          <w:szCs w:val="24"/>
                        </w:rPr>
                        <w:t>Роль и функции профсоюзов при назначении (отмене) гарантий и компенсаций, обусловленных условиями труда</w:t>
                      </w:r>
                    </w:p>
                  </w:txbxContent>
                </v:textbox>
              </v:shape>
            </w:pict>
          </mc:Fallback>
        </mc:AlternateContent>
      </w:r>
      <w:r w:rsidR="00F2467B">
        <w:rPr>
          <w:b/>
          <w:i/>
          <w:color w:val="244061" w:themeColor="accent1" w:themeShade="80"/>
          <w:sz w:val="32"/>
          <w:szCs w:val="32"/>
          <w:u w:val="single"/>
        </w:rPr>
        <w:t>МАЙ</w:t>
      </w:r>
      <w:r w:rsidR="00484259" w:rsidRPr="00535118">
        <w:rPr>
          <w:b/>
          <w:i/>
          <w:color w:val="244061" w:themeColor="accent1" w:themeShade="80"/>
          <w:sz w:val="32"/>
          <w:szCs w:val="32"/>
          <w:u w:val="single"/>
        </w:rPr>
        <w:t xml:space="preserve"> 201</w:t>
      </w:r>
      <w:r w:rsidR="007117E8" w:rsidRPr="00535118">
        <w:rPr>
          <w:b/>
          <w:i/>
          <w:color w:val="244061" w:themeColor="accent1" w:themeShade="80"/>
          <w:sz w:val="32"/>
          <w:szCs w:val="32"/>
          <w:u w:val="single"/>
        </w:rPr>
        <w:t>6</w:t>
      </w:r>
      <w:r w:rsidR="00484259" w:rsidRPr="00535118">
        <w:rPr>
          <w:b/>
          <w:i/>
          <w:color w:val="244061" w:themeColor="accent1" w:themeShade="80"/>
          <w:sz w:val="32"/>
          <w:szCs w:val="32"/>
          <w:u w:val="single"/>
        </w:rPr>
        <w:t xml:space="preserve"> г.</w:t>
      </w:r>
    </w:p>
    <w:p w:rsidR="007F35CA" w:rsidRDefault="007F35CA" w:rsidP="00484259">
      <w:pPr>
        <w:spacing w:after="0" w:line="240" w:lineRule="auto"/>
        <w:jc w:val="right"/>
        <w:rPr>
          <w:b/>
          <w:color w:val="244061" w:themeColor="accent1" w:themeShade="80"/>
          <w:sz w:val="32"/>
          <w:szCs w:val="32"/>
        </w:rPr>
      </w:pPr>
    </w:p>
    <w:p w:rsidR="007F35CA" w:rsidRPr="007F35CA" w:rsidRDefault="00042777" w:rsidP="007F35CA">
      <w:pPr>
        <w:rPr>
          <w:sz w:val="32"/>
          <w:szCs w:val="32"/>
        </w:rPr>
      </w:pPr>
      <w:r>
        <w:rPr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7DD080" wp14:editId="63B49A5C">
                <wp:simplePos x="0" y="0"/>
                <wp:positionH relativeFrom="page">
                  <wp:align>left</wp:align>
                </wp:positionH>
                <wp:positionV relativeFrom="paragraph">
                  <wp:posOffset>425450</wp:posOffset>
                </wp:positionV>
                <wp:extent cx="7134225" cy="8562975"/>
                <wp:effectExtent l="228600" t="228600" r="257175" b="2571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8562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2D050"/>
                          </a:solidFill>
                        </a:ln>
                        <a:effectLst>
                          <a:glow rad="228600">
                            <a:schemeClr val="accent3">
                              <a:satMod val="175000"/>
                              <a:alpha val="40000"/>
                            </a:schemeClr>
                          </a:glow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2777" w:rsidRPr="00042777" w:rsidRDefault="00042777" w:rsidP="00042777">
                            <w:pPr>
                              <w:widowControl w:val="0"/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before="58"/>
                              <w:ind w:right="10" w:firstLine="33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Согласно пунктами 6, 7 статьи 7 Федерального закона № 426-ФЗ результаты проведения СОУТ могут применяться для установления работникам предусмотренных Трудовым кодексом Российской Фе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 xml:space="preserve">дерации гарантий и </w:t>
                            </w:r>
                            <w:proofErr w:type="gramStart"/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компенсаций</w:t>
                            </w:r>
                            <w:proofErr w:type="gramEnd"/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и установления дополнительного тарифа страховых взносов в Пенсионный фонд Российской Федера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>ции с учетом класса (подкласса) условий труда на рабочем месте.</w:t>
                            </w:r>
                          </w:p>
                          <w:p w:rsidR="00042777" w:rsidRPr="00042777" w:rsidRDefault="00042777" w:rsidP="00042777">
                            <w:pPr>
                              <w:widowControl w:val="0"/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ind w:left="10" w:firstLine="34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 тоже время положение работников не может быть ухудшено по сравнению с тем, в котором они находились на день вступления в силу Федерального закона № 421-ФЗ. Иными словами, 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по результа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softHyphen/>
                              <w:t>там СОУТ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порядок и условия компенсационных мер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(сокращенная продолжительность рабочего времени, ежегодный дополнительный оплачиваемый отпуск, повышенная оплата труда) 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не могут быть ухудшены, а размеры их снижены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по сравнению с порядком, усло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 xml:space="preserve">виями и размерами, которые действовали на 31 декабря 2013 г. для этих работников (пункта 3 статьи 15 Федерального закона № 421-ФЗ).  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Данное правило действует 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>только при условии сохранения со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softHyphen/>
                              <w:t>ответствующих условий труда на рабочем месте, которые явились основанием для назначения компенсационных мер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42777" w:rsidRPr="00042777" w:rsidRDefault="00042777" w:rsidP="00042777">
                            <w:pPr>
                              <w:widowControl w:val="0"/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ind w:left="10" w:firstLine="34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Исходя из положений пункта 3 статьи 15 Федерального закона № 421-ФЗ представителям первичной профсоюзной организации -членам комиссии необходимо учитывать, что изменение класса ус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>ловий труда, связанное с изменением критериев классификации условий труда, а не с фактическим улучшением условий труда, не является основанием для уменьшения и (или) отмены ранее предо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>ставляемых работнику сокращенной продолжительность рабочего времени, ежегодного дополнительного оплачиваемого отпуска, по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>вышенной оплаты труда.</w:t>
                            </w:r>
                          </w:p>
                          <w:p w:rsidR="00042777" w:rsidRPr="00042777" w:rsidRDefault="00042777" w:rsidP="00042777">
                            <w:pPr>
                              <w:widowControl w:val="0"/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ind w:left="10" w:firstLine="34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При реализации положений Трудового кодекса РФ в части на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>значения (отмены) гарантий и компенсаций, содержащихся в ста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>тьях 92,117,147,164, 165, 219 Трудового кодекса РФ следует иметь в виду, что:</w:t>
                            </w:r>
                          </w:p>
                          <w:p w:rsidR="00042777" w:rsidRPr="00042777" w:rsidRDefault="00042777" w:rsidP="00042777">
                            <w:pPr>
                              <w:widowControl w:val="0"/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10" w:firstLine="346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 «компенсации» - это только «денежные выплаты» (статья 164 Трудового кодекса РФ), устанавливаемые работникам в целях воз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 xml:space="preserve">мещения предварительно понесенных ими в интересах работодателя затрат, не предусмотренных трудовым договором и не оплаченных в составе заработной платы (включая повешенную оплату труда). Повышенная оплата труда работникам, занятым во вредных (опасных) условиях труда, предусмотрена статей 147 Трудового кодекса РФ. Повышенная оплата труда не относится к понятию «компенсации». Трудовой кодекс РФ оперирует также понятием «компенсационные выплаты» или «выплаты 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0"/>
                                <w:szCs w:val="20"/>
                              </w:rPr>
                              <w:t>компенсационного характера», что под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0"/>
                                <w:szCs w:val="20"/>
                              </w:rPr>
                              <w:softHyphen/>
                              <w:t>тверждает настоящий вывод;</w:t>
                            </w:r>
                          </w:p>
                          <w:p w:rsidR="00042777" w:rsidRPr="00042777" w:rsidRDefault="00042777" w:rsidP="00042777">
                            <w:pPr>
                              <w:widowControl w:val="0"/>
                              <w:tabs>
                                <w:tab w:val="left" w:pos="614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      - 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0"/>
                                <w:szCs w:val="20"/>
                              </w:rPr>
                              <w:t>«дополнительный отпуск», «сокращенный рабочий день» в соответствии с Трудовым кодексом РФ не относятся ни к числу «компенсаций», ни к числу «гарантий». Определенное обобщающее понятие для этих мер не установлено, но можно считать их «компенсационными мерами» (термин впервые введен Федеральным законом № 421-ФЗ, в Трудовом кодексе РФ отсутствует). «Компен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0"/>
                                <w:szCs w:val="20"/>
                              </w:rPr>
                              <w:softHyphen/>
                              <w:t>сационные меры» в частности включает в себя и понятие «компен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0"/>
                                <w:szCs w:val="20"/>
                              </w:rPr>
                              <w:softHyphen/>
                              <w:t>сации» (компенсационные выплаты);</w:t>
                            </w:r>
                          </w:p>
                          <w:p w:rsidR="00042777" w:rsidRPr="00042777" w:rsidRDefault="00042777" w:rsidP="0004277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tabs>
                                <w:tab w:val="left" w:pos="547"/>
                              </w:tabs>
                              <w:autoSpaceDE w:val="0"/>
                              <w:autoSpaceDN w:val="0"/>
                              <w:adjustRightInd w:val="0"/>
                              <w:spacing w:before="240" w:after="240" w:line="230" w:lineRule="exact"/>
                              <w:ind w:left="11" w:right="10" w:firstLine="33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42777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0"/>
                                <w:szCs w:val="20"/>
                              </w:rPr>
                              <w:t>право на реализацию в отношении работника компенсацион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0"/>
                                <w:szCs w:val="20"/>
                              </w:rPr>
                              <w:softHyphen/>
                              <w:t xml:space="preserve">ных 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мер работник получает при установлении на его рабочем месте вредных или опасных условий труда в соответствии с требованиями статей 92 и 147 Трудового кодекса РФ только по результатам СОУТ;</w:t>
                            </w:r>
                          </w:p>
                          <w:p w:rsidR="00042777" w:rsidRDefault="00042777" w:rsidP="00E821EF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tabs>
                                <w:tab w:val="left" w:pos="547"/>
                              </w:tabs>
                              <w:autoSpaceDE w:val="0"/>
                              <w:autoSpaceDN w:val="0"/>
                              <w:adjustRightInd w:val="0"/>
                              <w:spacing w:before="240" w:after="0" w:line="230" w:lineRule="exact"/>
                              <w:ind w:left="17" w:right="11" w:firstLine="33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право на предоставление «повышенного размера оплаты тру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>да» (статья 147 Трудового кодекса РФ) работник получает при усло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>вии, что на его рабочем месте каким-либо образом документировано наличие «вредных (опасных)» условий труда (например, указано в трудовом договоре, в коллективном договоре, локальном акте, установлено по результатам аттестации рабочего места или СОУТ, в заключении государственной экспертизы условий труда и др.). Трудовой кодекс РФ не содержит указаний на основания для предо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>ставления «повышенного размера оплаты труда» в соответствии со статьей 147, поэтому у представителей профсоюзов для применения этой статьи полномочия существенно шире, чем в отношении статей 92 и 117 Трудового кодекса РФ;</w:t>
                            </w:r>
                          </w:p>
                          <w:p w:rsidR="00042777" w:rsidRPr="00042777" w:rsidRDefault="00042777" w:rsidP="00E821EF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tabs>
                                <w:tab w:val="left" w:pos="547"/>
                              </w:tabs>
                              <w:autoSpaceDE w:val="0"/>
                              <w:autoSpaceDN w:val="0"/>
                              <w:adjustRightInd w:val="0"/>
                              <w:spacing w:before="240" w:after="0" w:line="230" w:lineRule="exact"/>
                              <w:ind w:left="17" w:right="11" w:firstLine="335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условия для отмены ранее назначенных компенсаций содер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>жатся в статье 219 Трудового кодекса РФ и части 3 статьи 15 Феде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>рального закона № 421-ФЗ. Одним из таких обязательных условий является установление по результатам СОУТ «безопасных условий труда». Поскольку процедура СОУТ не предусматривает установле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>ние «безопасных условий труда», то это является законным осно</w:t>
                            </w: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softHyphen/>
                              <w:t>ванием для оспаривания любого решения работодателя по отмене ранее назначенных компенсаций.</w:t>
                            </w:r>
                          </w:p>
                          <w:p w:rsidR="00042777" w:rsidRPr="00042777" w:rsidRDefault="00042777" w:rsidP="0004277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tabs>
                                <w:tab w:val="left" w:pos="54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30" w:lineRule="exact"/>
                              <w:ind w:left="17" w:right="11" w:firstLine="708"/>
                              <w:jc w:val="both"/>
                              <w:rPr>
                                <w:rFonts w:ascii="Times New Roman" w:hAnsi="Times New Roman" w:cs="Times New Roman"/>
                                <w:color w:val="0000FF"/>
                                <w:sz w:val="20"/>
                                <w:szCs w:val="20"/>
                              </w:rPr>
                            </w:pPr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Таким образом, в случае поступления предложения об отмене ранее назначенных компенсаций, задача профсоюзов состоит в том, чтобы действительно были представлены доказательства обеспечения «безопасных условий труда», содержащие именно этот вывод, полученный установленным законом или иным НПА порядком. В настоящее время такие процедуры отсутс</w:t>
                            </w:r>
                            <w:bookmarkStart w:id="0" w:name="_GoBack"/>
                            <w:bookmarkEnd w:id="0"/>
                            <w:r w:rsidRPr="0004277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твуют.</w:t>
                            </w:r>
                          </w:p>
                          <w:p w:rsidR="00771900" w:rsidRPr="00042777" w:rsidRDefault="00771900" w:rsidP="00771900">
                            <w:pPr>
                              <w:spacing w:after="0" w:line="240" w:lineRule="auto"/>
                              <w:ind w:firstLine="851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DD080" id="Прямоугольник 3" o:spid="_x0000_s1027" style="position:absolute;margin-left:0;margin-top:33.5pt;width:561.75pt;height:674.25pt;z-index:251670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" fillcolor="white [3212]" strokecolor="#92d050" strokeweight="2pt">
                <v:textbox>
                  <w:txbxContent>
                    <w:p w:rsidR="00042777" w:rsidRPr="00042777" w:rsidRDefault="00042777" w:rsidP="00042777">
                      <w:pPr>
                        <w:widowControl w:val="0"/>
                        <w:shd w:val="clear" w:color="auto" w:fill="FFFFFF"/>
                        <w:autoSpaceDE w:val="0"/>
                        <w:autoSpaceDN w:val="0"/>
                        <w:adjustRightInd w:val="0"/>
                        <w:spacing w:before="58"/>
                        <w:ind w:right="10" w:firstLine="33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Согласно пунктами 6, 7 статьи 7 Федерального закона № 426-ФЗ результаты проведения СОУТ могут применяться для установления работникам предусмотренных Трудовым кодексом Российской Фе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 xml:space="preserve">дерации гарантий и </w:t>
                      </w:r>
                      <w:proofErr w:type="gramStart"/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компенсаций</w:t>
                      </w:r>
                      <w:proofErr w:type="gramEnd"/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и установления дополнительного тарифа страховых взносов в Пенсионный фонд Российской Федера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>ции с учетом класса (подкласса) условий труда на рабочем месте.</w:t>
                      </w:r>
                    </w:p>
                    <w:p w:rsidR="00042777" w:rsidRPr="00042777" w:rsidRDefault="00042777" w:rsidP="00042777">
                      <w:pPr>
                        <w:widowControl w:val="0"/>
                        <w:shd w:val="clear" w:color="auto" w:fill="FFFFFF"/>
                        <w:autoSpaceDE w:val="0"/>
                        <w:autoSpaceDN w:val="0"/>
                        <w:adjustRightInd w:val="0"/>
                        <w:ind w:left="10" w:firstLine="34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В тоже время положение работников не может быть ухудшено по сравнению с тем, в котором они находились на день вступления в силу Федерального закона № 421-ФЗ. Иными словами, </w:t>
                      </w:r>
                      <w:r w:rsidRPr="0004277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по результа</w:t>
                      </w:r>
                      <w:r w:rsidRPr="0004277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softHyphen/>
                        <w:t>там СОУТ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04277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порядок и условия компенсационных мер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(сокращенная продолжительность рабочего времени, ежегодный дополнительный оплачиваемый отпуск, повышенная оплата труда) </w:t>
                      </w:r>
                      <w:r w:rsidRPr="0004277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не могут быть ухудшены, а размеры их снижены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по сравнению с порядком, усло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 xml:space="preserve">виями и размерами, которые действовали на 31 декабря 2013 г. для этих работников (пункта 3 статьи 15 Федерального закона № 421-ФЗ).  </w:t>
                      </w:r>
                      <w:r w:rsidRPr="00042777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</w:rPr>
                        <w:t xml:space="preserve">Данное правило действует </w:t>
                      </w:r>
                      <w:r w:rsidRPr="00042777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  <w:u w:val="single"/>
                        </w:rPr>
                        <w:t>только при условии сохранения со</w:t>
                      </w:r>
                      <w:r w:rsidRPr="00042777">
                        <w:rPr>
                          <w:rFonts w:ascii="Times New Roman" w:hAnsi="Times New Roman" w:cs="Times New Roman"/>
                          <w:b/>
                          <w:i/>
                          <w:sz w:val="20"/>
                          <w:szCs w:val="20"/>
                          <w:u w:val="single"/>
                        </w:rPr>
                        <w:softHyphen/>
                        <w:t>ответствующих условий труда на рабочем месте, которые явились основанием для назначения компенсационных мер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  <w:p w:rsidR="00042777" w:rsidRPr="00042777" w:rsidRDefault="00042777" w:rsidP="00042777">
                      <w:pPr>
                        <w:widowControl w:val="0"/>
                        <w:shd w:val="clear" w:color="auto" w:fill="FFFFFF"/>
                        <w:autoSpaceDE w:val="0"/>
                        <w:autoSpaceDN w:val="0"/>
                        <w:adjustRightInd w:val="0"/>
                        <w:ind w:left="10" w:firstLine="34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Исходя из положений пункта 3 статьи 15 Федерального закона № 421-ФЗ представителям первичной профсоюзной организации -членам комиссии необходимо учитывать, что изменение класса ус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>ловий труда, связанное с изменением критериев классификации условий труда, а не с фактическим улучшением условий труда, не является основанием для уменьшения и (или) отмены ранее предо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>ставляемых работнику сокращенной продолжительность рабочего времени, ежегодного дополнительного оплачиваемого отпуска, по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>вышенной оплаты труда.</w:t>
                      </w:r>
                    </w:p>
                    <w:p w:rsidR="00042777" w:rsidRPr="00042777" w:rsidRDefault="00042777" w:rsidP="00042777">
                      <w:pPr>
                        <w:widowControl w:val="0"/>
                        <w:shd w:val="clear" w:color="auto" w:fill="FFFFFF"/>
                        <w:autoSpaceDE w:val="0"/>
                        <w:autoSpaceDN w:val="0"/>
                        <w:adjustRightInd w:val="0"/>
                        <w:ind w:left="10" w:firstLine="346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При реализации положений Трудового кодекса РФ в части на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>значения (отмены) гарантий и компенсаций, содержащихся в ста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>тьях 92,117,147,164, 165, 219 Трудового кодекса РФ следует иметь в виду, что:</w:t>
                      </w:r>
                    </w:p>
                    <w:p w:rsidR="00042777" w:rsidRPr="00042777" w:rsidRDefault="00042777" w:rsidP="00042777">
                      <w:pPr>
                        <w:widowControl w:val="0"/>
                        <w:shd w:val="clear" w:color="auto" w:fill="FFFFFF"/>
                        <w:autoSpaceDE w:val="0"/>
                        <w:autoSpaceDN w:val="0"/>
                        <w:adjustRightInd w:val="0"/>
                        <w:spacing w:before="10"/>
                        <w:ind w:left="10" w:firstLine="346"/>
                        <w:rPr>
                          <w:rFonts w:ascii="Times New Roman" w:hAnsi="Times New Roman" w:cs="Times New Roman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 «компенсации» - это только «денежные выплаты» (статья 164 Трудового кодекса РФ), устанавливаемые работникам в целях воз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 xml:space="preserve">мещения предварительно понесенных ими в интересах работодателя затрат, не предусмотренных трудовым договором и не оплаченных в составе заработной платы (включая повешенную оплату труда). Повышенная оплата труда работникам, занятым во вредных (опасных) условиях труда, предусмотрена статей 147 Трудового кодекса РФ. Повышенная оплата труда не относится к понятию «компенсации». Трудовой кодекс РФ оперирует также понятием «компенсационные выплаты» или «выплаты </w:t>
                      </w:r>
                      <w:r w:rsidRPr="00042777">
                        <w:rPr>
                          <w:rFonts w:ascii="Times New Roman" w:hAnsi="Times New Roman" w:cs="Times New Roman"/>
                          <w:color w:val="0D0D0D" w:themeColor="text1" w:themeTint="F2"/>
                          <w:sz w:val="20"/>
                          <w:szCs w:val="20"/>
                        </w:rPr>
                        <w:t>компенсационного характера», что под</w:t>
                      </w:r>
                      <w:r w:rsidRPr="00042777">
                        <w:rPr>
                          <w:rFonts w:ascii="Times New Roman" w:hAnsi="Times New Roman" w:cs="Times New Roman"/>
                          <w:color w:val="0D0D0D" w:themeColor="text1" w:themeTint="F2"/>
                          <w:sz w:val="20"/>
                          <w:szCs w:val="20"/>
                        </w:rPr>
                        <w:softHyphen/>
                        <w:t>тверждает настоящий вывод;</w:t>
                      </w:r>
                    </w:p>
                    <w:p w:rsidR="00042777" w:rsidRPr="00042777" w:rsidRDefault="00042777" w:rsidP="00042777">
                      <w:pPr>
                        <w:widowControl w:val="0"/>
                        <w:tabs>
                          <w:tab w:val="left" w:pos="614"/>
                        </w:tabs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 New Roman" w:hAnsi="Times New Roman" w:cs="Times New Roman"/>
                          <w:color w:val="0D0D0D" w:themeColor="text1" w:themeTint="F2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D0D0D" w:themeColor="text1" w:themeTint="F2"/>
                          <w:sz w:val="20"/>
                          <w:szCs w:val="20"/>
                        </w:rPr>
                        <w:t xml:space="preserve">       - </w:t>
                      </w:r>
                      <w:r w:rsidRPr="00042777">
                        <w:rPr>
                          <w:rFonts w:ascii="Times New Roman" w:hAnsi="Times New Roman" w:cs="Times New Roman"/>
                          <w:color w:val="0D0D0D" w:themeColor="text1" w:themeTint="F2"/>
                          <w:sz w:val="20"/>
                          <w:szCs w:val="20"/>
                        </w:rPr>
                        <w:t>«дополнительный отпуск», «сокращенный рабочий день» в соответствии с Трудовым кодексом РФ не относятся ни к числу «компенсаций», ни к числу «гарантий». Определенное обобщающее понятие для этих мер не установлено, но можно считать их «компенсационными мерами» (термин впервые введен Федеральным законом № 421-ФЗ, в Трудовом кодексе РФ отсутствует). «Компен</w:t>
                      </w:r>
                      <w:r w:rsidRPr="00042777">
                        <w:rPr>
                          <w:rFonts w:ascii="Times New Roman" w:hAnsi="Times New Roman" w:cs="Times New Roman"/>
                          <w:color w:val="0D0D0D" w:themeColor="text1" w:themeTint="F2"/>
                          <w:sz w:val="20"/>
                          <w:szCs w:val="20"/>
                        </w:rPr>
                        <w:softHyphen/>
                        <w:t>сационные меры» в частности включает в себя и понятие «компен</w:t>
                      </w:r>
                      <w:r w:rsidRPr="00042777">
                        <w:rPr>
                          <w:rFonts w:ascii="Times New Roman" w:hAnsi="Times New Roman" w:cs="Times New Roman"/>
                          <w:color w:val="0D0D0D" w:themeColor="text1" w:themeTint="F2"/>
                          <w:sz w:val="20"/>
                          <w:szCs w:val="20"/>
                        </w:rPr>
                        <w:softHyphen/>
                        <w:t>сации» (компенсационные выплаты);</w:t>
                      </w:r>
                    </w:p>
                    <w:p w:rsidR="00042777" w:rsidRPr="00042777" w:rsidRDefault="00042777" w:rsidP="00042777">
                      <w:pPr>
                        <w:widowControl w:val="0"/>
                        <w:numPr>
                          <w:ilvl w:val="0"/>
                          <w:numId w:val="5"/>
                        </w:numPr>
                        <w:shd w:val="clear" w:color="auto" w:fill="FFFFFF"/>
                        <w:tabs>
                          <w:tab w:val="left" w:pos="547"/>
                        </w:tabs>
                        <w:autoSpaceDE w:val="0"/>
                        <w:autoSpaceDN w:val="0"/>
                        <w:adjustRightInd w:val="0"/>
                        <w:spacing w:before="240" w:after="240" w:line="230" w:lineRule="exact"/>
                        <w:ind w:left="11" w:right="10" w:firstLine="335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42777">
                        <w:rPr>
                          <w:rFonts w:ascii="Times New Roman" w:hAnsi="Times New Roman" w:cs="Times New Roman"/>
                          <w:color w:val="0D0D0D" w:themeColor="text1" w:themeTint="F2"/>
                          <w:sz w:val="20"/>
                          <w:szCs w:val="20"/>
                        </w:rPr>
                        <w:t>право на реализацию в отношении работника компенсацион</w:t>
                      </w:r>
                      <w:r w:rsidRPr="00042777">
                        <w:rPr>
                          <w:rFonts w:ascii="Times New Roman" w:hAnsi="Times New Roman" w:cs="Times New Roman"/>
                          <w:color w:val="0D0D0D" w:themeColor="text1" w:themeTint="F2"/>
                          <w:sz w:val="20"/>
                          <w:szCs w:val="20"/>
                        </w:rPr>
                        <w:softHyphen/>
                        <w:t xml:space="preserve">ных 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мер работник получает при установлении на его рабочем месте вредных или опасных условий труда в соответствии с требованиями статей 92 и 147 Трудового кодекса РФ только по результатам СОУТ;</w:t>
                      </w:r>
                    </w:p>
                    <w:p w:rsidR="00042777" w:rsidRDefault="00042777" w:rsidP="00E821EF">
                      <w:pPr>
                        <w:widowControl w:val="0"/>
                        <w:numPr>
                          <w:ilvl w:val="0"/>
                          <w:numId w:val="5"/>
                        </w:numPr>
                        <w:shd w:val="clear" w:color="auto" w:fill="FFFFFF"/>
                        <w:tabs>
                          <w:tab w:val="left" w:pos="547"/>
                        </w:tabs>
                        <w:autoSpaceDE w:val="0"/>
                        <w:autoSpaceDN w:val="0"/>
                        <w:adjustRightInd w:val="0"/>
                        <w:spacing w:before="240" w:after="0" w:line="230" w:lineRule="exact"/>
                        <w:ind w:left="17" w:right="11" w:firstLine="335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право на предоставление «повышенного размера оплаты тру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>да» (статья 147 Трудового кодекса РФ) работник получает при усло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>вии, что на его рабочем месте каким-либо образом документировано наличие «вредных (опасных)» условий труда (например, указано в трудовом договоре, в коллективном договоре, локальном акте, установлено по результатам аттестации рабочего места или СОУТ, в заключении государственной экспертизы условий труда и др.). Трудовой кодекс РФ не содержит указаний на основания для предо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>ставления «повышенного размера оплаты труда» в соответствии со статьей 147, поэтому у представителей профсоюзов для применения этой статьи полномочия существенно шире, чем в отношении статей 92 и 117 Трудового кодекса РФ;</w:t>
                      </w:r>
                    </w:p>
                    <w:p w:rsidR="00042777" w:rsidRPr="00042777" w:rsidRDefault="00042777" w:rsidP="00E821EF">
                      <w:pPr>
                        <w:widowControl w:val="0"/>
                        <w:numPr>
                          <w:ilvl w:val="0"/>
                          <w:numId w:val="5"/>
                        </w:numPr>
                        <w:shd w:val="clear" w:color="auto" w:fill="FFFFFF"/>
                        <w:tabs>
                          <w:tab w:val="left" w:pos="547"/>
                        </w:tabs>
                        <w:autoSpaceDE w:val="0"/>
                        <w:autoSpaceDN w:val="0"/>
                        <w:adjustRightInd w:val="0"/>
                        <w:spacing w:before="240" w:after="0" w:line="230" w:lineRule="exact"/>
                        <w:ind w:left="17" w:right="11" w:firstLine="335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условия для отмены ранее назначенных компенсаций содер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>жатся в статье 219 Трудового кодекса РФ и части 3 статьи 15 Феде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>рального закона № 421-ФЗ. Одним из таких обязательных условий является установление по результатам СОУТ «безопасных условий труда». Поскольку процедура СОУТ не предусматривает установле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>ние «безопасных условий труда», то это является законным осно</w:t>
                      </w: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softHyphen/>
                        <w:t>ванием для оспаривания любого решения работодателя по отмене ранее назначенных компенсаций.</w:t>
                      </w:r>
                    </w:p>
                    <w:p w:rsidR="00042777" w:rsidRPr="00042777" w:rsidRDefault="00042777" w:rsidP="00042777">
                      <w:pPr>
                        <w:widowControl w:val="0"/>
                        <w:numPr>
                          <w:ilvl w:val="0"/>
                          <w:numId w:val="5"/>
                        </w:numPr>
                        <w:shd w:val="clear" w:color="auto" w:fill="FFFFFF"/>
                        <w:tabs>
                          <w:tab w:val="left" w:pos="547"/>
                        </w:tabs>
                        <w:autoSpaceDE w:val="0"/>
                        <w:autoSpaceDN w:val="0"/>
                        <w:adjustRightInd w:val="0"/>
                        <w:spacing w:after="0" w:line="230" w:lineRule="exact"/>
                        <w:ind w:left="17" w:right="11" w:firstLine="708"/>
                        <w:jc w:val="both"/>
                        <w:rPr>
                          <w:rFonts w:ascii="Times New Roman" w:hAnsi="Times New Roman" w:cs="Times New Roman"/>
                          <w:color w:val="0000FF"/>
                          <w:sz w:val="20"/>
                          <w:szCs w:val="20"/>
                        </w:rPr>
                      </w:pPr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Таким образом, в случае поступления предложения об отмене ранее назначенных компенсаций, задача профсоюзов состоит в том, чтобы действительно были представлены доказательства обеспечения «безопасных условий труда», содержащие именно этот вывод, полученный установленным законом или иным НПА порядком. В настоящее время такие процедуры отсутс</w:t>
                      </w:r>
                      <w:bookmarkStart w:id="1" w:name="_GoBack"/>
                      <w:bookmarkEnd w:id="1"/>
                      <w:r w:rsidRPr="0004277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твуют.</w:t>
                      </w:r>
                    </w:p>
                    <w:p w:rsidR="00771900" w:rsidRPr="00042777" w:rsidRDefault="00771900" w:rsidP="00771900">
                      <w:pPr>
                        <w:spacing w:after="0" w:line="240" w:lineRule="auto"/>
                        <w:ind w:firstLine="851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7F35CA" w:rsidRPr="007F35CA" w:rsidRDefault="00634D0B" w:rsidP="007F35CA">
      <w:pPr>
        <w:rPr>
          <w:sz w:val="32"/>
          <w:szCs w:val="32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66C72" wp14:editId="5C7B246F">
                <wp:simplePos x="0" y="0"/>
                <wp:positionH relativeFrom="margin">
                  <wp:posOffset>3621405</wp:posOffset>
                </wp:positionH>
                <wp:positionV relativeFrom="paragraph">
                  <wp:posOffset>12700</wp:posOffset>
                </wp:positionV>
                <wp:extent cx="3419475" cy="2667000"/>
                <wp:effectExtent l="0" t="0" r="28575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2667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A2A" w:rsidRDefault="00534A2A" w:rsidP="00534A2A">
                            <w:pPr>
                              <w:spacing w:after="0"/>
                              <w:ind w:left="35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66C72" id="Поле 2" o:spid="_x0000_s1028" type="#_x0000_t202" style="position:absolute;margin-left:285.15pt;margin-top:1pt;width:269.25pt;height:21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" fillcolor="#d6e3bc [1302]" strokeweight="1pt">
                <v:textbox>
                  <w:txbxContent>
                    <w:p w:rsidR="00534A2A" w:rsidRDefault="00534A2A" w:rsidP="00534A2A">
                      <w:pPr>
                        <w:spacing w:after="0"/>
                        <w:ind w:left="357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19A0D" wp14:editId="38EFDBDC">
                <wp:simplePos x="0" y="0"/>
                <wp:positionH relativeFrom="column">
                  <wp:posOffset>173355</wp:posOffset>
                </wp:positionH>
                <wp:positionV relativeFrom="paragraph">
                  <wp:posOffset>3176</wp:posOffset>
                </wp:positionV>
                <wp:extent cx="3457575" cy="2514600"/>
                <wp:effectExtent l="0" t="0" r="28575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514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4F01" w:rsidRPr="00042777" w:rsidRDefault="00B24F01" w:rsidP="0004277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19A0D" id="Поле 1" o:spid="_x0000_s1029" type="#_x0000_t202" style="position:absolute;margin-left:13.65pt;margin-top:.25pt;width:272.25pt;height:1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" fillcolor="#d6e3bc [1302]" strokeweight="1pt">
                <v:textbox>
                  <w:txbxContent>
                    <w:p w:rsidR="00B24F01" w:rsidRPr="00042777" w:rsidRDefault="00B24F01" w:rsidP="0004277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634D0B" w:rsidP="00D24827">
      <w:pPr>
        <w:tabs>
          <w:tab w:val="left" w:pos="6900"/>
        </w:tabs>
        <w:rPr>
          <w:sz w:val="32"/>
          <w:szCs w:val="32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5A6977" wp14:editId="508CBEA4">
                <wp:simplePos x="0" y="0"/>
                <wp:positionH relativeFrom="column">
                  <wp:posOffset>87630</wp:posOffset>
                </wp:positionH>
                <wp:positionV relativeFrom="paragraph">
                  <wp:posOffset>73025</wp:posOffset>
                </wp:positionV>
                <wp:extent cx="3705225" cy="1647825"/>
                <wp:effectExtent l="0" t="0" r="28575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16478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A2A" w:rsidRDefault="00534A2A" w:rsidP="00093CFE">
                            <w:pPr>
                              <w:spacing w:after="0"/>
                              <w:ind w:left="357" w:firstLine="35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A6977" id="Поле 4" o:spid="_x0000_s1030" type="#_x0000_t202" style="position:absolute;margin-left:6.9pt;margin-top:5.75pt;width:291.75pt;height:1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" fillcolor="#d6e3bc [1302]" strokeweight="1pt">
                <v:textbox>
                  <w:txbxContent>
                    <w:p w:rsidR="00534A2A" w:rsidRDefault="00534A2A" w:rsidP="00093CFE">
                      <w:pPr>
                        <w:spacing w:after="0"/>
                        <w:ind w:left="357" w:firstLine="351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24827">
        <w:rPr>
          <w:sz w:val="32"/>
          <w:szCs w:val="32"/>
        </w:rPr>
        <w:tab/>
      </w: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D24827" w:rsidRDefault="00634D0B" w:rsidP="00D24827">
      <w:pPr>
        <w:pStyle w:val="a8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D24827">
        <w:rPr>
          <w:sz w:val="32"/>
          <w:szCs w:val="32"/>
        </w:rPr>
        <w:t xml:space="preserve">      </w:t>
      </w:r>
    </w:p>
    <w:p w:rsidR="007117E8" w:rsidRPr="007117E8" w:rsidRDefault="007117E8" w:rsidP="00042777">
      <w:pPr>
        <w:pStyle w:val="a8"/>
        <w:rPr>
          <w:i/>
          <w:color w:val="002060"/>
        </w:rPr>
      </w:pPr>
      <w:r w:rsidRPr="007117E8">
        <w:rPr>
          <w:i/>
          <w:color w:val="002060"/>
        </w:rPr>
        <w:t xml:space="preserve"> </w:t>
      </w:r>
    </w:p>
    <w:p w:rsidR="007117E8" w:rsidRPr="008E6A84" w:rsidRDefault="007117E8" w:rsidP="007117E8">
      <w:pPr>
        <w:pStyle w:val="a3"/>
        <w:spacing w:after="0"/>
        <w:ind w:left="0"/>
        <w:jc w:val="both"/>
        <w:rPr>
          <w:i/>
          <w:color w:val="002060"/>
          <w:sz w:val="28"/>
          <w:szCs w:val="28"/>
        </w:rPr>
      </w:pPr>
    </w:p>
    <w:sectPr w:rsidR="007117E8" w:rsidRPr="008E6A84" w:rsidSect="004842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9BCEF48"/>
    <w:lvl w:ilvl="0">
      <w:numFmt w:val="bullet"/>
      <w:lvlText w:val="*"/>
      <w:lvlJc w:val="left"/>
    </w:lvl>
  </w:abstractNum>
  <w:abstractNum w:abstractNumId="1">
    <w:nsid w:val="057C1902"/>
    <w:multiLevelType w:val="hybridMultilevel"/>
    <w:tmpl w:val="3AC293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E394099"/>
    <w:multiLevelType w:val="hybridMultilevel"/>
    <w:tmpl w:val="CC4C2504"/>
    <w:lvl w:ilvl="0" w:tplc="9B84AE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EA6219"/>
    <w:multiLevelType w:val="hybridMultilevel"/>
    <w:tmpl w:val="5CFCB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1E78B2"/>
    <w:multiLevelType w:val="hybridMultilevel"/>
    <w:tmpl w:val="765AF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B8"/>
    <w:rsid w:val="00042777"/>
    <w:rsid w:val="00093CFE"/>
    <w:rsid w:val="00134E6A"/>
    <w:rsid w:val="003D7572"/>
    <w:rsid w:val="00484259"/>
    <w:rsid w:val="00534A2A"/>
    <w:rsid w:val="00535118"/>
    <w:rsid w:val="00634D0B"/>
    <w:rsid w:val="006508B8"/>
    <w:rsid w:val="00690694"/>
    <w:rsid w:val="007117E8"/>
    <w:rsid w:val="00771900"/>
    <w:rsid w:val="007F35CA"/>
    <w:rsid w:val="008E6A84"/>
    <w:rsid w:val="009619F7"/>
    <w:rsid w:val="00B24F01"/>
    <w:rsid w:val="00B254B3"/>
    <w:rsid w:val="00B32DF1"/>
    <w:rsid w:val="00D24827"/>
    <w:rsid w:val="00F2467B"/>
    <w:rsid w:val="00FF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D9AA3-AEF2-4600-9632-40DB26B7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259"/>
    <w:pPr>
      <w:ind w:left="720"/>
      <w:contextualSpacing/>
    </w:pPr>
  </w:style>
  <w:style w:type="table" w:styleId="a4">
    <w:name w:val="Table Grid"/>
    <w:basedOn w:val="a1"/>
    <w:uiPriority w:val="59"/>
    <w:rsid w:val="007F3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7F35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13">
    <w:name w:val="List Table 1 Light Accent 3"/>
    <w:basedOn w:val="a1"/>
    <w:uiPriority w:val="46"/>
    <w:rsid w:val="0053511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s1">
    <w:name w:val="s_1"/>
    <w:basedOn w:val="a"/>
    <w:rsid w:val="0063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4D0B"/>
  </w:style>
  <w:style w:type="character" w:styleId="a5">
    <w:name w:val="Hyperlink"/>
    <w:basedOn w:val="a0"/>
    <w:uiPriority w:val="99"/>
    <w:semiHidden/>
    <w:unhideWhenUsed/>
    <w:rsid w:val="00634D0B"/>
    <w:rPr>
      <w:color w:val="0000FF"/>
      <w:u w:val="single"/>
    </w:rPr>
  </w:style>
  <w:style w:type="character" w:customStyle="1" w:styleId="a6">
    <w:name w:val="Цветовое выделение"/>
    <w:uiPriority w:val="99"/>
    <w:rsid w:val="00634D0B"/>
    <w:rPr>
      <w:b/>
      <w:bCs/>
      <w:color w:val="26282F"/>
    </w:rPr>
  </w:style>
  <w:style w:type="paragraph" w:customStyle="1" w:styleId="a7">
    <w:name w:val="Заголовок статьи"/>
    <w:basedOn w:val="a"/>
    <w:next w:val="a"/>
    <w:uiPriority w:val="99"/>
    <w:rsid w:val="00634D0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No Spacing"/>
    <w:uiPriority w:val="1"/>
    <w:qFormat/>
    <w:rsid w:val="00634D0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71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1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5917B-0360-46DA-9873-FE251F276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РНОиН</Company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1</cp:lastModifiedBy>
  <cp:revision>8</cp:revision>
  <cp:lastPrinted>2016-05-05T10:26:00Z</cp:lastPrinted>
  <dcterms:created xsi:type="dcterms:W3CDTF">2016-04-12T04:06:00Z</dcterms:created>
  <dcterms:modified xsi:type="dcterms:W3CDTF">2016-05-05T10:29:00Z</dcterms:modified>
</cp:coreProperties>
</file>