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59" w:rsidRPr="00484259" w:rsidRDefault="00B32DF1" w:rsidP="00484259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22AE7D67" wp14:editId="1B0D9D94">
                <wp:simplePos x="0" y="0"/>
                <wp:positionH relativeFrom="page">
                  <wp:align>right</wp:align>
                </wp:positionH>
                <wp:positionV relativeFrom="paragraph">
                  <wp:posOffset>-350519</wp:posOffset>
                </wp:positionV>
                <wp:extent cx="7829550" cy="109347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0934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419" w:rsidRDefault="000F4419" w:rsidP="000F4419">
                            <w:pPr>
                              <w:pStyle w:val="a8"/>
                            </w:pPr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E7D67" id="Прямоугольник 7" o:spid="_x0000_s1026" style="position:absolute;left:0;text-align:left;margin-left:565.3pt;margin-top:-27.6pt;width:616.5pt;height:861pt;z-index:-25165004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" fillcolor="#eaf1dd [662]" strokecolor="white [3212]" strokeweight="2pt">
                <v:textbox>
                  <w:txbxContent>
                    <w:p w:rsidR="000F4419" w:rsidRDefault="000F4419" w:rsidP="000F4419">
                      <w:pPr>
                        <w:pStyle w:val="a8"/>
                      </w:pPr>
                      <w:r>
                        <w:t>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117E8">
        <w:rPr>
          <w:b/>
          <w:color w:val="000000" w:themeColor="text1"/>
        </w:rPr>
        <w:t>Астраханска</w:t>
      </w:r>
      <w:r w:rsidR="00484259" w:rsidRPr="00484259">
        <w:rPr>
          <w:b/>
          <w:color w:val="000000" w:themeColor="text1"/>
        </w:rPr>
        <w:t xml:space="preserve">я </w:t>
      </w:r>
      <w:r w:rsidR="007117E8">
        <w:rPr>
          <w:b/>
          <w:color w:val="000000" w:themeColor="text1"/>
        </w:rPr>
        <w:t xml:space="preserve">областная </w:t>
      </w:r>
      <w:r w:rsidR="00484259" w:rsidRPr="00484259">
        <w:rPr>
          <w:b/>
          <w:color w:val="000000" w:themeColor="text1"/>
        </w:rPr>
        <w:t xml:space="preserve">организация </w:t>
      </w:r>
      <w:r w:rsidR="007117E8">
        <w:rPr>
          <w:b/>
          <w:color w:val="000000" w:themeColor="text1"/>
        </w:rPr>
        <w:t>П</w:t>
      </w:r>
      <w:r w:rsidR="00484259" w:rsidRPr="00484259">
        <w:rPr>
          <w:b/>
          <w:color w:val="000000" w:themeColor="text1"/>
        </w:rPr>
        <w:t xml:space="preserve">рофсоюза </w:t>
      </w:r>
    </w:p>
    <w:p w:rsidR="00484259" w:rsidRPr="00484259" w:rsidRDefault="00484259">
      <w:pPr>
        <w:spacing w:after="0" w:line="240" w:lineRule="auto"/>
        <w:jc w:val="center"/>
        <w:rPr>
          <w:b/>
          <w:color w:val="000000" w:themeColor="text1"/>
        </w:rPr>
      </w:pPr>
      <w:r w:rsidRPr="00484259">
        <w:rPr>
          <w:b/>
          <w:color w:val="000000" w:themeColor="text1"/>
        </w:rPr>
        <w:t>работников народного образования и науки РФ</w:t>
      </w:r>
    </w:p>
    <w:p w:rsidR="00484259" w:rsidRPr="002B2E34" w:rsidRDefault="00484259" w:rsidP="00484259">
      <w:pPr>
        <w:spacing w:after="0" w:line="240" w:lineRule="auto"/>
        <w:jc w:val="center"/>
        <w:rPr>
          <w:rFonts w:ascii="Cooper Black" w:hAnsi="Cooper Black"/>
          <w:b/>
          <w:color w:val="943634" w:themeColor="accent2" w:themeShade="BF"/>
          <w:sz w:val="36"/>
          <w:szCs w:val="36"/>
        </w:rPr>
      </w:pPr>
      <w:r w:rsidRPr="002B2E34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ИНФОРМАЦИОННЫЙ</w:t>
      </w:r>
      <w:r w:rsidRPr="002B2E34">
        <w:rPr>
          <w:rFonts w:ascii="Cooper Black" w:hAnsi="Cooper Black"/>
          <w:b/>
          <w:color w:val="943634" w:themeColor="accent2" w:themeShade="BF"/>
          <w:sz w:val="36"/>
          <w:szCs w:val="36"/>
        </w:rPr>
        <w:t xml:space="preserve"> </w:t>
      </w:r>
      <w:r w:rsidRPr="002B2E34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ЛИСТОК</w:t>
      </w:r>
      <w:r w:rsidRPr="002B2E34">
        <w:rPr>
          <w:rFonts w:ascii="Cooper Black" w:hAnsi="Cooper Black"/>
          <w:b/>
          <w:color w:val="943634" w:themeColor="accent2" w:themeShade="BF"/>
          <w:sz w:val="36"/>
          <w:szCs w:val="36"/>
        </w:rPr>
        <w:t xml:space="preserve"> </w:t>
      </w:r>
    </w:p>
    <w:p w:rsidR="00484259" w:rsidRDefault="006D10FC" w:rsidP="00484259">
      <w:pPr>
        <w:spacing w:after="0" w:line="240" w:lineRule="auto"/>
        <w:jc w:val="right"/>
        <w:rPr>
          <w:b/>
          <w:i/>
          <w:color w:val="244061" w:themeColor="accent1" w:themeShade="80"/>
          <w:sz w:val="32"/>
          <w:szCs w:val="32"/>
          <w:u w:val="single"/>
        </w:rPr>
      </w:pPr>
      <w:r>
        <w:rPr>
          <w:b/>
          <w:i/>
          <w:color w:val="244061" w:themeColor="accent1" w:themeShade="80"/>
          <w:sz w:val="32"/>
          <w:szCs w:val="32"/>
          <w:u w:val="single"/>
        </w:rPr>
        <w:t>ноя</w:t>
      </w:r>
      <w:r w:rsidR="009A4889">
        <w:rPr>
          <w:b/>
          <w:i/>
          <w:color w:val="244061" w:themeColor="accent1" w:themeShade="80"/>
          <w:sz w:val="32"/>
          <w:szCs w:val="32"/>
          <w:u w:val="single"/>
        </w:rPr>
        <w:t>брь</w:t>
      </w:r>
      <w:r w:rsidR="00484259" w:rsidRPr="00535118">
        <w:rPr>
          <w:b/>
          <w:i/>
          <w:color w:val="244061" w:themeColor="accent1" w:themeShade="80"/>
          <w:sz w:val="32"/>
          <w:szCs w:val="32"/>
          <w:u w:val="single"/>
        </w:rPr>
        <w:t xml:space="preserve"> 201</w:t>
      </w:r>
      <w:r w:rsidR="007117E8" w:rsidRPr="00535118">
        <w:rPr>
          <w:b/>
          <w:i/>
          <w:color w:val="244061" w:themeColor="accent1" w:themeShade="80"/>
          <w:sz w:val="32"/>
          <w:szCs w:val="32"/>
          <w:u w:val="single"/>
        </w:rPr>
        <w:t>6</w:t>
      </w:r>
      <w:r w:rsidR="00484259" w:rsidRPr="00535118">
        <w:rPr>
          <w:b/>
          <w:i/>
          <w:color w:val="244061" w:themeColor="accent1" w:themeShade="80"/>
          <w:sz w:val="32"/>
          <w:szCs w:val="32"/>
          <w:u w:val="single"/>
        </w:rPr>
        <w:t xml:space="preserve"> г.</w:t>
      </w:r>
    </w:p>
    <w:p w:rsidR="000969BA" w:rsidRPr="00535118" w:rsidRDefault="00472DC2" w:rsidP="00484259">
      <w:pPr>
        <w:spacing w:after="0" w:line="240" w:lineRule="auto"/>
        <w:jc w:val="right"/>
        <w:rPr>
          <w:b/>
          <w:i/>
          <w:color w:val="244061" w:themeColor="accent1" w:themeShade="80"/>
          <w:sz w:val="32"/>
          <w:szCs w:val="32"/>
          <w:u w:val="single"/>
        </w:rPr>
      </w:pPr>
      <w:r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7D91" wp14:editId="7152EE14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905625" cy="250507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505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9BA" w:rsidRPr="00D966EA" w:rsidRDefault="006D10FC" w:rsidP="008E6A84">
                            <w:pPr>
                              <w:spacing w:after="0"/>
                              <w:ind w:left="357"/>
                              <w:jc w:val="center"/>
                              <w:rPr>
                                <w:rFonts w:eastAsia="Times New Roman" w:cs="Arial"/>
                                <w:bCs/>
                                <w:color w:val="4F6228" w:themeColor="accent3" w:themeShade="80"/>
                                <w:kern w:val="36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Arial"/>
                                <w:bCs/>
                                <w:color w:val="4F6228" w:themeColor="accent3" w:themeShade="80"/>
                                <w:kern w:val="36"/>
                                <w:sz w:val="28"/>
                                <w:szCs w:val="28"/>
                                <w:lang w:eastAsia="ru-RU"/>
                              </w:rPr>
                              <w:t>Новое в законодательстве об охране труда</w:t>
                            </w:r>
                            <w:r w:rsidR="000B5409" w:rsidRPr="00D966EA">
                              <w:rPr>
                                <w:rFonts w:eastAsia="Times New Roman" w:cs="Arial"/>
                                <w:bCs/>
                                <w:color w:val="4F6228" w:themeColor="accent3" w:themeShade="80"/>
                                <w:kern w:val="36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B5409" w:rsidRDefault="007B4280" w:rsidP="007B4280">
                            <w:pPr>
                              <w:spacing w:after="0"/>
                              <w:ind w:left="357" w:firstLine="49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С 28 октября 2016 года вступил в силу Приказ Министерства труда и социальной защиты Российской Федерации от 19.08.2016 г. № 438н «Об утверждении Типового положения о системе управления охраной труда (зарегистрирован в Минюсте России 13.10.2016 г. № 44037, опубл</w:t>
                            </w:r>
                            <w:r w:rsidR="0057361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и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 xml:space="preserve">кован на официальном </w:t>
                            </w:r>
                            <w:r w:rsidR="0057361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интернет-портале правовой информации 17.10.2016 г., в Российской газете 25.10.2016 г.).</w:t>
                            </w:r>
                          </w:p>
                          <w:p w:rsidR="00573611" w:rsidRDefault="00573611" w:rsidP="007B4280">
                            <w:pPr>
                              <w:spacing w:after="0"/>
                              <w:ind w:left="357" w:firstLine="49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Согласно п. 7 Типового положения основной организации и функционирования СУОТ является положение о СУОТ, которое должно быть разработано и утверждено каждым работодателем.</w:t>
                            </w:r>
                          </w:p>
                          <w:p w:rsidR="00573611" w:rsidRDefault="00573611" w:rsidP="007B4280">
                            <w:pPr>
                              <w:spacing w:after="0"/>
                              <w:ind w:left="357" w:firstLine="49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 xml:space="preserve">В п. 8 Типового положения установлен перечень разделов, которые в положение о СУОТ должны быть отражены, в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., политика работодателя в области охраны труда, управление документами СУОТ.</w:t>
                            </w:r>
                          </w:p>
                          <w:p w:rsidR="00573611" w:rsidRPr="00AA0A30" w:rsidRDefault="00ED680D" w:rsidP="007B4280">
                            <w:pPr>
                              <w:spacing w:after="0"/>
                              <w:ind w:left="357" w:firstLine="49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984806" w:themeColor="accent6" w:themeShade="80"/>
                                <w:kern w:val="36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Предстоит определить процедуры, направленные</w:t>
                            </w:r>
                            <w:r w:rsidR="00B9428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 xml:space="preserve"> на достижение целей работодателя в области охраны труда, которые включают в себя процедуру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="00A2042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18"/>
                                <w:szCs w:val="18"/>
                                <w:lang w:eastAsia="ru-RU"/>
                              </w:rPr>
                              <w:t>обеспечения оптимальных режимов труда и отдыха работников, обеспечения работников средствами индивидуальной и коллективной защиты, а также определить реагирование на аварии, несчастные случаи и профессиональные заболевания посредством установления порядка выявления потенциально возможных аварий, порядка действий в случаях их возникновения,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7D91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left:0;text-align:left;margin-left:0;margin-top:8.8pt;width:543.75pt;height:197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" fillcolor="#d6e3bc [1302]" strokecolor="#d6e3bc [1302]">
                <v:textbox>
                  <w:txbxContent>
                    <w:p w:rsidR="000969BA" w:rsidRPr="00D966EA" w:rsidRDefault="006D10FC" w:rsidP="008E6A84">
                      <w:pPr>
                        <w:spacing w:after="0"/>
                        <w:ind w:left="357"/>
                        <w:jc w:val="center"/>
                        <w:rPr>
                          <w:rFonts w:eastAsia="Times New Roman" w:cs="Arial"/>
                          <w:bCs/>
                          <w:color w:val="4F6228" w:themeColor="accent3" w:themeShade="80"/>
                          <w:kern w:val="36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cs="Arial"/>
                          <w:bCs/>
                          <w:color w:val="4F6228" w:themeColor="accent3" w:themeShade="80"/>
                          <w:kern w:val="36"/>
                          <w:sz w:val="28"/>
                          <w:szCs w:val="28"/>
                          <w:lang w:eastAsia="ru-RU"/>
                        </w:rPr>
                        <w:t>Новое в законодательстве об охране труда</w:t>
                      </w:r>
                      <w:r w:rsidR="000B5409" w:rsidRPr="00D966EA">
                        <w:rPr>
                          <w:rFonts w:eastAsia="Times New Roman" w:cs="Arial"/>
                          <w:bCs/>
                          <w:color w:val="4F6228" w:themeColor="accent3" w:themeShade="80"/>
                          <w:kern w:val="36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B5409" w:rsidRDefault="007B4280" w:rsidP="007B4280">
                      <w:pPr>
                        <w:spacing w:after="0"/>
                        <w:ind w:left="357" w:firstLine="494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С 28 октября 2016 года вступил в силу Приказ Министерства труда и социальной защиты Российской Федерации от 19.08.2016 г. № 438н «Об утверждении Типового положения о системе управления охраной труда (зарегистрирован в Минюсте России 13.10.2016 г. № 44037, опубл</w:t>
                      </w:r>
                      <w:r w:rsidR="00573611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и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 xml:space="preserve">кован на официальном </w:t>
                      </w:r>
                      <w:r w:rsidR="00573611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интернет-портале правовой информации 17.10.2016 г., в Российской газете 25.10.2016 г.).</w:t>
                      </w:r>
                    </w:p>
                    <w:p w:rsidR="00573611" w:rsidRDefault="00573611" w:rsidP="007B4280">
                      <w:pPr>
                        <w:spacing w:after="0"/>
                        <w:ind w:left="357" w:firstLine="494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Согласно п. 7 Типового положения основной организации и функционирования СУОТ является положение о СУОТ, которое должно быть разработано и утверждено каждым работодателем.</w:t>
                      </w:r>
                    </w:p>
                    <w:p w:rsidR="00573611" w:rsidRDefault="00573611" w:rsidP="007B4280">
                      <w:pPr>
                        <w:spacing w:after="0"/>
                        <w:ind w:left="357" w:firstLine="494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 xml:space="preserve">В п. 8 Типового положения установлен перечень разделов, которые в положение о СУОТ должны быть отражены, в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т.ч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., политика работодателя в области охраны труда, управление документами СУОТ.</w:t>
                      </w:r>
                    </w:p>
                    <w:p w:rsidR="00573611" w:rsidRPr="00AA0A30" w:rsidRDefault="00ED680D" w:rsidP="007B4280">
                      <w:pPr>
                        <w:spacing w:after="0"/>
                        <w:ind w:left="357" w:firstLine="494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984806" w:themeColor="accent6" w:themeShade="80"/>
                          <w:kern w:val="36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Предстоит определить процедуры, направленные</w:t>
                      </w:r>
                      <w:r w:rsidR="00B94288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 xml:space="preserve"> на достижение целей работодателя в области охраны труда, которые включают в себя процедуру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="00A20422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kern w:val="36"/>
                          <w:sz w:val="18"/>
                          <w:szCs w:val="18"/>
                          <w:lang w:eastAsia="ru-RU"/>
                        </w:rPr>
                        <w:t>обеспечения оптимальных режимов труда и отдыха работников, обеспечения работников средствами индивидуальной и коллективной защиты, а также определить реагирование на аварии, несчастные случаи и профессиональные заболевания посредством установления порядка выявления потенциально возможных аварий, порядка действий в случаях их возникновения, и т.п.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35CA" w:rsidRDefault="007F35CA" w:rsidP="00484259">
      <w:pPr>
        <w:spacing w:after="0" w:line="240" w:lineRule="auto"/>
        <w:jc w:val="right"/>
        <w:rPr>
          <w:b/>
          <w:color w:val="244061" w:themeColor="accent1" w:themeShade="80"/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E75B4E" w:rsidP="00E75B4E">
      <w:pPr>
        <w:tabs>
          <w:tab w:val="left" w:pos="35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A20422" w:rsidP="00D24827">
      <w:pPr>
        <w:tabs>
          <w:tab w:val="left" w:pos="6900"/>
        </w:tabs>
        <w:rPr>
          <w:sz w:val="32"/>
          <w:szCs w:val="32"/>
        </w:rPr>
      </w:pPr>
      <w:r>
        <w:rPr>
          <w:b/>
          <w:noProof/>
          <w:color w:val="4F81BD" w:themeColor="accen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05243" wp14:editId="4EA0BE83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877050" cy="62579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625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DC2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b/>
                                <w:bCs/>
                                <w:color w:val="4F6228" w:themeColor="accent3" w:themeShade="80"/>
                                <w:sz w:val="21"/>
                                <w:szCs w:val="21"/>
                              </w:rPr>
                              <w:t>Вопрос:</w:t>
                            </w:r>
                            <w:r w:rsidRPr="00CB05CA"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  <w:t xml:space="preserve"> О внеочередной проверке знаний требований охраны труда.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72DC2" w:rsidRPr="00CB05CA" w:rsidRDefault="00472DC2" w:rsidP="00CB05CA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b/>
                                <w:bCs/>
                                <w:color w:val="4F6228" w:themeColor="accent3" w:themeShade="80"/>
                                <w:sz w:val="21"/>
                                <w:szCs w:val="21"/>
                              </w:rPr>
                              <w:t>Ответ: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Title"/>
                              <w:jc w:val="center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  <w:t>МИНИСТЕРСТВО ТРУДА И СОЦИАЛЬНОЙ ЗАЩИТЫ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Title"/>
                              <w:jc w:val="center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  <w:t>РОССИЙСКОЙ ФЕДЕРАЦИИ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Title"/>
                              <w:jc w:val="center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</w:p>
                          <w:p w:rsidR="00472DC2" w:rsidRPr="00CB05CA" w:rsidRDefault="00472DC2" w:rsidP="00472DC2">
                            <w:pPr>
                              <w:pStyle w:val="ConsPlusTitle"/>
                              <w:jc w:val="center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  <w:t>ПИСЬМО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Title"/>
                              <w:jc w:val="center"/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color w:val="4F6228" w:themeColor="accent3" w:themeShade="80"/>
                                <w:sz w:val="21"/>
                                <w:szCs w:val="21"/>
                              </w:rPr>
                              <w:t>от 21 октября 2016 г. N 15-2/ООГ-3728</w:t>
                            </w:r>
                          </w:p>
                          <w:p w:rsidR="00472DC2" w:rsidRDefault="00472DC2" w:rsidP="00472DC2">
                            <w:pPr>
                              <w:pStyle w:val="ConsPlusNormal"/>
                              <w:jc w:val="both"/>
                            </w:pP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Департамент условий и охраны труда рассмотрел в пределах компетенции обращение, поступившее на официальный сайт Министерства труда и социальной защиты Российской Федерации, по вопросу, связанному с внеочередной проверкой знаний требований охраны труда, и сообщает следующее.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В настоящее время нормативным правовым актом, регулирующим вопросы порядка обучения по охране труда, является постановление Минтруда России и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(далее - Порядок).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Согласно пункту 3.3 Порядка внеочередная проверка знаний требований охраны труда работников организаций независимо от срока проведения предыдущей проверки проводится, в частности,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Объем и порядок процедуры внеочередной проверки знаний требований охраны труда определяются стороной, инициирующей ее проведение.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Учитывая вышеизложенное, представляется, что порядок проведения внеочередной проверки знаний требований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труда, а также перечень лиц, которые должны пройти данную проверку, могут быть определены локальным нормативным актом организации.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При этом считаем возможным прохождение работниками данной проверки знаний требований охраны труда в комиссии по проверке знаний самой организации.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Также сообщаем: в соответствии с пунктом 3.6 Порядка результаты проверки знаний требований охраны труда работников организации оформляются протоколом по форме согласно приложению N 1 к Порядку.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Необходимо отметить, что вышеуказанная норма распространяется в том числе на порядок оформления результатов внеочередной про</w:t>
                            </w:r>
                            <w:bookmarkStart w:id="0" w:name="_GoBack"/>
                            <w:bookmarkEnd w:id="0"/>
                            <w:r w:rsidRPr="00CB05CA">
                              <w:rPr>
                                <w:sz w:val="21"/>
                                <w:szCs w:val="21"/>
                              </w:rPr>
                              <w:t>верки знаний требований охраны труда.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Заместитель директора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Департамента условий и охраны труда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П.С.СЕРГЕЕВ</w:t>
                            </w:r>
                          </w:p>
                          <w:p w:rsidR="00472DC2" w:rsidRPr="00CB05CA" w:rsidRDefault="00472DC2" w:rsidP="00472DC2">
                            <w:pPr>
                              <w:pStyle w:val="ConsPlusNormal"/>
                              <w:rPr>
                                <w:sz w:val="21"/>
                                <w:szCs w:val="21"/>
                              </w:rPr>
                            </w:pPr>
                            <w:r w:rsidRPr="00CB05CA">
                              <w:rPr>
                                <w:sz w:val="21"/>
                                <w:szCs w:val="21"/>
                              </w:rPr>
                              <w:t>21.10.2016</w:t>
                            </w:r>
                          </w:p>
                          <w:p w:rsidR="00D17B9A" w:rsidRPr="00D966EA" w:rsidRDefault="00D17B9A" w:rsidP="00472DC2">
                            <w:pPr>
                              <w:pStyle w:val="a8"/>
                              <w:ind w:firstLine="284"/>
                              <w:jc w:val="both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5243" id="Поле 2" o:spid="_x0000_s1028" type="#_x0000_t202" style="position:absolute;margin-left:0;margin-top:20.45pt;width:541.5pt;height:49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" fillcolor="#d6e3bc [1302]" strokecolor="#c2d69b [1942]">
                <v:textbox>
                  <w:txbxContent>
                    <w:p w:rsidR="00472DC2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b/>
                          <w:bCs/>
                        </w:rPr>
                      </w:pP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  <w:r w:rsidRPr="00CB05CA">
                        <w:rPr>
                          <w:b/>
                          <w:bCs/>
                          <w:color w:val="4F6228" w:themeColor="accent3" w:themeShade="80"/>
                          <w:sz w:val="21"/>
                          <w:szCs w:val="21"/>
                        </w:rPr>
                        <w:t>Вопрос:</w:t>
                      </w:r>
                      <w:r w:rsidRPr="00CB05CA">
                        <w:rPr>
                          <w:color w:val="4F6228" w:themeColor="accent3" w:themeShade="80"/>
                          <w:sz w:val="21"/>
                          <w:szCs w:val="21"/>
                        </w:rPr>
                        <w:t xml:space="preserve"> О внеочередной проверке знаний требований охраны труда.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:rsidR="00472DC2" w:rsidRPr="00CB05CA" w:rsidRDefault="00472DC2" w:rsidP="00CB05CA">
                      <w:pPr>
                        <w:pStyle w:val="ConsPlusNormal"/>
                        <w:ind w:firstLine="540"/>
                        <w:jc w:val="both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  <w:r w:rsidRPr="00CB05CA">
                        <w:rPr>
                          <w:b/>
                          <w:bCs/>
                          <w:color w:val="4F6228" w:themeColor="accent3" w:themeShade="80"/>
                          <w:sz w:val="21"/>
                          <w:szCs w:val="21"/>
                        </w:rPr>
                        <w:t>Ответ:</w:t>
                      </w:r>
                    </w:p>
                    <w:p w:rsidR="00472DC2" w:rsidRPr="00CB05CA" w:rsidRDefault="00472DC2" w:rsidP="00472DC2">
                      <w:pPr>
                        <w:pStyle w:val="ConsPlusTitle"/>
                        <w:jc w:val="center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  <w:r w:rsidRPr="00CB05CA">
                        <w:rPr>
                          <w:color w:val="4F6228" w:themeColor="accent3" w:themeShade="80"/>
                          <w:sz w:val="21"/>
                          <w:szCs w:val="21"/>
                        </w:rPr>
                        <w:t>МИНИСТЕРСТВО ТРУДА И СОЦИАЛЬНОЙ ЗАЩИТЫ</w:t>
                      </w:r>
                    </w:p>
                    <w:p w:rsidR="00472DC2" w:rsidRPr="00CB05CA" w:rsidRDefault="00472DC2" w:rsidP="00472DC2">
                      <w:pPr>
                        <w:pStyle w:val="ConsPlusTitle"/>
                        <w:jc w:val="center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  <w:r w:rsidRPr="00CB05CA">
                        <w:rPr>
                          <w:color w:val="4F6228" w:themeColor="accent3" w:themeShade="80"/>
                          <w:sz w:val="21"/>
                          <w:szCs w:val="21"/>
                        </w:rPr>
                        <w:t>РОССИЙСКОЙ ФЕДЕРАЦИИ</w:t>
                      </w:r>
                    </w:p>
                    <w:p w:rsidR="00472DC2" w:rsidRPr="00CB05CA" w:rsidRDefault="00472DC2" w:rsidP="00472DC2">
                      <w:pPr>
                        <w:pStyle w:val="ConsPlusTitle"/>
                        <w:jc w:val="center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</w:p>
                    <w:p w:rsidR="00472DC2" w:rsidRPr="00CB05CA" w:rsidRDefault="00472DC2" w:rsidP="00472DC2">
                      <w:pPr>
                        <w:pStyle w:val="ConsPlusTitle"/>
                        <w:jc w:val="center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  <w:r w:rsidRPr="00CB05CA">
                        <w:rPr>
                          <w:color w:val="4F6228" w:themeColor="accent3" w:themeShade="80"/>
                          <w:sz w:val="21"/>
                          <w:szCs w:val="21"/>
                        </w:rPr>
                        <w:t>ПИСЬМО</w:t>
                      </w:r>
                    </w:p>
                    <w:p w:rsidR="00472DC2" w:rsidRPr="00CB05CA" w:rsidRDefault="00472DC2" w:rsidP="00472DC2">
                      <w:pPr>
                        <w:pStyle w:val="ConsPlusTitle"/>
                        <w:jc w:val="center"/>
                        <w:rPr>
                          <w:color w:val="4F6228" w:themeColor="accent3" w:themeShade="80"/>
                          <w:sz w:val="21"/>
                          <w:szCs w:val="21"/>
                        </w:rPr>
                      </w:pPr>
                      <w:r w:rsidRPr="00CB05CA">
                        <w:rPr>
                          <w:color w:val="4F6228" w:themeColor="accent3" w:themeShade="80"/>
                          <w:sz w:val="21"/>
                          <w:szCs w:val="21"/>
                        </w:rPr>
                        <w:t>от 21 октября 2016 г. N 15-2/ООГ-3728</w:t>
                      </w:r>
                    </w:p>
                    <w:p w:rsidR="00472DC2" w:rsidRDefault="00472DC2" w:rsidP="00472DC2">
                      <w:pPr>
                        <w:pStyle w:val="ConsPlusNormal"/>
                        <w:jc w:val="both"/>
                      </w:pP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Департамент условий и охраны труда рассмотрел в пределах компетенции обращение, поступившее на официальный сайт Министерства труда и социальной защиты Российской Федерации, по вопросу, связанному с внеочередной проверкой знаний требований охраны труда, и сообщает следующее.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В настоящее время нормативным правовым актом, регулирующим вопросы порядка обучения по охране труда, является постановление Минтруда России и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(далее - Порядок).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Согласно пункту 3.3 Порядка внеочередная проверка знаний требований охраны труда работников организаций независимо от срока проведения предыдущей проверки проводится, в частности,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Объем и порядок процедуры внеочередной проверки знаний требований охраны труда определяются стороной, инициирующей ее проведение.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Учитывая вышеизложенное, представляется, что порядок проведения внеочередной проверки знаний требований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труда, а также перечень лиц, которые должны пройти данную проверку, могут быть определены локальным нормативным актом организации.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При этом считаем возможным прохождение работниками данной проверки знаний требований охраны труда в комиссии по проверке знаний самой организации.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Также сообщаем: в соответствии с пунктом 3.6 Порядка результаты проверки знаний требований охраны труда работников организации оформляются протоколом по форме согласно приложению N 1 к Порядку.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ind w:firstLine="540"/>
                        <w:jc w:val="both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Необходимо отметить, что вышеуказанная норма распространяется в том числе на порядок оформления результатов внеочередной про</w:t>
                      </w:r>
                      <w:bookmarkStart w:id="1" w:name="_GoBack"/>
                      <w:bookmarkEnd w:id="1"/>
                      <w:r w:rsidRPr="00CB05CA">
                        <w:rPr>
                          <w:sz w:val="21"/>
                          <w:szCs w:val="21"/>
                        </w:rPr>
                        <w:t>верки знаний требований охраны труда.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:rsidR="00472DC2" w:rsidRPr="00CB05CA" w:rsidRDefault="00472DC2" w:rsidP="00472DC2">
                      <w:pPr>
                        <w:pStyle w:val="ConsPlusNormal"/>
                        <w:jc w:val="right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Заместитель директора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jc w:val="right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Департамента условий и охраны труда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jc w:val="right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П.С.СЕРГЕЕВ</w:t>
                      </w:r>
                    </w:p>
                    <w:p w:rsidR="00472DC2" w:rsidRPr="00CB05CA" w:rsidRDefault="00472DC2" w:rsidP="00472DC2">
                      <w:pPr>
                        <w:pStyle w:val="ConsPlusNormal"/>
                        <w:rPr>
                          <w:sz w:val="21"/>
                          <w:szCs w:val="21"/>
                        </w:rPr>
                      </w:pPr>
                      <w:r w:rsidRPr="00CB05CA">
                        <w:rPr>
                          <w:sz w:val="21"/>
                          <w:szCs w:val="21"/>
                        </w:rPr>
                        <w:t>21.10.2016</w:t>
                      </w:r>
                    </w:p>
                    <w:p w:rsidR="00D17B9A" w:rsidRPr="00D966EA" w:rsidRDefault="00D17B9A" w:rsidP="00472DC2">
                      <w:pPr>
                        <w:pStyle w:val="a8"/>
                        <w:ind w:firstLine="284"/>
                        <w:jc w:val="both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827">
        <w:rPr>
          <w:sz w:val="32"/>
          <w:szCs w:val="32"/>
        </w:rPr>
        <w:tab/>
      </w: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7F35CA" w:rsidRDefault="007F35CA" w:rsidP="007F35CA">
      <w:pPr>
        <w:rPr>
          <w:sz w:val="32"/>
          <w:szCs w:val="32"/>
        </w:rPr>
      </w:pPr>
    </w:p>
    <w:p w:rsidR="007F35CA" w:rsidRPr="000812F9" w:rsidRDefault="007F35CA" w:rsidP="007F35CA">
      <w:pPr>
        <w:rPr>
          <w:sz w:val="32"/>
          <w:szCs w:val="32"/>
          <w14:textFill>
            <w14:gradFill>
              <w14:gsLst>
                <w14:gs w14:pos="52000">
                  <w14:srgbClr w14:val="FFFFFF"/>
                </w14:gs>
                <w14:gs w14:pos="17500">
                  <w14:srgbClr w14:val="FFFFFF"/>
                </w14:gs>
                <w14:gs w14:pos="0">
                  <w14:schemeClr w14:val="accent3">
                    <w14:lumMod w14:val="0"/>
                    <w14:lumOff w14:val="100000"/>
                  </w14:schemeClr>
                </w14:gs>
                <w14:gs w14:pos="100000">
                  <w14:schemeClr w14:val="accent3">
                    <w14:lumMod w14:val="0"/>
                    <w14:lumOff w14:val="100000"/>
                  </w14:schemeClr>
                </w14:gs>
                <w14:gs w14:pos="95000">
                  <w14:schemeClr w14:val="accent3">
                    <w14:lumMod w14:val="10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D24827" w:rsidRDefault="00634D0B" w:rsidP="00D24827">
      <w:pPr>
        <w:pStyle w:val="a8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24827">
        <w:rPr>
          <w:sz w:val="32"/>
          <w:szCs w:val="32"/>
        </w:rPr>
        <w:t xml:space="preserve">      </w:t>
      </w:r>
    </w:p>
    <w:p w:rsidR="007117E8" w:rsidRPr="007117E8" w:rsidRDefault="007117E8" w:rsidP="00E75B4E">
      <w:pPr>
        <w:pStyle w:val="a8"/>
        <w:rPr>
          <w:i/>
          <w:color w:val="002060"/>
        </w:rPr>
      </w:pPr>
      <w:r w:rsidRPr="007117E8">
        <w:rPr>
          <w:i/>
          <w:color w:val="002060"/>
        </w:rPr>
        <w:t xml:space="preserve"> </w:t>
      </w:r>
    </w:p>
    <w:p w:rsidR="0072434A" w:rsidRPr="00093CFE" w:rsidRDefault="0072434A" w:rsidP="0072434A">
      <w:pPr>
        <w:spacing w:after="0"/>
        <w:ind w:left="357" w:firstLine="351"/>
        <w:rPr>
          <w:sz w:val="24"/>
          <w:szCs w:val="24"/>
        </w:rPr>
      </w:pPr>
    </w:p>
    <w:p w:rsidR="007117E8" w:rsidRPr="008E6A84" w:rsidRDefault="007117E8" w:rsidP="007117E8">
      <w:pPr>
        <w:pStyle w:val="a3"/>
        <w:spacing w:after="0"/>
        <w:ind w:left="0"/>
        <w:jc w:val="both"/>
        <w:rPr>
          <w:i/>
          <w:color w:val="002060"/>
          <w:sz w:val="28"/>
          <w:szCs w:val="28"/>
        </w:rPr>
      </w:pPr>
    </w:p>
    <w:sectPr w:rsidR="007117E8" w:rsidRPr="008E6A84" w:rsidSect="004842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902"/>
    <w:multiLevelType w:val="hybridMultilevel"/>
    <w:tmpl w:val="3AC293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394099"/>
    <w:multiLevelType w:val="hybridMultilevel"/>
    <w:tmpl w:val="CC4C2504"/>
    <w:lvl w:ilvl="0" w:tplc="9B84A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EA6219"/>
    <w:multiLevelType w:val="hybridMultilevel"/>
    <w:tmpl w:val="5CFCB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56BB2"/>
    <w:multiLevelType w:val="hybridMultilevel"/>
    <w:tmpl w:val="96F6F1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9292A2D"/>
    <w:multiLevelType w:val="hybridMultilevel"/>
    <w:tmpl w:val="02E8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E78B2"/>
    <w:multiLevelType w:val="hybridMultilevel"/>
    <w:tmpl w:val="765A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B8"/>
    <w:rsid w:val="00040B30"/>
    <w:rsid w:val="000812F9"/>
    <w:rsid w:val="00093CFE"/>
    <w:rsid w:val="000969BA"/>
    <w:rsid w:val="000B5409"/>
    <w:rsid w:val="000C2FC8"/>
    <w:rsid w:val="000C5EA9"/>
    <w:rsid w:val="000E4975"/>
    <w:rsid w:val="000F04C8"/>
    <w:rsid w:val="000F4419"/>
    <w:rsid w:val="00131E30"/>
    <w:rsid w:val="00132FD7"/>
    <w:rsid w:val="00134E6A"/>
    <w:rsid w:val="001542D4"/>
    <w:rsid w:val="00154853"/>
    <w:rsid w:val="001B6D2A"/>
    <w:rsid w:val="002B2E34"/>
    <w:rsid w:val="00326014"/>
    <w:rsid w:val="003518CC"/>
    <w:rsid w:val="003D367F"/>
    <w:rsid w:val="003D7572"/>
    <w:rsid w:val="00472DC2"/>
    <w:rsid w:val="00484259"/>
    <w:rsid w:val="004F2EA6"/>
    <w:rsid w:val="00534A2A"/>
    <w:rsid w:val="00535118"/>
    <w:rsid w:val="00573611"/>
    <w:rsid w:val="0059791B"/>
    <w:rsid w:val="00634D0B"/>
    <w:rsid w:val="006508B8"/>
    <w:rsid w:val="00677752"/>
    <w:rsid w:val="00690694"/>
    <w:rsid w:val="006D10FC"/>
    <w:rsid w:val="007117E8"/>
    <w:rsid w:val="0072434A"/>
    <w:rsid w:val="00771900"/>
    <w:rsid w:val="007B4280"/>
    <w:rsid w:val="007E34BA"/>
    <w:rsid w:val="007F35CA"/>
    <w:rsid w:val="008436E0"/>
    <w:rsid w:val="00853349"/>
    <w:rsid w:val="008A01B1"/>
    <w:rsid w:val="008B01B5"/>
    <w:rsid w:val="008E6A84"/>
    <w:rsid w:val="00930ADA"/>
    <w:rsid w:val="0094148D"/>
    <w:rsid w:val="009A07B1"/>
    <w:rsid w:val="009A4889"/>
    <w:rsid w:val="009E4B3E"/>
    <w:rsid w:val="00A028EF"/>
    <w:rsid w:val="00A20422"/>
    <w:rsid w:val="00A8101F"/>
    <w:rsid w:val="00AA0A30"/>
    <w:rsid w:val="00AC0790"/>
    <w:rsid w:val="00AD2A9B"/>
    <w:rsid w:val="00AD50F8"/>
    <w:rsid w:val="00B24F01"/>
    <w:rsid w:val="00B254B3"/>
    <w:rsid w:val="00B32DF1"/>
    <w:rsid w:val="00B41F6D"/>
    <w:rsid w:val="00B94288"/>
    <w:rsid w:val="00C52AE6"/>
    <w:rsid w:val="00CB05CA"/>
    <w:rsid w:val="00CF7F8B"/>
    <w:rsid w:val="00D17B9A"/>
    <w:rsid w:val="00D24827"/>
    <w:rsid w:val="00D41536"/>
    <w:rsid w:val="00D966EA"/>
    <w:rsid w:val="00E75B4E"/>
    <w:rsid w:val="00ED680D"/>
    <w:rsid w:val="00F51C07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D9AA3-AEF2-4600-9632-40DB26B7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59"/>
    <w:pPr>
      <w:ind w:left="720"/>
      <w:contextualSpacing/>
    </w:pPr>
  </w:style>
  <w:style w:type="table" w:styleId="a4">
    <w:name w:val="Table Grid"/>
    <w:basedOn w:val="a1"/>
    <w:uiPriority w:val="59"/>
    <w:rsid w:val="007F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7F35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st Table 1 Light Accent 3"/>
    <w:basedOn w:val="a1"/>
    <w:uiPriority w:val="46"/>
    <w:rsid w:val="005351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s1">
    <w:name w:val="s_1"/>
    <w:basedOn w:val="a"/>
    <w:rsid w:val="0063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4D0B"/>
  </w:style>
  <w:style w:type="character" w:styleId="a5">
    <w:name w:val="Hyperlink"/>
    <w:basedOn w:val="a0"/>
    <w:uiPriority w:val="99"/>
    <w:semiHidden/>
    <w:unhideWhenUsed/>
    <w:rsid w:val="00634D0B"/>
    <w:rPr>
      <w:color w:val="0000FF"/>
      <w:u w:val="single"/>
    </w:rPr>
  </w:style>
  <w:style w:type="character" w:customStyle="1" w:styleId="a6">
    <w:name w:val="Цветовое выделение"/>
    <w:uiPriority w:val="99"/>
    <w:rsid w:val="00634D0B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634D0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634D0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7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190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72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2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F947-B4C7-43B1-BB20-6D7574BC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РНОиН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1</cp:lastModifiedBy>
  <cp:revision>26</cp:revision>
  <cp:lastPrinted>2016-11-15T08:36:00Z</cp:lastPrinted>
  <dcterms:created xsi:type="dcterms:W3CDTF">2016-04-12T04:06:00Z</dcterms:created>
  <dcterms:modified xsi:type="dcterms:W3CDTF">2016-11-15T08:36:00Z</dcterms:modified>
</cp:coreProperties>
</file>