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1199" w:type="dxa"/>
        <w:tblInd w:w="-1139" w:type="dxa"/>
        <w:tblLayout w:type="fixed"/>
        <w:tblLook w:val="04A0" w:firstRow="1" w:lastRow="0" w:firstColumn="1" w:lastColumn="0" w:noHBand="0" w:noVBand="1"/>
      </w:tblPr>
      <w:tblGrid>
        <w:gridCol w:w="11199"/>
      </w:tblGrid>
      <w:tr w:rsidR="00311314" w:rsidTr="00722C48">
        <w:trPr>
          <w:trHeight w:val="3812"/>
        </w:trPr>
        <w:tc>
          <w:tcPr>
            <w:tcW w:w="11199" w:type="dxa"/>
            <w:tcBorders>
              <w:top w:val="single" w:sz="4" w:space="0" w:color="auto"/>
              <w:left w:val="single" w:sz="4" w:space="0" w:color="auto"/>
              <w:bottom w:val="single" w:sz="4" w:space="0" w:color="auto"/>
              <w:right w:val="single" w:sz="4" w:space="0" w:color="auto"/>
            </w:tcBorders>
          </w:tcPr>
          <w:p w:rsidR="00311314" w:rsidRDefault="00311314" w:rsidP="00722C48">
            <w:pPr>
              <w:pStyle w:val="ConsPlusNormal"/>
              <w:jc w:val="both"/>
              <w:rPr>
                <w:sz w:val="28"/>
                <w:szCs w:val="28"/>
                <w:lang w:eastAsia="en-US"/>
              </w:rPr>
            </w:pPr>
          </w:p>
          <w:tbl>
            <w:tblPr>
              <w:tblStyle w:val="a3"/>
              <w:tblW w:w="11086" w:type="dxa"/>
              <w:tblLayout w:type="fixed"/>
              <w:tblLook w:val="04A0" w:firstRow="1" w:lastRow="0" w:firstColumn="1" w:lastColumn="0" w:noHBand="0" w:noVBand="1"/>
            </w:tblPr>
            <w:tblGrid>
              <w:gridCol w:w="4859"/>
              <w:gridCol w:w="6227"/>
            </w:tblGrid>
            <w:tr w:rsidR="00311314" w:rsidTr="00722C48">
              <w:trPr>
                <w:trHeight w:val="3320"/>
              </w:trPr>
              <w:tc>
                <w:tcPr>
                  <w:tcW w:w="4859" w:type="dxa"/>
                  <w:tcBorders>
                    <w:top w:val="single" w:sz="4" w:space="0" w:color="auto"/>
                    <w:left w:val="single" w:sz="4" w:space="0" w:color="auto"/>
                    <w:bottom w:val="single" w:sz="4" w:space="0" w:color="auto"/>
                    <w:right w:val="single" w:sz="4" w:space="0" w:color="auto"/>
                  </w:tcBorders>
                  <w:hideMark/>
                </w:tcPr>
                <w:p w:rsidR="00311314" w:rsidRDefault="00311314" w:rsidP="00722C48">
                  <w:pPr>
                    <w:pStyle w:val="ConsPlusNormal"/>
                    <w:tabs>
                      <w:tab w:val="left" w:pos="87"/>
                      <w:tab w:val="left" w:pos="3432"/>
                    </w:tabs>
                    <w:ind w:left="-234"/>
                    <w:jc w:val="center"/>
                    <w:rPr>
                      <w:sz w:val="28"/>
                      <w:szCs w:val="28"/>
                      <w:lang w:eastAsia="en-US"/>
                    </w:rPr>
                  </w:pPr>
                  <w:r>
                    <w:rPr>
                      <w:noProof/>
                    </w:rPr>
                    <w:drawing>
                      <wp:inline distT="0" distB="0" distL="0" distR="0" wp14:anchorId="7FB3BF53" wp14:editId="2DBFE138">
                        <wp:extent cx="1798320" cy="1973580"/>
                        <wp:effectExtent l="0" t="0" r="0" b="7620"/>
                        <wp:docPr id="4" name="Рисунок 4"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8320" cy="1973580"/>
                                </a:xfrm>
                                <a:prstGeom prst="rect">
                                  <a:avLst/>
                                </a:prstGeom>
                                <a:noFill/>
                                <a:ln>
                                  <a:noFill/>
                                </a:ln>
                              </pic:spPr>
                            </pic:pic>
                          </a:graphicData>
                        </a:graphic>
                      </wp:inline>
                    </w:drawing>
                  </w:r>
                  <w:r>
                    <w:rPr>
                      <w:noProof/>
                    </w:rPr>
                    <w:drawing>
                      <wp:inline distT="0" distB="0" distL="0" distR="0" wp14:anchorId="352FE3CE" wp14:editId="09433419">
                        <wp:extent cx="1036320" cy="1501140"/>
                        <wp:effectExtent l="0" t="0" r="0" b="3810"/>
                        <wp:docPr id="5" name="Рисунок 5"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r>
                    <w:rPr>
                      <w:sz w:val="28"/>
                      <w:szCs w:val="28"/>
                      <w:lang w:eastAsia="en-US"/>
                    </w:rPr>
                    <w:t>Правовая инспекция труда Профсоюза</w:t>
                  </w:r>
                </w:p>
              </w:tc>
              <w:tc>
                <w:tcPr>
                  <w:tcW w:w="6227" w:type="dxa"/>
                  <w:tcBorders>
                    <w:top w:val="single" w:sz="4" w:space="0" w:color="auto"/>
                    <w:left w:val="single" w:sz="4" w:space="0" w:color="auto"/>
                    <w:bottom w:val="single" w:sz="4" w:space="0" w:color="auto"/>
                    <w:right w:val="single" w:sz="4" w:space="0" w:color="auto"/>
                  </w:tcBorders>
                </w:tcPr>
                <w:p w:rsidR="00311314" w:rsidRPr="006355F5" w:rsidRDefault="00311314" w:rsidP="00722C48">
                  <w:pPr>
                    <w:jc w:val="center"/>
                    <w:rPr>
                      <w:b/>
                      <w:szCs w:val="28"/>
                    </w:rPr>
                  </w:pPr>
                  <w:r>
                    <w:rPr>
                      <w:szCs w:val="28"/>
                    </w:rPr>
                    <w:t xml:space="preserve"> </w:t>
                  </w:r>
                  <w:r w:rsidRPr="002B36EE">
                    <w:rPr>
                      <w:b/>
                      <w:szCs w:val="28"/>
                    </w:rPr>
                    <w:t>ОБЩЕРОССИЙСКИЙ ПРОФСОЮЗ ОБРАЗОВАНИЯ</w:t>
                  </w:r>
                </w:p>
                <w:p w:rsidR="00311314" w:rsidRDefault="00311314" w:rsidP="00722C48">
                  <w:pPr>
                    <w:jc w:val="center"/>
                    <w:rPr>
                      <w:b/>
                      <w:sz w:val="28"/>
                      <w:szCs w:val="28"/>
                    </w:rPr>
                  </w:pPr>
                  <w:r>
                    <w:rPr>
                      <w:b/>
                      <w:sz w:val="28"/>
                      <w:szCs w:val="28"/>
                    </w:rPr>
                    <w:t xml:space="preserve">КАЛУЖСКАЯ ОБЛАСТНАЯ ОРГАНИЗАЦИЯ </w:t>
                  </w:r>
                </w:p>
                <w:p w:rsidR="00311314" w:rsidRDefault="00311314" w:rsidP="00722C48">
                  <w:pPr>
                    <w:pBdr>
                      <w:bottom w:val="single" w:sz="12" w:space="1" w:color="auto"/>
                    </w:pBdr>
                    <w:jc w:val="center"/>
                    <w:rPr>
                      <w:b/>
                      <w:sz w:val="28"/>
                      <w:szCs w:val="28"/>
                    </w:rPr>
                  </w:pPr>
                  <w:r>
                    <w:rPr>
                      <w:b/>
                      <w:sz w:val="28"/>
                      <w:szCs w:val="28"/>
                    </w:rPr>
                    <w:t>ОБЛАСТНОЙ КОМИТЕТ ПРОФСОЮЗА</w:t>
                  </w:r>
                </w:p>
                <w:p w:rsidR="00311314" w:rsidRDefault="00311314" w:rsidP="00722C48">
                  <w:pPr>
                    <w:pStyle w:val="ConsPlusTitle"/>
                    <w:jc w:val="center"/>
                    <w:rPr>
                      <w:lang w:eastAsia="en-US"/>
                    </w:rPr>
                  </w:pPr>
                  <w:hyperlink r:id="rId6" w:history="1">
                    <w:r w:rsidRPr="00CE0C29">
                      <w:rPr>
                        <w:rStyle w:val="a4"/>
                        <w:color w:val="FF0000"/>
                        <w:sz w:val="28"/>
                        <w:szCs w:val="28"/>
                      </w:rPr>
                      <w:t>https://www.eseur.ru/kaluga/</w:t>
                    </w:r>
                  </w:hyperlink>
                </w:p>
                <w:p w:rsidR="00311314" w:rsidRDefault="00311314" w:rsidP="00722C48">
                  <w:pPr>
                    <w:pStyle w:val="ConsPlusTitle"/>
                    <w:jc w:val="center"/>
                    <w:rPr>
                      <w:sz w:val="32"/>
                      <w:szCs w:val="32"/>
                      <w:lang w:eastAsia="en-US"/>
                    </w:rPr>
                  </w:pPr>
                  <w:r>
                    <w:rPr>
                      <w:sz w:val="32"/>
                      <w:szCs w:val="32"/>
                      <w:lang w:eastAsia="en-US"/>
                    </w:rPr>
                    <w:t>Информационный листок №22</w:t>
                  </w:r>
                  <w:bookmarkStart w:id="0" w:name="_GoBack"/>
                  <w:bookmarkEnd w:id="0"/>
                  <w:r>
                    <w:rPr>
                      <w:sz w:val="32"/>
                      <w:szCs w:val="32"/>
                      <w:lang w:eastAsia="en-US"/>
                    </w:rPr>
                    <w:t xml:space="preserve"> .</w:t>
                  </w:r>
                </w:p>
                <w:p w:rsidR="00311314" w:rsidRDefault="00311314" w:rsidP="00722C48">
                  <w:pPr>
                    <w:spacing w:after="0" w:line="240" w:lineRule="auto"/>
                    <w:ind w:firstLine="540"/>
                    <w:jc w:val="both"/>
                    <w:rPr>
                      <w:rFonts w:ascii="Times New Roman" w:eastAsia="Times New Roman" w:hAnsi="Times New Roman" w:cs="Times New Roman"/>
                      <w:b/>
                      <w:bCs/>
                      <w:sz w:val="24"/>
                      <w:szCs w:val="24"/>
                      <w:lang w:eastAsia="ru-RU"/>
                    </w:rPr>
                  </w:pPr>
                </w:p>
                <w:p w:rsidR="00311314" w:rsidRPr="00B457E8" w:rsidRDefault="00311314" w:rsidP="00311314">
                  <w:pPr>
                    <w:spacing w:after="0" w:line="240" w:lineRule="auto"/>
                    <w:ind w:firstLine="540"/>
                    <w:jc w:val="center"/>
                    <w:rPr>
                      <w:b/>
                      <w:bCs/>
                      <w:color w:val="ED7D31" w:themeColor="accent2"/>
                      <w:kern w:val="36"/>
                      <w:sz w:val="28"/>
                      <w:szCs w:val="28"/>
                    </w:rPr>
                  </w:pPr>
                  <w:r>
                    <w:rPr>
                      <w:b/>
                      <w:bCs/>
                      <w:color w:val="ED7D31" w:themeColor="accent2"/>
                      <w:kern w:val="36"/>
                      <w:sz w:val="28"/>
                      <w:szCs w:val="28"/>
                    </w:rPr>
                    <w:t>Обязательная вакцинация</w:t>
                  </w:r>
                </w:p>
              </w:tc>
            </w:tr>
          </w:tbl>
          <w:p w:rsidR="00311314" w:rsidRDefault="00311314" w:rsidP="00722C48">
            <w:pPr>
              <w:pStyle w:val="ConsPlusNormal"/>
              <w:jc w:val="both"/>
              <w:rPr>
                <w:sz w:val="28"/>
                <w:szCs w:val="28"/>
                <w:lang w:eastAsia="en-US"/>
              </w:rPr>
            </w:pPr>
          </w:p>
        </w:tc>
      </w:tr>
      <w:tr w:rsidR="00311314" w:rsidTr="00722C48">
        <w:tc>
          <w:tcPr>
            <w:tcW w:w="11199" w:type="dxa"/>
            <w:tcBorders>
              <w:top w:val="single" w:sz="4" w:space="0" w:color="auto"/>
              <w:left w:val="single" w:sz="4" w:space="0" w:color="auto"/>
              <w:bottom w:val="single" w:sz="4" w:space="0" w:color="auto"/>
              <w:right w:val="single" w:sz="4" w:space="0" w:color="auto"/>
            </w:tcBorders>
          </w:tcPr>
          <w:p w:rsidR="00311314" w:rsidRDefault="00311314" w:rsidP="00722C48">
            <w:pPr>
              <w:spacing w:after="0" w:line="240" w:lineRule="auto"/>
              <w:ind w:firstLine="540"/>
              <w:jc w:val="both"/>
              <w:rPr>
                <w:rFonts w:ascii="Times New Roman" w:eastAsia="Times New Roman" w:hAnsi="Times New Roman" w:cs="Times New Roman"/>
                <w:b/>
                <w:bCs/>
                <w:sz w:val="24"/>
                <w:szCs w:val="24"/>
                <w:lang w:eastAsia="ru-RU"/>
              </w:rPr>
            </w:pPr>
          </w:p>
          <w:p w:rsidR="00311314" w:rsidRPr="004349E9" w:rsidRDefault="00311314" w:rsidP="00311314">
            <w:pPr>
              <w:shd w:val="clear" w:color="auto" w:fill="FFFFFF"/>
              <w:spacing w:after="120" w:line="240" w:lineRule="auto"/>
              <w:outlineLvl w:val="0"/>
              <w:rPr>
                <w:rFonts w:ascii="Times New Roman" w:eastAsia="Times New Roman" w:hAnsi="Times New Roman" w:cs="Times New Roman"/>
                <w:b/>
                <w:bCs/>
                <w:color w:val="000000"/>
                <w:kern w:val="36"/>
                <w:lang w:eastAsia="ru-RU"/>
              </w:rPr>
            </w:pPr>
            <w:r w:rsidRPr="004349E9">
              <w:rPr>
                <w:rFonts w:ascii="Times New Roman" w:eastAsia="Times New Roman" w:hAnsi="Times New Roman" w:cs="Times New Roman"/>
                <w:b/>
                <w:bCs/>
                <w:color w:val="000000"/>
                <w:kern w:val="36"/>
                <w:lang w:eastAsia="ru-RU"/>
              </w:rPr>
              <w:t xml:space="preserve">Чего не учли Минтруд и </w:t>
            </w:r>
            <w:proofErr w:type="spellStart"/>
            <w:r w:rsidRPr="004349E9">
              <w:rPr>
                <w:rFonts w:ascii="Times New Roman" w:eastAsia="Times New Roman" w:hAnsi="Times New Roman" w:cs="Times New Roman"/>
                <w:b/>
                <w:bCs/>
                <w:color w:val="000000"/>
                <w:kern w:val="36"/>
                <w:lang w:eastAsia="ru-RU"/>
              </w:rPr>
              <w:t>Роспотребнадзор</w:t>
            </w:r>
            <w:proofErr w:type="spellEnd"/>
            <w:r w:rsidRPr="004349E9">
              <w:rPr>
                <w:rFonts w:ascii="Times New Roman" w:eastAsia="Times New Roman" w:hAnsi="Times New Roman" w:cs="Times New Roman"/>
                <w:b/>
                <w:bCs/>
                <w:color w:val="000000"/>
                <w:kern w:val="36"/>
                <w:lang w:eastAsia="ru-RU"/>
              </w:rPr>
              <w:t xml:space="preserve"> в разъяснениях об отстранении от работ</w:t>
            </w:r>
          </w:p>
          <w:p w:rsidR="00311314" w:rsidRDefault="00311314" w:rsidP="00311314">
            <w:pPr>
              <w:shd w:val="clear" w:color="auto" w:fill="FFFFFF"/>
              <w:spacing w:before="90" w:after="300" w:line="240" w:lineRule="auto"/>
              <w:rPr>
                <w:rFonts w:ascii="Times New Roman" w:eastAsia="Times New Roman" w:hAnsi="Times New Roman" w:cs="Times New Roman"/>
                <w:color w:val="000000"/>
                <w:lang w:eastAsia="ru-RU"/>
              </w:rPr>
            </w:pPr>
            <w:r w:rsidRPr="004349E9">
              <w:rPr>
                <w:rFonts w:ascii="Times New Roman" w:eastAsia="Times New Roman" w:hAnsi="Times New Roman" w:cs="Times New Roman"/>
                <w:color w:val="000000"/>
                <w:lang w:eastAsia="ru-RU"/>
              </w:rPr>
              <w:t>Работодателей обязали обеспечить коллективный иммунитет не менее 80 % от списочного состава трудового коллектива работников.</w:t>
            </w:r>
            <w:r>
              <w:rPr>
                <w:rFonts w:ascii="Times New Roman" w:eastAsia="Times New Roman" w:hAnsi="Times New Roman" w:cs="Times New Roman"/>
                <w:color w:val="000000"/>
                <w:lang w:eastAsia="ru-RU"/>
              </w:rPr>
              <w:t xml:space="preserve"> </w:t>
            </w:r>
            <w:r w:rsidRPr="004349E9">
              <w:rPr>
                <w:rFonts w:ascii="Times New Roman" w:eastAsia="Times New Roman" w:hAnsi="Times New Roman" w:cs="Times New Roman"/>
                <w:color w:val="000000"/>
                <w:lang w:eastAsia="ru-RU"/>
              </w:rPr>
              <w:t xml:space="preserve">Министерство труда и социальной защиты совместно с Федеральной службой по надзору в сфере защиты прав потребителей и благополучия человека издали совместные разъяснения по организации вакцинации в трудовых коллективах. В указанных разъяснениях Минтруд и </w:t>
            </w:r>
            <w:proofErr w:type="spellStart"/>
            <w:r w:rsidRPr="004349E9">
              <w:rPr>
                <w:rFonts w:ascii="Times New Roman" w:eastAsia="Times New Roman" w:hAnsi="Times New Roman" w:cs="Times New Roman"/>
                <w:color w:val="000000"/>
                <w:lang w:eastAsia="ru-RU"/>
              </w:rPr>
              <w:t>Роспотребнадзор</w:t>
            </w:r>
            <w:proofErr w:type="spellEnd"/>
            <w:r w:rsidRPr="004349E9">
              <w:rPr>
                <w:rFonts w:ascii="Times New Roman" w:eastAsia="Times New Roman" w:hAnsi="Times New Roman" w:cs="Times New Roman"/>
                <w:color w:val="000000"/>
                <w:lang w:eastAsia="ru-RU"/>
              </w:rPr>
              <w:t xml:space="preserve"> потребовали от работодателей обеспечить «коллективный иммунитет».</w:t>
            </w:r>
            <w:r>
              <w:rPr>
                <w:rFonts w:ascii="Times New Roman" w:eastAsia="Times New Roman" w:hAnsi="Times New Roman" w:cs="Times New Roman"/>
                <w:color w:val="000000"/>
                <w:lang w:eastAsia="ru-RU"/>
              </w:rPr>
              <w:t xml:space="preserve"> </w:t>
            </w:r>
            <w:r w:rsidRPr="004349E9">
              <w:rPr>
                <w:rFonts w:ascii="Times New Roman" w:eastAsia="Times New Roman" w:hAnsi="Times New Roman" w:cs="Times New Roman"/>
                <w:color w:val="000000"/>
                <w:lang w:eastAsia="ru-RU"/>
              </w:rPr>
              <w:t xml:space="preserve">Согласно указанным разъяснениям, работодатели должны обеспечить коллективный иммунитет не менее 80 % от списочного состава работников, включая как вакцинированных, так и переболевших не более шести месяцев назад. </w:t>
            </w:r>
            <w:proofErr w:type="spellStart"/>
            <w:proofErr w:type="gramStart"/>
            <w:r w:rsidRPr="004349E9">
              <w:rPr>
                <w:rFonts w:ascii="Times New Roman" w:eastAsia="Times New Roman" w:hAnsi="Times New Roman" w:cs="Times New Roman"/>
                <w:color w:val="000000"/>
                <w:lang w:eastAsia="ru-RU"/>
              </w:rPr>
              <w:t>Непривитые</w:t>
            </w:r>
            <w:proofErr w:type="spellEnd"/>
            <w:r w:rsidRPr="004349E9">
              <w:rPr>
                <w:rFonts w:ascii="Times New Roman" w:eastAsia="Times New Roman" w:hAnsi="Times New Roman" w:cs="Times New Roman"/>
                <w:color w:val="000000"/>
                <w:lang w:eastAsia="ru-RU"/>
              </w:rPr>
              <w:t xml:space="preserve"> работники, имеющие медицинские противопоказания, и прочие должны составлять не более 20 % от списочного состава работающих</w:t>
            </w:r>
            <w:proofErr w:type="gramEnd"/>
            <w:r w:rsidRPr="004349E9">
              <w:rPr>
                <w:rFonts w:ascii="Times New Roman" w:eastAsia="Times New Roman" w:hAnsi="Times New Roman" w:cs="Times New Roman"/>
                <w:color w:val="000000"/>
                <w:lang w:eastAsia="ru-RU"/>
              </w:rPr>
              <w:t>, – говорится в разъяснениях.</w:t>
            </w:r>
          </w:p>
          <w:p w:rsidR="00311314" w:rsidRPr="004349E9" w:rsidRDefault="00311314" w:rsidP="00311314">
            <w:pPr>
              <w:shd w:val="clear" w:color="auto" w:fill="FFFFFF"/>
              <w:spacing w:before="90" w:after="300" w:line="240" w:lineRule="auto"/>
              <w:rPr>
                <w:rFonts w:ascii="Times New Roman" w:eastAsia="Times New Roman" w:hAnsi="Times New Roman" w:cs="Times New Roman"/>
                <w:color w:val="000000"/>
                <w:lang w:eastAsia="ru-RU"/>
              </w:rPr>
            </w:pPr>
            <w:r w:rsidRPr="004349E9">
              <w:rPr>
                <w:rFonts w:ascii="Times New Roman" w:eastAsia="Times New Roman" w:hAnsi="Times New Roman" w:cs="Times New Roman"/>
                <w:b/>
                <w:bCs/>
                <w:color w:val="000000"/>
                <w:lang w:eastAsia="ru-RU"/>
              </w:rPr>
              <w:t xml:space="preserve">Кто должен утверждать перечень работ с риском инфекционных </w:t>
            </w:r>
            <w:proofErr w:type="spellStart"/>
            <w:r w:rsidRPr="004349E9">
              <w:rPr>
                <w:rFonts w:ascii="Times New Roman" w:eastAsia="Times New Roman" w:hAnsi="Times New Roman" w:cs="Times New Roman"/>
                <w:b/>
                <w:bCs/>
                <w:color w:val="000000"/>
                <w:lang w:eastAsia="ru-RU"/>
              </w:rPr>
              <w:t>заболеваний</w:t>
            </w:r>
            <w:r w:rsidRPr="004349E9">
              <w:rPr>
                <w:rFonts w:ascii="Times New Roman" w:eastAsia="Times New Roman" w:hAnsi="Times New Roman" w:cs="Times New Roman"/>
                <w:color w:val="000000"/>
                <w:lang w:eastAsia="ru-RU"/>
              </w:rPr>
              <w:t>В</w:t>
            </w:r>
            <w:proofErr w:type="spellEnd"/>
            <w:r w:rsidRPr="004349E9">
              <w:rPr>
                <w:rFonts w:ascii="Times New Roman" w:eastAsia="Times New Roman" w:hAnsi="Times New Roman" w:cs="Times New Roman"/>
                <w:color w:val="000000"/>
                <w:lang w:eastAsia="ru-RU"/>
              </w:rPr>
              <w:t xml:space="preserve"> обоснование отстранения от работы Минтруд и </w:t>
            </w:r>
            <w:proofErr w:type="spellStart"/>
            <w:r w:rsidRPr="004349E9">
              <w:rPr>
                <w:rFonts w:ascii="Times New Roman" w:eastAsia="Times New Roman" w:hAnsi="Times New Roman" w:cs="Times New Roman"/>
                <w:color w:val="000000"/>
                <w:lang w:eastAsia="ru-RU"/>
              </w:rPr>
              <w:t>Роспотребнадзор</w:t>
            </w:r>
            <w:proofErr w:type="spellEnd"/>
            <w:r w:rsidRPr="004349E9">
              <w:rPr>
                <w:rFonts w:ascii="Times New Roman" w:eastAsia="Times New Roman" w:hAnsi="Times New Roman" w:cs="Times New Roman"/>
                <w:color w:val="000000"/>
                <w:lang w:eastAsia="ru-RU"/>
              </w:rPr>
              <w:t xml:space="preserve"> ссылаются на абзац восьмой части первой статьи 76 Трудового кодекса Российской Федерации и пункт 2 статьи 5 Федерального закона от 17.09.1998 N 157 «Об иммунопрофилактике инфекционных болезней». Между тем отстранить от работы можно только тех работников, которые включены в </w:t>
            </w:r>
            <w:hyperlink r:id="rId7" w:tgtFrame="_blank" w:history="1">
              <w:r w:rsidRPr="007B373D">
                <w:rPr>
                  <w:rFonts w:ascii="Times New Roman" w:eastAsia="Times New Roman" w:hAnsi="Times New Roman" w:cs="Times New Roman"/>
                  <w:color w:val="0077FF"/>
                  <w:u w:val="single"/>
                  <w:lang w:eastAsia="ru-RU"/>
                </w:rPr>
                <w:t>перечень</w:t>
              </w:r>
            </w:hyperlink>
            <w:r w:rsidRPr="004349E9">
              <w:rPr>
                <w:rFonts w:ascii="Times New Roman" w:eastAsia="Times New Roman" w:hAnsi="Times New Roman" w:cs="Times New Roman"/>
                <w:color w:val="000000"/>
                <w:lang w:eastAsia="ru-RU"/>
              </w:rPr>
              <w:t>, утвержденный постановлением Правительства РФ от 15.07.1999 N 825.</w:t>
            </w:r>
          </w:p>
          <w:p w:rsidR="00311314" w:rsidRDefault="00311314" w:rsidP="00311314">
            <w:pPr>
              <w:shd w:val="clear" w:color="auto" w:fill="FFFFFF"/>
              <w:spacing w:before="90" w:after="300" w:line="240" w:lineRule="auto"/>
              <w:rPr>
                <w:rFonts w:ascii="Times New Roman" w:eastAsia="Times New Roman" w:hAnsi="Times New Roman" w:cs="Times New Roman"/>
                <w:color w:val="000000"/>
                <w:lang w:eastAsia="ru-RU"/>
              </w:rPr>
            </w:pPr>
            <w:r w:rsidRPr="004349E9">
              <w:rPr>
                <w:rFonts w:ascii="Times New Roman" w:eastAsia="Times New Roman" w:hAnsi="Times New Roman" w:cs="Times New Roman"/>
                <w:color w:val="000000"/>
                <w:lang w:eastAsia="ru-RU"/>
              </w:rPr>
              <w:t>При этом не учтено, что данный перечень должен утверждаться Минздравом России. Но никак не </w:t>
            </w:r>
            <w:hyperlink r:id="rId8" w:tgtFrame="_blank" w:history="1">
              <w:r w:rsidRPr="007B373D">
                <w:rPr>
                  <w:rFonts w:ascii="Times New Roman" w:eastAsia="Times New Roman" w:hAnsi="Times New Roman" w:cs="Times New Roman"/>
                  <w:color w:val="0077FF"/>
                  <w:u w:val="single"/>
                  <w:lang w:eastAsia="ru-RU"/>
                </w:rPr>
                <w:t>главными санитарными врачами регионов</w:t>
              </w:r>
            </w:hyperlink>
            <w:r w:rsidRPr="004349E9">
              <w:rPr>
                <w:rFonts w:ascii="Times New Roman" w:eastAsia="Times New Roman" w:hAnsi="Times New Roman" w:cs="Times New Roman"/>
                <w:color w:val="000000"/>
                <w:lang w:eastAsia="ru-RU"/>
              </w:rPr>
              <w:t xml:space="preserve">. Вероятно, заместителю министра труда и социальной защиты Елене </w:t>
            </w:r>
            <w:proofErr w:type="spellStart"/>
            <w:r w:rsidRPr="004349E9">
              <w:rPr>
                <w:rFonts w:ascii="Times New Roman" w:eastAsia="Times New Roman" w:hAnsi="Times New Roman" w:cs="Times New Roman"/>
                <w:color w:val="000000"/>
                <w:lang w:eastAsia="ru-RU"/>
              </w:rPr>
              <w:t>Мухтияровой</w:t>
            </w:r>
            <w:proofErr w:type="spellEnd"/>
            <w:r w:rsidRPr="004349E9">
              <w:rPr>
                <w:rFonts w:ascii="Times New Roman" w:eastAsia="Times New Roman" w:hAnsi="Times New Roman" w:cs="Times New Roman"/>
                <w:color w:val="000000"/>
                <w:lang w:eastAsia="ru-RU"/>
              </w:rPr>
              <w:t xml:space="preserve"> и </w:t>
            </w:r>
            <w:proofErr w:type="spellStart"/>
            <w:r w:rsidRPr="004349E9">
              <w:rPr>
                <w:rFonts w:ascii="Times New Roman" w:eastAsia="Times New Roman" w:hAnsi="Times New Roman" w:cs="Times New Roman"/>
                <w:color w:val="000000"/>
                <w:lang w:eastAsia="ru-RU"/>
              </w:rPr>
              <w:t>замруководителя</w:t>
            </w:r>
            <w:proofErr w:type="spellEnd"/>
            <w:r w:rsidRPr="004349E9">
              <w:rPr>
                <w:rFonts w:ascii="Times New Roman" w:eastAsia="Times New Roman" w:hAnsi="Times New Roman" w:cs="Times New Roman"/>
                <w:color w:val="000000"/>
                <w:lang w:eastAsia="ru-RU"/>
              </w:rPr>
              <w:t xml:space="preserve"> Федеральной службы по надзору в сфере защиты прав потребителей и благополучия человека Елене </w:t>
            </w:r>
            <w:proofErr w:type="spellStart"/>
            <w:r w:rsidRPr="004349E9">
              <w:rPr>
                <w:rFonts w:ascii="Times New Roman" w:eastAsia="Times New Roman" w:hAnsi="Times New Roman" w:cs="Times New Roman"/>
                <w:color w:val="000000"/>
                <w:lang w:eastAsia="ru-RU"/>
              </w:rPr>
              <w:t>Ежловой</w:t>
            </w:r>
            <w:proofErr w:type="spellEnd"/>
            <w:r w:rsidRPr="004349E9">
              <w:rPr>
                <w:rFonts w:ascii="Times New Roman" w:eastAsia="Times New Roman" w:hAnsi="Times New Roman" w:cs="Times New Roman"/>
                <w:color w:val="000000"/>
                <w:lang w:eastAsia="ru-RU"/>
              </w:rPr>
              <w:t>, чьи подписи стоят под разъяснениями, это не известно.</w:t>
            </w:r>
          </w:p>
          <w:p w:rsidR="00311314" w:rsidRDefault="00311314" w:rsidP="00311314">
            <w:pPr>
              <w:shd w:val="clear" w:color="auto" w:fill="FFFFFF"/>
              <w:spacing w:before="90" w:after="300" w:line="240" w:lineRule="auto"/>
              <w:rPr>
                <w:rFonts w:ascii="Times New Roman" w:eastAsia="Times New Roman" w:hAnsi="Times New Roman" w:cs="Times New Roman"/>
                <w:color w:val="000000"/>
                <w:lang w:eastAsia="ru-RU"/>
              </w:rPr>
            </w:pPr>
            <w:r w:rsidRPr="004349E9">
              <w:rPr>
                <w:rFonts w:ascii="Times New Roman" w:eastAsia="Times New Roman" w:hAnsi="Times New Roman" w:cs="Times New Roman"/>
                <w:b/>
                <w:bCs/>
                <w:color w:val="000000"/>
                <w:lang w:eastAsia="ru-RU"/>
              </w:rPr>
              <w:t>Право давать обязательное истолкование закона предоставлено только суду</w:t>
            </w:r>
            <w:r>
              <w:rPr>
                <w:rFonts w:ascii="Times New Roman" w:eastAsia="Times New Roman" w:hAnsi="Times New Roman" w:cs="Times New Roman"/>
                <w:b/>
                <w:bCs/>
                <w:color w:val="000000"/>
                <w:lang w:eastAsia="ru-RU"/>
              </w:rPr>
              <w:t xml:space="preserve">. </w:t>
            </w:r>
            <w:r w:rsidRPr="004349E9">
              <w:rPr>
                <w:rFonts w:ascii="Times New Roman" w:eastAsia="Times New Roman" w:hAnsi="Times New Roman" w:cs="Times New Roman"/>
                <w:color w:val="000000"/>
                <w:lang w:eastAsia="ru-RU"/>
              </w:rPr>
              <w:t xml:space="preserve">Ни Минтруд, ни </w:t>
            </w:r>
            <w:proofErr w:type="spellStart"/>
            <w:r w:rsidRPr="004349E9">
              <w:rPr>
                <w:rFonts w:ascii="Times New Roman" w:eastAsia="Times New Roman" w:hAnsi="Times New Roman" w:cs="Times New Roman"/>
                <w:color w:val="000000"/>
                <w:lang w:eastAsia="ru-RU"/>
              </w:rPr>
              <w:t>Роспотребнадзор</w:t>
            </w:r>
            <w:proofErr w:type="spellEnd"/>
            <w:r w:rsidRPr="004349E9">
              <w:rPr>
                <w:rFonts w:ascii="Times New Roman" w:eastAsia="Times New Roman" w:hAnsi="Times New Roman" w:cs="Times New Roman"/>
                <w:color w:val="000000"/>
                <w:lang w:eastAsia="ru-RU"/>
              </w:rPr>
              <w:t xml:space="preserve"> не наделен правомочием давать обязательное для юридических и физических лиц толкование закона. Такое право предоставлено только суду. Уже на этом основании совместные разъяснения указанных ведомств являются не более чем мнением их руководства. Следовательно, разъяснения не являются нормативным правовым актом и не носят обязательного характера.</w:t>
            </w:r>
          </w:p>
          <w:p w:rsidR="00311314" w:rsidRPr="00311314" w:rsidRDefault="00311314" w:rsidP="00311314">
            <w:pPr>
              <w:shd w:val="clear" w:color="auto" w:fill="FFFFFF"/>
              <w:spacing w:before="90" w:after="300" w:line="240" w:lineRule="auto"/>
              <w:rPr>
                <w:rFonts w:ascii="Times New Roman" w:eastAsia="Times New Roman" w:hAnsi="Times New Roman" w:cs="Times New Roman"/>
                <w:color w:val="000000"/>
                <w:lang w:eastAsia="ru-RU"/>
              </w:rPr>
            </w:pPr>
            <w:r w:rsidRPr="004349E9">
              <w:rPr>
                <w:rFonts w:ascii="Times New Roman" w:eastAsia="Times New Roman" w:hAnsi="Times New Roman" w:cs="Times New Roman"/>
                <w:color w:val="000000"/>
                <w:lang w:eastAsia="ru-RU"/>
              </w:rPr>
              <w:t>С учетом этого работники, которые не включены в перечень работ, выполнение которых связано с высоким риском заболевания инфекционными болезнями и требует обязательного проведения профилактических прививок, не могут быть отстранены от работы. Поэтому отстранение работников сферы торговли, бытовых услуг, общественного питания и транспорта </w:t>
            </w:r>
            <w:hyperlink r:id="rId9" w:tgtFrame="_blank" w:history="1">
              <w:r w:rsidRPr="007B373D">
                <w:rPr>
                  <w:rFonts w:ascii="Times New Roman" w:eastAsia="Times New Roman" w:hAnsi="Times New Roman" w:cs="Times New Roman"/>
                  <w:color w:val="0077FF"/>
                  <w:u w:val="single"/>
                  <w:lang w:eastAsia="ru-RU"/>
                </w:rPr>
                <w:t>является незаконным</w:t>
              </w:r>
            </w:hyperlink>
            <w:r w:rsidRPr="004349E9">
              <w:rPr>
                <w:rFonts w:ascii="Times New Roman" w:eastAsia="Times New Roman" w:hAnsi="Times New Roman" w:cs="Times New Roman"/>
                <w:color w:val="000000"/>
                <w:lang w:eastAsia="ru-RU"/>
              </w:rPr>
              <w:t>.</w:t>
            </w:r>
          </w:p>
        </w:tc>
      </w:tr>
      <w:tr w:rsidR="00311314" w:rsidTr="00722C48">
        <w:tc>
          <w:tcPr>
            <w:tcW w:w="11199" w:type="dxa"/>
            <w:tcBorders>
              <w:top w:val="single" w:sz="4" w:space="0" w:color="auto"/>
              <w:left w:val="single" w:sz="4" w:space="0" w:color="auto"/>
              <w:bottom w:val="single" w:sz="4" w:space="0" w:color="auto"/>
              <w:right w:val="single" w:sz="4" w:space="0" w:color="auto"/>
            </w:tcBorders>
          </w:tcPr>
          <w:p w:rsidR="00311314" w:rsidRPr="00D52B05" w:rsidRDefault="00311314" w:rsidP="00722C48">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311314" w:rsidRPr="00D52B05" w:rsidRDefault="00311314" w:rsidP="00722C48">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311314" w:rsidRPr="00D52B05" w:rsidRDefault="00311314" w:rsidP="00722C48">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июль</w:t>
            </w:r>
            <w:r w:rsidRPr="00D52B05">
              <w:rPr>
                <w:rFonts w:ascii="Arial" w:hAnsi="Arial" w:cs="Arial"/>
                <w:b/>
                <w:sz w:val="16"/>
                <w:szCs w:val="16"/>
              </w:rPr>
              <w:t>, 2021</w:t>
            </w:r>
          </w:p>
          <w:p w:rsidR="00311314" w:rsidRDefault="00311314" w:rsidP="00722C48">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10" w:history="1">
              <w:r w:rsidRPr="00D52B05">
                <w:rPr>
                  <w:rStyle w:val="a4"/>
                  <w:color w:val="FF0000"/>
                  <w:sz w:val="16"/>
                  <w:szCs w:val="16"/>
                </w:rPr>
                <w:t>https://www.eseur.ru/kaluga/</w:t>
              </w:r>
            </w:hyperlink>
          </w:p>
        </w:tc>
      </w:tr>
    </w:tbl>
    <w:p w:rsidR="00311314" w:rsidRDefault="00311314" w:rsidP="00311314"/>
    <w:p w:rsidR="00311314" w:rsidRDefault="00311314" w:rsidP="00311314">
      <w:pPr>
        <w:ind w:left="-851"/>
      </w:pPr>
    </w:p>
    <w:p w:rsidR="00311314" w:rsidRDefault="00311314" w:rsidP="00311314"/>
    <w:p w:rsidR="00311314" w:rsidRDefault="00311314" w:rsidP="00311314"/>
    <w:p w:rsidR="00311314" w:rsidRDefault="00311314" w:rsidP="00311314"/>
    <w:p w:rsidR="00311314" w:rsidRDefault="00311314" w:rsidP="00311314"/>
    <w:p w:rsidR="00311314" w:rsidRDefault="00311314" w:rsidP="00311314"/>
    <w:p w:rsidR="00311314" w:rsidRDefault="00311314" w:rsidP="00311314"/>
    <w:p w:rsidR="00311314" w:rsidRDefault="00311314" w:rsidP="00311314"/>
    <w:p w:rsidR="00311314" w:rsidRDefault="00311314" w:rsidP="00311314"/>
    <w:p w:rsidR="00311314" w:rsidRDefault="00311314" w:rsidP="00311314"/>
    <w:p w:rsidR="00311314" w:rsidRDefault="00311314" w:rsidP="00311314"/>
    <w:p w:rsidR="00311314" w:rsidRDefault="00311314" w:rsidP="00311314"/>
    <w:p w:rsidR="00311314" w:rsidRDefault="00311314" w:rsidP="00311314"/>
    <w:p w:rsidR="0062186F" w:rsidRDefault="0062186F"/>
    <w:sectPr w:rsidR="0062186F" w:rsidSect="005D506E">
      <w:pgSz w:w="11906" w:h="16838"/>
      <w:pgMar w:top="426"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314"/>
    <w:rsid w:val="00311314"/>
    <w:rsid w:val="00621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1E26"/>
  <w15:chartTrackingRefBased/>
  <w15:docId w15:val="{FCE72B50-BB2B-4A99-A8DE-376039CC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31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13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311314"/>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311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113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rpikov.ru/objazatelnaja-vakcinacija-izmenitsja-zhizn-rossijan/" TargetMode="External"/><Relationship Id="rId3" Type="http://schemas.openxmlformats.org/officeDocument/2006/relationships/webSettings" Target="webSettings.xml"/><Relationship Id="rId7" Type="http://schemas.openxmlformats.org/officeDocument/2006/relationships/hyperlink" Target="https://kirpikov.ru/shtraf-za-otkaz-ot-profilakticheskih-privivo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seur.ru/kaluga/"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www.eseur.ru/kaluga/" TargetMode="External"/><Relationship Id="rId4" Type="http://schemas.openxmlformats.org/officeDocument/2006/relationships/image" Target="media/image1.jpeg"/><Relationship Id="rId9" Type="http://schemas.openxmlformats.org/officeDocument/2006/relationships/hyperlink" Target="https://kirpikov.ru/otstranenie-ot-raboty-bez-profilakticheskoj-privivki-nezakonn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507</Words>
  <Characters>2890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2021-07-27T07:36:00Z</dcterms:created>
  <dcterms:modified xsi:type="dcterms:W3CDTF">2021-07-27T07:39:00Z</dcterms:modified>
</cp:coreProperties>
</file>