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9822C8" w:rsidTr="00D373D2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C8" w:rsidRDefault="009822C8" w:rsidP="00D373D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9822C8" w:rsidTr="00D373D2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2C8" w:rsidRDefault="009822C8" w:rsidP="00D373D2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2C8" w:rsidRPr="006355F5" w:rsidRDefault="009822C8" w:rsidP="00D373D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9822C8" w:rsidRDefault="009822C8" w:rsidP="00D373D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9822C8" w:rsidRDefault="009822C8" w:rsidP="00D373D2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9822C8" w:rsidRDefault="009822C8" w:rsidP="00D373D2">
                  <w:pPr>
                    <w:pStyle w:val="ConsPlusTitle"/>
                    <w:rPr>
                      <w:lang w:eastAsia="en-US"/>
                    </w:rPr>
                  </w:pPr>
                </w:p>
                <w:p w:rsidR="009822C8" w:rsidRDefault="009822C8" w:rsidP="00D373D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№28.</w:t>
                  </w:r>
                </w:p>
                <w:p w:rsidR="009822C8" w:rsidRPr="005C7715" w:rsidRDefault="009822C8" w:rsidP="00D373D2">
                  <w:pPr>
                    <w:shd w:val="clear" w:color="auto" w:fill="FFFFFF"/>
                    <w:spacing w:after="0" w:line="750" w:lineRule="atLeast"/>
                    <w:jc w:val="center"/>
                    <w:outlineLvl w:val="0"/>
                    <w:rPr>
                      <w:rFonts w:ascii="Fira Sans" w:eastAsia="Times New Roman" w:hAnsi="Fira Sans" w:cs="Times New Roman"/>
                      <w:b/>
                      <w:bCs/>
                      <w:color w:val="000000"/>
                      <w:kern w:val="36"/>
                      <w:sz w:val="32"/>
                      <w:szCs w:val="32"/>
                      <w:lang w:eastAsia="ru-RU"/>
                    </w:rPr>
                  </w:pPr>
                  <w:r w:rsidRPr="005C7715">
                    <w:rPr>
                      <w:rFonts w:ascii="Fira Sans" w:eastAsia="Times New Roman" w:hAnsi="Fira Sans" w:cs="Times New Roman"/>
                      <w:b/>
                      <w:bCs/>
                      <w:color w:val="000000"/>
                      <w:kern w:val="36"/>
                      <w:sz w:val="32"/>
                      <w:szCs w:val="32"/>
                      <w:lang w:eastAsia="ru-RU"/>
                    </w:rPr>
                    <w:t xml:space="preserve">Минтруд разъяснил порядок перевода россиян на </w:t>
                  </w:r>
                  <w:proofErr w:type="spellStart"/>
                  <w:r w:rsidRPr="005C7715">
                    <w:rPr>
                      <w:rFonts w:ascii="Fira Sans" w:eastAsia="Times New Roman" w:hAnsi="Fira Sans" w:cs="Times New Roman"/>
                      <w:b/>
                      <w:bCs/>
                      <w:color w:val="000000"/>
                      <w:kern w:val="36"/>
                      <w:sz w:val="32"/>
                      <w:szCs w:val="32"/>
                      <w:lang w:eastAsia="ru-RU"/>
                    </w:rPr>
                    <w:t>удаленку</w:t>
                  </w:r>
                  <w:proofErr w:type="spellEnd"/>
                </w:p>
                <w:p w:rsidR="009822C8" w:rsidRPr="005C7715" w:rsidRDefault="009822C8" w:rsidP="00D373D2">
                  <w:pPr>
                    <w:shd w:val="clear" w:color="auto" w:fill="FFFFFF"/>
                    <w:spacing w:after="0" w:line="240" w:lineRule="auto"/>
                    <w:textAlignment w:val="top"/>
                    <w:rPr>
                      <w:rFonts w:ascii="Fira Sans" w:eastAsia="Times New Roman" w:hAnsi="Fira Sans" w:cs="Times New Roman"/>
                      <w:color w:val="AAAAAA"/>
                      <w:sz w:val="32"/>
                      <w:szCs w:val="32"/>
                      <w:lang w:eastAsia="ru-RU"/>
                    </w:rPr>
                  </w:pPr>
                  <w:r w:rsidRPr="005C7715">
                    <w:rPr>
                      <w:rFonts w:ascii="Fira Sans" w:eastAsia="Times New Roman" w:hAnsi="Fira Sans" w:cs="Times New Roman"/>
                      <w:color w:val="AAAAAA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9822C8" w:rsidRDefault="009822C8" w:rsidP="00D373D2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822C8" w:rsidRDefault="009822C8" w:rsidP="00D373D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822C8" w:rsidTr="00D373D2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C8" w:rsidRDefault="009822C8" w:rsidP="00D373D2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9822C8" w:rsidRPr="005C7715" w:rsidRDefault="009822C8" w:rsidP="000E1583">
            <w:pPr>
              <w:shd w:val="clear" w:color="auto" w:fill="FFFFFF"/>
              <w:spacing w:after="225" w:line="360" w:lineRule="atLeast"/>
              <w:jc w:val="both"/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</w:pPr>
            <w:r w:rsidRPr="005C7715"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>Работодатель вправе перевести сотрудников на удаленную работу, даже если это не предусмотрено трудовым договором, сообщили в пресс-службе Минтруда.</w:t>
            </w:r>
          </w:p>
          <w:p w:rsidR="009822C8" w:rsidRPr="005C7715" w:rsidRDefault="009822C8" w:rsidP="000E1583">
            <w:pPr>
              <w:shd w:val="clear" w:color="auto" w:fill="FFFFFF"/>
              <w:spacing w:after="0" w:line="240" w:lineRule="auto"/>
              <w:jc w:val="both"/>
              <w:rPr>
                <w:rFonts w:ascii="Fira Sans" w:eastAsia="Times New Roman" w:hAnsi="Fira Sans" w:cs="Times New Roman"/>
                <w:color w:val="000000"/>
                <w:sz w:val="21"/>
                <w:szCs w:val="21"/>
                <w:lang w:eastAsia="ru-RU"/>
              </w:rPr>
            </w:pPr>
          </w:p>
          <w:p w:rsidR="009822C8" w:rsidRPr="005C7715" w:rsidRDefault="009822C8" w:rsidP="000E1583">
            <w:pPr>
              <w:shd w:val="clear" w:color="auto" w:fill="FFFFFF"/>
              <w:spacing w:after="0" w:line="360" w:lineRule="atLeast"/>
              <w:jc w:val="both"/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</w:pPr>
            <w:r w:rsidRPr="005C7715"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 xml:space="preserve">В ведомстве уточнили, что для профилактики распространения </w:t>
            </w:r>
            <w:proofErr w:type="spellStart"/>
            <w:r w:rsidRPr="005C7715"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5C7715"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>, «работодатели могут организовать применение гибких режимов работы для сотрудников», даже если изначально это не предусматривало</w:t>
            </w:r>
            <w:r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>сь трудовым договором.</w:t>
            </w:r>
          </w:p>
          <w:p w:rsidR="009822C8" w:rsidRPr="005C7715" w:rsidRDefault="009822C8" w:rsidP="000E1583">
            <w:pPr>
              <w:shd w:val="clear" w:color="auto" w:fill="FFFFFF"/>
              <w:spacing w:after="225" w:line="360" w:lineRule="atLeast"/>
              <w:jc w:val="both"/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</w:pPr>
            <w:r w:rsidRPr="005C7715"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>В Минтруде пояснили, что работодатель должен издать соответствующий приказ. В документе должны быть отражены условия работы: время начала и окончания, продолжительность рабочего дня и другие условия, если это необходимо.</w:t>
            </w:r>
          </w:p>
          <w:p w:rsidR="009822C8" w:rsidRPr="005C7715" w:rsidRDefault="009822C8" w:rsidP="000E1583">
            <w:pPr>
              <w:shd w:val="clear" w:color="auto" w:fill="FFFFFF"/>
              <w:spacing w:after="225" w:line="360" w:lineRule="atLeast"/>
              <w:jc w:val="both"/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</w:pPr>
            <w:r w:rsidRPr="005C7715"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>Кроме того, работник и работодатель могут удаленно обменяться электронными образцами документов, но впоследствии оформить их в установленном порядке.</w:t>
            </w:r>
          </w:p>
          <w:p w:rsidR="009822C8" w:rsidRPr="005C7715" w:rsidRDefault="009822C8" w:rsidP="000E1583">
            <w:pPr>
              <w:shd w:val="clear" w:color="auto" w:fill="FFFFFF"/>
              <w:spacing w:after="225" w:line="360" w:lineRule="atLeast"/>
              <w:jc w:val="both"/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</w:pPr>
            <w:r w:rsidRPr="005C7715"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>«Заработная плата при удаленной занятости при сохранении должностных обязанностей, которые возложены на сотрудника, остается без изменений», — добавили в министерстве.</w:t>
            </w:r>
          </w:p>
          <w:p w:rsidR="009822C8" w:rsidRPr="005C7715" w:rsidRDefault="009822C8" w:rsidP="000E1583">
            <w:pPr>
              <w:shd w:val="clear" w:color="auto" w:fill="FFFFFF"/>
              <w:spacing w:after="0" w:line="360" w:lineRule="atLeast"/>
              <w:jc w:val="both"/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</w:pPr>
            <w:r w:rsidRPr="005C7715"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>21 июля в Госдума </w:t>
            </w:r>
            <w:hyperlink r:id="rId5" w:tgtFrame="_blank" w:history="1">
              <w:r w:rsidRPr="005C7715">
                <w:rPr>
                  <w:rFonts w:ascii="Noto Serif" w:eastAsia="Times New Roman" w:hAnsi="Noto Serif" w:cs="Times New Roman"/>
                  <w:color w:val="5B3F7A"/>
                  <w:sz w:val="24"/>
                  <w:szCs w:val="24"/>
                  <w:u w:val="single"/>
                  <w:lang w:eastAsia="ru-RU"/>
                </w:rPr>
                <w:t>приняла в первом чтении</w:t>
              </w:r>
            </w:hyperlink>
            <w:r w:rsidRPr="005C7715">
              <w:rPr>
                <w:rFonts w:ascii="Noto Serif" w:eastAsia="Times New Roman" w:hAnsi="Noto Serif" w:cs="Times New Roman"/>
                <w:color w:val="000000"/>
                <w:sz w:val="24"/>
                <w:szCs w:val="24"/>
                <w:lang w:eastAsia="ru-RU"/>
              </w:rPr>
              <w:t> законопроект об особенностях регулирования дистанционной работы. Документом усиливается защита тех, кто трудится удаленно. Им гарантируется время, когда сотрудники вправе не выходить на связь с работодателем. Также проектом закона ограничивается перечень оснований для увольнения дистанционных работников.</w:t>
            </w:r>
          </w:p>
          <w:p w:rsidR="009822C8" w:rsidRDefault="009822C8" w:rsidP="00D373D2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9822C8" w:rsidTr="00D373D2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C8" w:rsidRDefault="009822C8" w:rsidP="00D373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9822C8" w:rsidRDefault="009822C8" w:rsidP="00D373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Тел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.ф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9822C8" w:rsidRDefault="009822C8" w:rsidP="00D373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август, 2020</w:t>
            </w:r>
          </w:p>
          <w:p w:rsidR="009822C8" w:rsidRDefault="009822C8" w:rsidP="00D373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A06C4" w:rsidRDefault="003A06C4">
      <w:bookmarkStart w:id="0" w:name="_GoBack"/>
      <w:bookmarkEnd w:id="0"/>
    </w:p>
    <w:sectPr w:rsidR="003A06C4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2C8"/>
    <w:rsid w:val="0002100D"/>
    <w:rsid w:val="000E1583"/>
    <w:rsid w:val="003A06C4"/>
    <w:rsid w:val="009822C8"/>
    <w:rsid w:val="00F0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82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.ru/1038190/2020-07-21/v-gosdume-proshel-pervoe-chtenie-zakonoproekt-ob-udalennoi-rabot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3</cp:revision>
  <dcterms:created xsi:type="dcterms:W3CDTF">2020-08-11T09:35:00Z</dcterms:created>
  <dcterms:modified xsi:type="dcterms:W3CDTF">2020-08-11T12:02:00Z</dcterms:modified>
</cp:coreProperties>
</file>