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0756EF" w:rsidTr="00494478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EF" w:rsidRDefault="000756EF" w:rsidP="0049447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0756EF" w:rsidTr="00494478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6EF" w:rsidRDefault="000756EF" w:rsidP="00494478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AD8B7AB" wp14:editId="470B0D3D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6EF" w:rsidRPr="006355F5" w:rsidRDefault="000756EF" w:rsidP="00494478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0756EF" w:rsidRDefault="000756EF" w:rsidP="0049447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756EF" w:rsidRDefault="000756EF" w:rsidP="00494478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0756EF" w:rsidRDefault="000756EF" w:rsidP="00494478">
                  <w:pPr>
                    <w:pStyle w:val="ConsPlusTitle"/>
                    <w:rPr>
                      <w:lang w:eastAsia="en-US"/>
                    </w:rPr>
                  </w:pPr>
                </w:p>
                <w:p w:rsidR="000756EF" w:rsidRDefault="000756EF" w:rsidP="00494478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№33.</w:t>
                  </w:r>
                </w:p>
                <w:p w:rsidR="000756EF" w:rsidRDefault="000756EF" w:rsidP="00494478">
                  <w:pPr>
                    <w:pStyle w:val="ConsPlusTitle"/>
                    <w:jc w:val="center"/>
                    <w:rPr>
                      <w:bCs/>
                    </w:rPr>
                  </w:pPr>
                </w:p>
                <w:p w:rsidR="000756EF" w:rsidRPr="001A1625" w:rsidRDefault="000756EF" w:rsidP="00494478">
                  <w:pPr>
                    <w:pStyle w:val="ConsPlusTitle"/>
                    <w:jc w:val="center"/>
                    <w:rPr>
                      <w:bCs/>
                      <w:sz w:val="24"/>
                      <w:szCs w:val="24"/>
                    </w:rPr>
                  </w:pPr>
                  <w:bookmarkStart w:id="0" w:name="_GoBack"/>
                  <w:r w:rsidRPr="001A1625">
                    <w:rPr>
                      <w:bCs/>
                      <w:sz w:val="24"/>
                      <w:szCs w:val="24"/>
                    </w:rPr>
                    <w:t>Работнику с дипломом специалиста не нужно давать учебный отпуск для магистратуры</w:t>
                  </w:r>
                </w:p>
                <w:bookmarkEnd w:id="0"/>
                <w:p w:rsidR="000756EF" w:rsidRPr="00392FFB" w:rsidRDefault="000756EF" w:rsidP="00494478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756EF" w:rsidRDefault="000756EF" w:rsidP="00494478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756EF" w:rsidTr="00494478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EF" w:rsidRDefault="000756EF" w:rsidP="00494478">
            <w:pPr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0756EF" w:rsidRPr="00392FFB" w:rsidRDefault="000756EF" w:rsidP="00494478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392FFB">
              <w:rPr>
                <w:bCs/>
                <w:sz w:val="28"/>
                <w:szCs w:val="28"/>
              </w:rPr>
              <w:t>Суд разъяснил, что работнику с дипломом специалиста не нужно давать учебный отпуск для магистратуры</w:t>
            </w:r>
          </w:p>
          <w:p w:rsidR="000756EF" w:rsidRPr="00392FFB" w:rsidRDefault="000756EF" w:rsidP="00494478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392FFB">
              <w:rPr>
                <w:sz w:val="28"/>
                <w:szCs w:val="28"/>
              </w:rPr>
              <w:t>Сотрудник обратился к работодателю с просьбой об учебном отпуске для прохождения аттестации в магистратуре. Ему было отказано, так как он уже получил в 2004 году диплом специалиста. Сотрудник через суд попытался признать действия организации незаконными.</w:t>
            </w:r>
          </w:p>
          <w:p w:rsidR="000756EF" w:rsidRPr="00392FFB" w:rsidRDefault="000756EF" w:rsidP="00494478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392FFB">
              <w:rPr>
                <w:sz w:val="28"/>
                <w:szCs w:val="28"/>
              </w:rPr>
              <w:t xml:space="preserve">Первая и вторая инстанции </w:t>
            </w:r>
            <w:hyperlink r:id="rId5" w:history="1">
              <w:r w:rsidRPr="00392FFB">
                <w:rPr>
                  <w:rStyle w:val="a4"/>
                  <w:sz w:val="28"/>
                  <w:szCs w:val="28"/>
                </w:rPr>
                <w:t>встали</w:t>
              </w:r>
            </w:hyperlink>
            <w:r w:rsidRPr="00392FFB">
              <w:rPr>
                <w:sz w:val="28"/>
                <w:szCs w:val="28"/>
              </w:rPr>
              <w:t xml:space="preserve"> на сторону работодателя. Направление обучения в магистратуре отличается от указанного в дипломе специалиста. Получение второго высшего образования не дает права на учебный отпуск.</w:t>
            </w:r>
          </w:p>
          <w:p w:rsidR="000756EF" w:rsidRPr="00392FFB" w:rsidRDefault="000756EF" w:rsidP="00494478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392FFB">
              <w:rPr>
                <w:sz w:val="28"/>
                <w:szCs w:val="28"/>
              </w:rPr>
              <w:t xml:space="preserve">Кассация с решением </w:t>
            </w:r>
            <w:hyperlink r:id="rId6" w:history="1">
              <w:r w:rsidRPr="00392FFB">
                <w:rPr>
                  <w:rStyle w:val="a4"/>
                  <w:sz w:val="28"/>
                  <w:szCs w:val="28"/>
                </w:rPr>
                <w:t>согласилась</w:t>
              </w:r>
            </w:hyperlink>
            <w:r w:rsidRPr="00392FFB">
              <w:rPr>
                <w:sz w:val="28"/>
                <w:szCs w:val="28"/>
              </w:rPr>
              <w:t xml:space="preserve">, однако вывод сделала другой. Квалификация "дипломированный специалист", присвоенная до прекращения обучения по этим программам, приравнена к современному "специалисту". Магистратура и </w:t>
            </w:r>
            <w:proofErr w:type="spellStart"/>
            <w:r w:rsidRPr="00392FFB">
              <w:rPr>
                <w:sz w:val="28"/>
                <w:szCs w:val="28"/>
              </w:rPr>
              <w:t>специалитет</w:t>
            </w:r>
            <w:proofErr w:type="spellEnd"/>
            <w:r w:rsidRPr="00392FFB">
              <w:rPr>
                <w:sz w:val="28"/>
                <w:szCs w:val="28"/>
              </w:rPr>
              <w:t xml:space="preserve"> отнесены к одному </w:t>
            </w:r>
            <w:hyperlink r:id="rId7" w:history="1">
              <w:r w:rsidRPr="00392FFB">
                <w:rPr>
                  <w:rStyle w:val="a4"/>
                  <w:sz w:val="28"/>
                  <w:szCs w:val="28"/>
                </w:rPr>
                <w:t>уровню высшего образования</w:t>
              </w:r>
            </w:hyperlink>
            <w:r w:rsidRPr="00392FFB">
              <w:rPr>
                <w:sz w:val="28"/>
                <w:szCs w:val="28"/>
              </w:rPr>
              <w:t>. Так как у работника есть диплом специалиста, учебный отпуск ему предоставлять не нужно.</w:t>
            </w:r>
          </w:p>
          <w:p w:rsidR="000756EF" w:rsidRPr="00392FFB" w:rsidRDefault="000756EF" w:rsidP="00494478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392FFB">
              <w:rPr>
                <w:sz w:val="28"/>
                <w:szCs w:val="28"/>
              </w:rPr>
              <w:t xml:space="preserve">Отметим, ранее суды уже приходили к подобному выводу, например </w:t>
            </w:r>
            <w:hyperlink r:id="rId8" w:history="1">
              <w:r w:rsidRPr="00392FFB">
                <w:rPr>
                  <w:rStyle w:val="a4"/>
                  <w:sz w:val="28"/>
                  <w:szCs w:val="28"/>
                </w:rPr>
                <w:t>Третий кассационный суд общей юрисдикции</w:t>
              </w:r>
            </w:hyperlink>
            <w:r w:rsidRPr="00392FFB">
              <w:rPr>
                <w:sz w:val="28"/>
                <w:szCs w:val="28"/>
              </w:rPr>
              <w:t>.</w:t>
            </w:r>
          </w:p>
          <w:p w:rsidR="000756EF" w:rsidRPr="00392FFB" w:rsidRDefault="000756EF" w:rsidP="00494478">
            <w:pPr>
              <w:ind w:firstLine="540"/>
              <w:jc w:val="both"/>
              <w:rPr>
                <w:rFonts w:ascii="Verdana" w:hAnsi="Verdana"/>
                <w:sz w:val="28"/>
                <w:szCs w:val="28"/>
              </w:rPr>
            </w:pPr>
            <w:r w:rsidRPr="00392FFB">
              <w:rPr>
                <w:i/>
                <w:iCs/>
                <w:sz w:val="28"/>
                <w:szCs w:val="28"/>
              </w:rPr>
              <w:t xml:space="preserve">Документы: </w:t>
            </w:r>
            <w:hyperlink r:id="rId9" w:history="1">
              <w:r w:rsidRPr="00392FFB">
                <w:rPr>
                  <w:rStyle w:val="a4"/>
                  <w:i/>
                  <w:iCs/>
                  <w:sz w:val="28"/>
                  <w:szCs w:val="28"/>
                </w:rPr>
                <w:t>Определение</w:t>
              </w:r>
            </w:hyperlink>
            <w:r w:rsidRPr="00392FFB">
              <w:rPr>
                <w:i/>
                <w:iCs/>
                <w:sz w:val="28"/>
                <w:szCs w:val="28"/>
              </w:rPr>
              <w:t xml:space="preserve"> Шестого кассационного суда общей юрисдикции от 23.07.2020 по делу N 88-16008/2020</w:t>
            </w:r>
          </w:p>
          <w:p w:rsidR="000756EF" w:rsidRDefault="000756EF" w:rsidP="00494478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756EF" w:rsidTr="00494478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6EF" w:rsidRDefault="000756EF" w:rsidP="004944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0756EF" w:rsidRDefault="000756EF" w:rsidP="004944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0756EF" w:rsidRDefault="000756EF" w:rsidP="004944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сентябрь, 2020</w:t>
            </w:r>
          </w:p>
          <w:p w:rsidR="000756EF" w:rsidRDefault="000756EF" w:rsidP="004944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756EF" w:rsidRDefault="000756EF" w:rsidP="000756EF"/>
    <w:p w:rsidR="000756EF" w:rsidRDefault="000756EF" w:rsidP="000756EF">
      <w:pPr>
        <w:ind w:left="-851"/>
      </w:pPr>
    </w:p>
    <w:p w:rsidR="000756EF" w:rsidRDefault="000756EF" w:rsidP="000756EF"/>
    <w:p w:rsidR="00341EF6" w:rsidRDefault="00341EF6"/>
    <w:sectPr w:rsidR="00341EF6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EF"/>
    <w:rsid w:val="000756EF"/>
    <w:rsid w:val="001A1625"/>
    <w:rsid w:val="003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1BE96-1A57-4200-91F1-FC4115EA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5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q=7DF00D99667EA7AF0BAE1C0985B76F93AC0C45D3AFF935D80DE6FF3F58F73587F9B52EF8D8BD73D38EE7E0FC05B852531DAF7864F231C009E6160CC4DE9C64F863CBA7D7E2C6493E274733E33210AD935FBA03AD69D9F56E0AAD090826136817B415088C94D38B99D67FDA015F1761BAA34F82A9C62819E8B77C7D1FO8g1J&amp;date=09.09.2020&amp;rnd=D4811E0D852431C8E3793ACB78B86ED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D4811E0D852431C8E3793ACB78B86ED6&amp;req=doc&amp;base=RZR&amp;n=348000&amp;dst=100189&amp;fld=134&amp;REFFIELD=134&amp;REFDST=1000000083&amp;REFDOC=207705&amp;REFBASE=RZR&amp;stat=refcode%3D10881%3Bdstident%3D100189%3Bindex%3D94&amp;date=09.09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q=7DF00D99667EA7AF0BAE1C0985B76F93AC0C45D6AFF935D807E5F83D11EC3FD9F7B122A7D5A774D5C1EBE2F762D554541AAB786FBD2CC401BE1E7FB7D3E514F817B5F2DCF38F4435685635E8671EA5D84EA94CF2789DAE5524B01C1E1B7F180B982729BAFEA0B4ABD052F80E6B2B5CA9A564A2A2F2133CD08E5A7016DFO8g8J&amp;date=09.09.2020&amp;rnd=D4811E0D852431C8E3793ACB78B86ED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q=7DF00D99667EA7AF0BAE1C0985B76F93AC0C45D6AFF935D807E5F83D11EC3FD9F7B122A7D5A774D5C1EBE2F762D554541AAB786FBD2CC401BE1E7FB7D3E514F817B5F2DCF38F4435685635E8671EA5D84EA94CF2789DAE5524B01C1E1B7F180B982729BAFEA0B4ABD052F80E6B2B5CA9A564A2A2F2133CD08E5A7016DFO8g8J&amp;date=09.09.2020&amp;rnd=D4811E0D852431C8E3793ACB78B86ED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q=7DF00D99667EA7AF0BAE1C0985B76F93AC0C45D6AFF935D807E5F83D11EC3FD9F7B122A7D5A774D5C1EBE2F762D554541AAB786FBD2CC401BE1E7FB7D3E514F817B5F2DCF38F4435685635E8671EA5D84EA94CF2789DAE5524B01C1E1B7F180B982729BAFEA0B4ABD052F80E6B2B5CA9A564A2A2F2133CD08E5A7016DFO8g8J&amp;date=09.09.2020&amp;rnd=D4811E0D852431C8E3793ACB78B86E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2020-09-09T09:34:00Z</dcterms:created>
  <dcterms:modified xsi:type="dcterms:W3CDTF">2020-09-09T09:35:00Z</dcterms:modified>
</cp:coreProperties>
</file>