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056DF2" w:rsidTr="00F1593D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F2" w:rsidRDefault="00056DF2" w:rsidP="00F1593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056DF2" w:rsidTr="00F1593D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DF2" w:rsidRDefault="00056DF2" w:rsidP="00F1593D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1704B4F" wp14:editId="7C060F87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F8EBBBC" wp14:editId="71C4E15A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DF2" w:rsidRPr="006355F5" w:rsidRDefault="00056DF2" w:rsidP="00F1593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</w:p>
                <w:p w:rsidR="00056DF2" w:rsidRDefault="00056DF2" w:rsidP="00F1593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94C6F" w:rsidRPr="006355F5" w:rsidRDefault="00C94C6F" w:rsidP="00C94C6F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056DF2" w:rsidRDefault="00056DF2" w:rsidP="00F1593D">
                  <w:pPr>
                    <w:pStyle w:val="ConsPlusTitle"/>
                    <w:jc w:val="center"/>
                  </w:pPr>
                </w:p>
                <w:p w:rsidR="00056DF2" w:rsidRDefault="00486B82" w:rsidP="00F1593D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056DF2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056DF2" w:rsidRDefault="00486B82" w:rsidP="00F1593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№34</w:t>
                  </w:r>
                  <w:bookmarkStart w:id="0" w:name="_GoBack"/>
                  <w:bookmarkEnd w:id="0"/>
                  <w:r w:rsidR="00056DF2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056DF2" w:rsidRDefault="00056DF2" w:rsidP="00F1593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056DF2" w:rsidRPr="00385EB8" w:rsidRDefault="00B76D3C" w:rsidP="00F1593D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EC4A28"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</w:rPr>
                    <w:t>ЭЛЕКТРОННЫЙ КАДРОВЫЙ ДОКУМЕНТООБОРОТ: ОБЗОР ИЗМЕНЕНИЙ</w:t>
                  </w:r>
                </w:p>
              </w:tc>
            </w:tr>
          </w:tbl>
          <w:p w:rsidR="00056DF2" w:rsidRDefault="00056DF2" w:rsidP="00F1593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6DF2" w:rsidTr="00F1593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3C" w:rsidRPr="00EC4A28" w:rsidRDefault="00B76D3C" w:rsidP="00B76D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ЭЛЕКТРОННЫЙ КАДРОВЫЙ ДОКУМЕНТООБОРОТ: ОБЗОР ИЗМЕНЕНИЙ</w:t>
            </w:r>
          </w:p>
          <w:p w:rsidR="00B76D3C" w:rsidRPr="00EC4A28" w:rsidRDefault="00B76D3C" w:rsidP="00414400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 Опубликовали поправки к ТК РФ об электронном документообороте в сфере труда. Теперь работодатели могут создавать, подписывать, использовать и хранить кадровые документы в электронном виде без их дублирования на бумаге. Подробнее об основных изменениях расскажем в обзоре.</w:t>
            </w:r>
          </w:p>
          <w:p w:rsidR="00B76D3C" w:rsidRPr="00EC4A28" w:rsidRDefault="00B76D3C" w:rsidP="00B76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Какие документы разрешили вести в электронном формате</w:t>
            </w:r>
          </w:p>
          <w:p w:rsidR="00B76D3C" w:rsidRPr="00EC4A28" w:rsidRDefault="00B76D3C" w:rsidP="00B76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 Электронный документооборот </w:t>
            </w:r>
            <w:hyperlink r:id="rId7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можно использовать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в отношении практически всех кадровых документов, для которых предусмотрена обязательная бумажная форма. Новые правила </w:t>
            </w:r>
            <w:hyperlink r:id="rId8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не распространяются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на трудовые книжки и сведения о трудовой деятельности;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акты о несчастном случае на производстве;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приказы (распоряжения) об увольнении;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документы, которые подтверждают прохождение инструктажей по охране труда.</w:t>
            </w:r>
          </w:p>
          <w:p w:rsidR="00B76D3C" w:rsidRPr="00EC4A28" w:rsidRDefault="00B76D3C" w:rsidP="00414400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При приеме на работу соискатель </w:t>
            </w:r>
            <w:hyperlink r:id="rId9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может предъявить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свои </w:t>
            </w:r>
            <w:hyperlink r:id="rId10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документы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в электронном виде.</w:t>
            </w:r>
          </w:p>
          <w:p w:rsidR="00B76D3C" w:rsidRPr="00EC4A28" w:rsidRDefault="00B76D3C" w:rsidP="00B76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 ввести электронный документооборот в организации</w:t>
            </w:r>
          </w:p>
          <w:p w:rsidR="00B76D3C" w:rsidRPr="00EC4A28" w:rsidRDefault="00B76D3C" w:rsidP="00B76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 Переходить на электронный документооборот или нет, решать </w:t>
            </w:r>
            <w:proofErr w:type="spellStart"/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работодателю.Решение</w:t>
            </w:r>
            <w:proofErr w:type="spellEnd"/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о введении нового формата </w:t>
            </w:r>
            <w:hyperlink r:id="rId11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нужно закрепить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в локальном нормативном акте с учетом мнения первичной профсоюзной организации. В нем </w:t>
            </w:r>
            <w:hyperlink r:id="rId12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нужно определить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информационную систему для электронного документооборота (собственную либо платформу "Работа в России");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документы для ведения в электронном виде;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работников, в отношении которых с их согласия станут применять новый формат;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- срок уведомления персонала о нововведении.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Применять новые правила </w:t>
            </w:r>
            <w:hyperlink r:id="rId13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разрешили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в отношении сотрудников только с их письменного согласия. Соискатели могут дать его в электронном виде. С 2022 года не понадобится спрашивать разрешения на использование безбумажного формата у тех, кто по состоянию на 31 декабря 2021 года не имеет опыта работы.</w:t>
            </w:r>
          </w:p>
          <w:p w:rsidR="00B76D3C" w:rsidRPr="00EC4A28" w:rsidRDefault="00B76D3C" w:rsidP="00414400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Ввести электронный кадровый документооборот </w:t>
            </w:r>
            <w:hyperlink r:id="rId14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можно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также в отношении </w:t>
            </w:r>
            <w:proofErr w:type="spellStart"/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дистанционщиков</w:t>
            </w:r>
            <w:proofErr w:type="spellEnd"/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76D3C" w:rsidRPr="00EC4A28" w:rsidRDefault="00B76D3C" w:rsidP="00B76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 взаимодействовать сторонам</w:t>
            </w:r>
          </w:p>
          <w:p w:rsidR="00B76D3C" w:rsidRPr="00EC4A28" w:rsidRDefault="00B76D3C" w:rsidP="00B76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 Порядок осуществления электронного кадрового документооборота </w:t>
            </w:r>
            <w:hyperlink r:id="rId15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нужно утвердить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с учетом мнения первичной профсоюзной организации. В нем </w:t>
            </w:r>
            <w:hyperlink r:id="rId16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можно закрепить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сроки подписания работниками документов, регламент проведения инструктажей по вопросам кадрового взаимодействия в электронном виде и т.д.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Стороны трудовых отношений подписывают документы электронной подписью. Ее вид зависит от выбранной работодателем информационной системы и самих документов. Например, </w:t>
            </w:r>
            <w:hyperlink r:id="rId17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усиленной квалифицированной ЭП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можно применять во всех случаях. Однако работодатель </w:t>
            </w:r>
            <w:hyperlink r:id="rId18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обязан использовать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ее для ряда документов в своей системе, например для трудового договора и приказа о дисциплинарном взыскании.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получение сотрудником электронной подписи (если ее нет) и ее использование </w:t>
            </w:r>
            <w:hyperlink r:id="rId19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несет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работодатель.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Отметим, большинство изменений </w:t>
            </w:r>
            <w:hyperlink r:id="rId20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действуют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с 22 ноября.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Если участники </w:t>
            </w:r>
            <w:hyperlink r:id="rId21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эксперимента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по переходу на электронные документы не хотят возвращаться к бумажному формату, они </w:t>
            </w:r>
            <w:hyperlink r:id="rId22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могут применять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 к возникшим с 16 ноября правам и обязанностям (сразу после окончания эксперимента). Завершить переход на электронный кадровый документооборот им нужно до 1 июля 2022 года.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составу и форматам электронных документов </w:t>
            </w:r>
            <w:hyperlink r:id="rId23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станут применять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с 1 марта 2023 года.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B76D3C" w:rsidRPr="00EC4A28" w:rsidRDefault="00B76D3C" w:rsidP="00B76D3C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Документ: Федеральный </w:t>
            </w:r>
            <w:hyperlink r:id="rId24" w:history="1">
              <w:r w:rsidRPr="00EC4A28">
                <w:rPr>
                  <w:rFonts w:ascii="Times New Roman" w:eastAsia="Times New Roman" w:hAnsi="Times New Roman" w:cs="Times New Roman"/>
                  <w:color w:val="1A0DAB"/>
                  <w:u w:val="single"/>
                  <w:lang w:eastAsia="ru-RU"/>
                </w:rPr>
                <w:t>закон</w:t>
              </w:r>
            </w:hyperlink>
            <w:r w:rsidRPr="00EC4A28">
              <w:rPr>
                <w:rFonts w:ascii="Times New Roman" w:eastAsia="Times New Roman" w:hAnsi="Times New Roman" w:cs="Times New Roman"/>
                <w:lang w:eastAsia="ru-RU"/>
              </w:rPr>
              <w:t xml:space="preserve"> от 22.11.2021 N 377-ФЗ</w:t>
            </w:r>
          </w:p>
          <w:p w:rsidR="00056DF2" w:rsidRPr="00F162CE" w:rsidRDefault="00056DF2" w:rsidP="00F1593D">
            <w:pPr>
              <w:pStyle w:val="ConsPlusTitlePage"/>
              <w:rPr>
                <w:rFonts w:ascii="Times New Roman" w:hAnsi="Times New Roman" w:cs="Times New Roman"/>
              </w:rPr>
            </w:pPr>
          </w:p>
        </w:tc>
      </w:tr>
      <w:tr w:rsidR="00056DF2" w:rsidTr="00F1593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F2" w:rsidRDefault="00056DF2" w:rsidP="00F159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056DF2" w:rsidRPr="00D52B05" w:rsidRDefault="00056DF2" w:rsidP="00F159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056DF2" w:rsidRPr="00D52B05" w:rsidRDefault="00056DF2" w:rsidP="00F159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056DF2" w:rsidRPr="00D52B05" w:rsidRDefault="00B76D3C" w:rsidP="00F159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дека</w:t>
            </w:r>
            <w:r w:rsidR="00056DF2">
              <w:rPr>
                <w:rFonts w:ascii="Arial" w:hAnsi="Arial" w:cs="Arial"/>
                <w:b/>
                <w:sz w:val="16"/>
                <w:szCs w:val="16"/>
              </w:rPr>
              <w:t>брь</w:t>
            </w:r>
            <w:r w:rsidR="00056DF2"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056DF2" w:rsidRDefault="00486B82" w:rsidP="00F159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25" w:history="1">
              <w:r w:rsidR="00056DF2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056DF2" w:rsidRDefault="00056DF2" w:rsidP="00056DF2"/>
    <w:p w:rsidR="00056DF2" w:rsidRDefault="00056DF2" w:rsidP="00056DF2">
      <w:pPr>
        <w:ind w:left="-851"/>
      </w:pPr>
    </w:p>
    <w:p w:rsidR="00056DF2" w:rsidRDefault="00056DF2" w:rsidP="00056DF2"/>
    <w:p w:rsidR="00056DF2" w:rsidRDefault="00056DF2" w:rsidP="00056DF2"/>
    <w:p w:rsidR="00056DF2" w:rsidRDefault="00056DF2" w:rsidP="00056DF2"/>
    <w:p w:rsidR="00056DF2" w:rsidRDefault="00056DF2" w:rsidP="00056DF2"/>
    <w:p w:rsidR="00056DF2" w:rsidRDefault="00056DF2" w:rsidP="00056DF2"/>
    <w:p w:rsidR="00056DF2" w:rsidRDefault="00056DF2" w:rsidP="00056DF2"/>
    <w:p w:rsidR="00056DF2" w:rsidRDefault="00056DF2" w:rsidP="00056DF2"/>
    <w:p w:rsidR="002A3A0A" w:rsidRDefault="002A3A0A"/>
    <w:sectPr w:rsidR="002A3A0A" w:rsidSect="00414400">
      <w:pgSz w:w="11906" w:h="16838"/>
      <w:pgMar w:top="142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F2"/>
    <w:rsid w:val="00056DF2"/>
    <w:rsid w:val="002A3A0A"/>
    <w:rsid w:val="002F22B9"/>
    <w:rsid w:val="00414400"/>
    <w:rsid w:val="00486B82"/>
    <w:rsid w:val="00AA0083"/>
    <w:rsid w:val="00B76D3C"/>
    <w:rsid w:val="00C9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7E08"/>
  <w15:chartTrackingRefBased/>
  <w15:docId w15:val="{27DE6B78-4A99-42D3-8A35-C609083F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F2"/>
  </w:style>
  <w:style w:type="paragraph" w:styleId="1">
    <w:name w:val="heading 1"/>
    <w:basedOn w:val="a"/>
    <w:link w:val="10"/>
    <w:uiPriority w:val="9"/>
    <w:qFormat/>
    <w:rsid w:val="00056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56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056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6DF2"/>
    <w:rPr>
      <w:color w:val="0000FF"/>
      <w:u w:val="single"/>
    </w:rPr>
  </w:style>
  <w:style w:type="paragraph" w:customStyle="1" w:styleId="ConsPlusTitlePage">
    <w:name w:val="ConsPlusTitlePage"/>
    <w:uiPriority w:val="99"/>
    <w:rsid w:val="00056DF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6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0854&amp;dst=100014&amp;field=134&amp;date=08.12.2021" TargetMode="External"/><Relationship Id="rId13" Type="http://schemas.openxmlformats.org/officeDocument/2006/relationships/hyperlink" Target="https://login.consultant.ru/link/?req=doc&amp;base=LAW&amp;n=400854&amp;dst=100037&amp;field=134&amp;date=08.12.2021" TargetMode="External"/><Relationship Id="rId18" Type="http://schemas.openxmlformats.org/officeDocument/2006/relationships/hyperlink" Target="https://login.consultant.ru/link/?req=doc&amp;base=LAW&amp;n=400854&amp;dst=100047&amp;field=134&amp;date=08.12.202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80479&amp;dst=100009&amp;field=134&amp;date=08.12.2021" TargetMode="External"/><Relationship Id="rId7" Type="http://schemas.openxmlformats.org/officeDocument/2006/relationships/hyperlink" Target="https://login.consultant.ru/link/?req=doc&amp;base=LAW&amp;n=400854&amp;dst=100013&amp;field=134&amp;date=08.12.2021" TargetMode="External"/><Relationship Id="rId12" Type="http://schemas.openxmlformats.org/officeDocument/2006/relationships/hyperlink" Target="https://login.consultant.ru/link/?req=doc&amp;base=LAW&amp;n=400854&amp;dst=100026&amp;field=134&amp;date=08.12.2021" TargetMode="External"/><Relationship Id="rId17" Type="http://schemas.openxmlformats.org/officeDocument/2006/relationships/hyperlink" Target="https://login.consultant.ru/link/?req=doc&amp;base=CJI&amp;n=117202&amp;date=08.12.2021" TargetMode="External"/><Relationship Id="rId25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00854&amp;dst=100031&amp;field=134&amp;date=08.12.2021" TargetMode="External"/><Relationship Id="rId20" Type="http://schemas.openxmlformats.org/officeDocument/2006/relationships/hyperlink" Target="https://login.consultant.ru/link/?req=doc&amp;base=LAW&amp;n=400854&amp;dst=100088&amp;field=134&amp;date=08.12.2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LAW&amp;n=400854&amp;dst=100026&amp;field=134&amp;date=08.12.2021" TargetMode="External"/><Relationship Id="rId24" Type="http://schemas.openxmlformats.org/officeDocument/2006/relationships/hyperlink" Target="https://login.consultant.ru/link/?req=doc&amp;base=LAW&amp;n=400854&amp;date=08.12.2021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LAW&amp;n=400854&amp;dst=100031&amp;field=134&amp;date=08.12.2021" TargetMode="External"/><Relationship Id="rId23" Type="http://schemas.openxmlformats.org/officeDocument/2006/relationships/hyperlink" Target="https://login.consultant.ru/link/?req=doc&amp;base=LAW&amp;n=400854&amp;dst=100089&amp;field=134&amp;date=08.12.2021" TargetMode="External"/><Relationship Id="rId10" Type="http://schemas.openxmlformats.org/officeDocument/2006/relationships/hyperlink" Target="https://login.consultant.ru/link/?req=doc&amp;base=LAW&amp;n=388711&amp;dst=100476&amp;field=134&amp;date=08.12.2021" TargetMode="External"/><Relationship Id="rId19" Type="http://schemas.openxmlformats.org/officeDocument/2006/relationships/hyperlink" Target="https://login.consultant.ru/link/?req=doc&amp;base=LAW&amp;n=400854&amp;dst=100044&amp;field=134&amp;date=08.12.202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400854&amp;dst=100042&amp;field=134&amp;date=08.12.2021" TargetMode="External"/><Relationship Id="rId14" Type="http://schemas.openxmlformats.org/officeDocument/2006/relationships/hyperlink" Target="https://login.consultant.ru/link/?req=doc&amp;base=LAW&amp;n=400854&amp;dst=100086&amp;field=134&amp;date=08.12.2021" TargetMode="External"/><Relationship Id="rId22" Type="http://schemas.openxmlformats.org/officeDocument/2006/relationships/hyperlink" Target="https://login.consultant.ru/link/?req=doc&amp;base=LAW&amp;n=400854&amp;dst=100089&amp;field=134&amp;date=08.12.20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2021-10-18T11:57:00Z</dcterms:created>
  <dcterms:modified xsi:type="dcterms:W3CDTF">2021-12-13T09:46:00Z</dcterms:modified>
</cp:coreProperties>
</file>