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312" w:type="dxa"/>
        <w:tblInd w:w="-431" w:type="dxa"/>
        <w:tblLook w:val="04A0"/>
      </w:tblPr>
      <w:tblGrid>
        <w:gridCol w:w="11312"/>
      </w:tblGrid>
      <w:tr w:rsidR="001A6E92" w:rsidTr="001A6E92">
        <w:trPr>
          <w:trHeight w:val="3534"/>
        </w:trPr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2" w:rsidRDefault="001A6E92" w:rsidP="00D93838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/>
            </w:tblPr>
            <w:tblGrid>
              <w:gridCol w:w="4859"/>
              <w:gridCol w:w="6227"/>
            </w:tblGrid>
            <w:tr w:rsidR="001A6E92" w:rsidTr="00D93838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6E92" w:rsidRDefault="001A6E92" w:rsidP="00D93838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743200" cy="1704975"/>
                        <wp:effectExtent l="0" t="0" r="0" b="9525"/>
                        <wp:docPr id="1" name="Рисунок 1" descr="http://www.eseur.ru/Images/hot4167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eseur.ru/Images/hot4167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6E92" w:rsidRPr="002B36EE" w:rsidRDefault="001A6E92" w:rsidP="00D93838">
                  <w:pPr>
                    <w:jc w:val="center"/>
                    <w:rPr>
                      <w:b/>
                      <w:szCs w:val="28"/>
                    </w:rPr>
                  </w:pP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1A6E92" w:rsidRDefault="001A6E92" w:rsidP="00D9383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1A6E92" w:rsidRDefault="001A6E92" w:rsidP="00D9383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1A6E92" w:rsidRDefault="001A6E92" w:rsidP="00D93838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1A6E92" w:rsidRDefault="001A6E92" w:rsidP="00D93838">
                  <w:pPr>
                    <w:pStyle w:val="ConsPlusTitle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№36.</w:t>
                  </w:r>
                </w:p>
                <w:p w:rsidR="001A6E92" w:rsidRDefault="001A6E92" w:rsidP="00D93838">
                  <w:pPr>
                    <w:autoSpaceDE w:val="0"/>
                    <w:autoSpaceDN w:val="0"/>
                    <w:jc w:val="both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</w:p>
                <w:p w:rsidR="001A6E92" w:rsidRPr="003F7EDB" w:rsidRDefault="001A6E92" w:rsidP="00D93838">
                  <w:pPr>
                    <w:autoSpaceDE w:val="0"/>
                    <w:autoSpaceDN w:val="0"/>
                    <w:jc w:val="both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Что нужно сделать</w:t>
                  </w:r>
                  <w:r w:rsidR="00664EBE" w:rsidRPr="00664EBE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 xml:space="preserve">при увольнении работника, с зарплаты которого </w:t>
                  </w:r>
                  <w:r w:rsidRPr="00D94602">
                    <w:rPr>
                      <w:rFonts w:ascii="Verdana" w:hAnsi="Verdana"/>
                      <w:b/>
                      <w:bCs/>
                      <w:sz w:val="18"/>
                      <w:szCs w:val="20"/>
                    </w:rPr>
                    <w:t>удерживались</w:t>
                  </w:r>
                  <w:r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 xml:space="preserve"> алименты?</w:t>
                  </w:r>
                </w:p>
                <w:p w:rsidR="001A6E92" w:rsidRDefault="001A6E92" w:rsidP="00D93838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</w:p>
                <w:p w:rsidR="001A6E92" w:rsidRDefault="001A6E92" w:rsidP="00D93838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bookmarkStart w:id="0" w:name="_GoBack"/>
                  <w:bookmarkEnd w:id="0"/>
                </w:p>
                <w:p w:rsidR="001A6E92" w:rsidRDefault="001A6E92" w:rsidP="00D93838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A6E92" w:rsidRDefault="001A6E92" w:rsidP="00D93838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A6E92" w:rsidTr="001A6E92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2" w:rsidRDefault="001A6E92" w:rsidP="00D93838">
            <w:pPr>
              <w:shd w:val="clear" w:color="auto" w:fill="D9D9D9"/>
              <w:autoSpaceDE w:val="0"/>
              <w:autoSpaceDN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>Риски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: </w:t>
            </w:r>
            <w:r>
              <w:rPr>
                <w:rFonts w:ascii="Verdana" w:hAnsi="Verdana"/>
                <w:sz w:val="16"/>
                <w:szCs w:val="16"/>
              </w:rPr>
              <w:t xml:space="preserve">при увольнении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алиментщика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необходимо направить получателю алиментов и судебному приставу не только сведения об увольнении такого работника, но и о его новом месте работы, месте жительства (если они известны).</w:t>
            </w:r>
          </w:p>
          <w:p w:rsidR="001A6E92" w:rsidRDefault="001A6E92" w:rsidP="00D93838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При увольнении </w:t>
            </w:r>
            <w:proofErr w:type="spellStart"/>
            <w:r>
              <w:rPr>
                <w:rFonts w:ascii="Verdana" w:hAnsi="Verdana"/>
                <w:b/>
                <w:bCs/>
                <w:sz w:val="16"/>
                <w:szCs w:val="16"/>
              </w:rPr>
              <w:t>алиментщика</w:t>
            </w:r>
            <w:proofErr w:type="spellEnd"/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 нужно:</w:t>
            </w:r>
          </w:p>
          <w:p w:rsidR="001A6E92" w:rsidRDefault="001A6E92" w:rsidP="00D93838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Заполнить исполнительный лист (иной </w:t>
            </w:r>
            <w:hyperlink r:id="rId6" w:history="1">
              <w:r>
                <w:rPr>
                  <w:rStyle w:val="a4"/>
                  <w:rFonts w:ascii="Verdana" w:hAnsi="Verdana"/>
                  <w:b/>
                  <w:bCs/>
                  <w:sz w:val="16"/>
                  <w:szCs w:val="16"/>
                </w:rPr>
                <w:t>исполнительный документ</w:t>
              </w:r>
            </w:hyperlink>
            <w:r>
              <w:rPr>
                <w:rFonts w:ascii="Verdana" w:hAnsi="Verdana"/>
                <w:b/>
                <w:bCs/>
                <w:sz w:val="16"/>
                <w:szCs w:val="16"/>
              </w:rPr>
              <w:t>) работника-должника</w:t>
            </w:r>
          </w:p>
          <w:p w:rsidR="001A6E92" w:rsidRDefault="001A6E92" w:rsidP="00D93838">
            <w:pPr>
              <w:autoSpaceDE w:val="0"/>
              <w:autoSpaceDN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На исполнительном листе (его копии, полученной от судебного пристава-исполнителя) необходимо сделать специальную отметку. Для этого на оборотной стороне исполнительного листа в специальной строке указывается (</w:t>
            </w:r>
            <w:hyperlink r:id="rId7" w:history="1">
              <w:r>
                <w:rPr>
                  <w:rStyle w:val="a4"/>
                  <w:rFonts w:ascii="Verdana" w:hAnsi="Verdana"/>
                  <w:sz w:val="16"/>
                  <w:szCs w:val="16"/>
                </w:rPr>
                <w:t>п. 2 ч. 4</w:t>
              </w:r>
            </w:hyperlink>
            <w:r>
              <w:rPr>
                <w:rFonts w:ascii="Verdana" w:hAnsi="Verdana"/>
                <w:sz w:val="16"/>
                <w:szCs w:val="16"/>
              </w:rPr>
              <w:t xml:space="preserve">, </w:t>
            </w:r>
            <w:hyperlink r:id="rId8" w:history="1">
              <w:r>
                <w:rPr>
                  <w:rStyle w:val="a4"/>
                  <w:rFonts w:ascii="Verdana" w:hAnsi="Verdana"/>
                  <w:sz w:val="16"/>
                  <w:szCs w:val="16"/>
                </w:rPr>
                <w:t>ч. 4.1 ст. 98</w:t>
              </w:r>
            </w:hyperlink>
            <w:r w:rsidRPr="00AE391D">
              <w:rPr>
                <w:rFonts w:ascii="Verdana" w:hAnsi="Verdana"/>
                <w:sz w:val="16"/>
                <w:szCs w:val="16"/>
              </w:rPr>
              <w:t>Федеральн</w:t>
            </w:r>
            <w:r>
              <w:rPr>
                <w:rFonts w:ascii="Verdana" w:hAnsi="Verdana"/>
                <w:sz w:val="16"/>
                <w:szCs w:val="16"/>
              </w:rPr>
              <w:t>ого</w:t>
            </w:r>
            <w:r w:rsidRPr="00AE391D">
              <w:rPr>
                <w:rFonts w:ascii="Verdana" w:hAnsi="Verdana"/>
                <w:sz w:val="16"/>
                <w:szCs w:val="16"/>
              </w:rPr>
              <w:t xml:space="preserve"> закон</w:t>
            </w:r>
            <w:r>
              <w:rPr>
                <w:rFonts w:ascii="Verdana" w:hAnsi="Verdana"/>
                <w:sz w:val="16"/>
                <w:szCs w:val="16"/>
              </w:rPr>
              <w:t>а</w:t>
            </w:r>
            <w:r w:rsidRPr="00AE391D">
              <w:rPr>
                <w:rFonts w:ascii="Verdana" w:hAnsi="Verdana"/>
                <w:sz w:val="16"/>
                <w:szCs w:val="16"/>
              </w:rPr>
              <w:t xml:space="preserve"> от 02.10.2007 N 229-ФЗ</w:t>
            </w:r>
            <w:r>
              <w:rPr>
                <w:rFonts w:ascii="Verdana" w:hAnsi="Verdana"/>
                <w:sz w:val="16"/>
                <w:szCs w:val="16"/>
              </w:rPr>
              <w:t>):</w:t>
            </w:r>
          </w:p>
          <w:p w:rsidR="001A6E92" w:rsidRDefault="001A6E92" w:rsidP="00D93838">
            <w:pPr>
              <w:autoSpaceDE w:val="0"/>
              <w:autoSpaceDN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исполнение завершено в связи с переменой должником места работы;</w:t>
            </w:r>
          </w:p>
          <w:p w:rsidR="001A6E92" w:rsidRDefault="001A6E92" w:rsidP="00D93838">
            <w:pPr>
              <w:autoSpaceDE w:val="0"/>
              <w:autoSpaceDN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взысканная сумма.</w:t>
            </w:r>
          </w:p>
          <w:p w:rsidR="001A6E92" w:rsidRDefault="001A6E92" w:rsidP="00D93838">
            <w:pPr>
              <w:autoSpaceDE w:val="0"/>
              <w:autoSpaceDN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На оригинале исполнительного листа, полученного от взыскателя, дополнительно указывается период, в течение которого исполнительный лист находился у Вас на исполнении (</w:t>
            </w:r>
            <w:hyperlink r:id="rId9" w:history="1">
              <w:r>
                <w:rPr>
                  <w:rStyle w:val="a4"/>
                  <w:rFonts w:ascii="Verdana" w:hAnsi="Verdana"/>
                  <w:sz w:val="16"/>
                  <w:szCs w:val="16"/>
                </w:rPr>
                <w:t>п. 1 ч. 4.1 ст. 98</w:t>
              </w:r>
            </w:hyperlink>
            <w:r>
              <w:rPr>
                <w:rFonts w:ascii="Verdana" w:hAnsi="Verdana"/>
                <w:sz w:val="16"/>
                <w:szCs w:val="16"/>
              </w:rPr>
              <w:t xml:space="preserve"> Федерального закона об исполнительном производстве).</w:t>
            </w:r>
          </w:p>
          <w:p w:rsidR="001A6E92" w:rsidRDefault="001A6E92" w:rsidP="00D93838">
            <w:pPr>
              <w:autoSpaceDE w:val="0"/>
              <w:autoSpaceDN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Данная отметка должна быть заверена печатью организации (при наличии) и подписью бухгалтера (</w:t>
            </w:r>
            <w:hyperlink r:id="rId10" w:history="1">
              <w:r>
                <w:rPr>
                  <w:rStyle w:val="a4"/>
                  <w:rFonts w:ascii="Verdana" w:hAnsi="Verdana"/>
                  <w:sz w:val="16"/>
                  <w:szCs w:val="16"/>
                </w:rPr>
                <w:t>Письмо</w:t>
              </w:r>
            </w:hyperlink>
            <w:r>
              <w:rPr>
                <w:rFonts w:ascii="Verdana" w:hAnsi="Verdana"/>
                <w:sz w:val="16"/>
                <w:szCs w:val="16"/>
              </w:rPr>
              <w:t xml:space="preserve"> ФССП России от 25.06.2012 N 12/01-15257).</w:t>
            </w:r>
          </w:p>
          <w:p w:rsidR="001A6E92" w:rsidRDefault="001A6E92" w:rsidP="00D93838">
            <w:pPr>
              <w:autoSpaceDE w:val="0"/>
              <w:autoSpaceDN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Пример:</w:t>
            </w:r>
            <w:r>
              <w:rPr>
                <w:rFonts w:ascii="Verdana" w:hAnsi="Verdana"/>
                <w:i/>
                <w:iCs/>
                <w:sz w:val="16"/>
                <w:szCs w:val="16"/>
              </w:rPr>
              <w:t>На исполнении с 09.01.2019 по 05.04.2019. Исполнено в сумме 90 000 (девяносто тысяч рублей) 35 коп. Исполнение завершено в связи с переменой должником места работы.</w:t>
            </w:r>
          </w:p>
          <w:p w:rsidR="001A6E92" w:rsidRDefault="001A6E92" w:rsidP="00D9383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Вернутьисполнительный лист (иной </w:t>
            </w:r>
            <w:hyperlink r:id="rId11" w:history="1">
              <w:r>
                <w:rPr>
                  <w:rStyle w:val="a4"/>
                  <w:rFonts w:ascii="Verdana" w:hAnsi="Verdana"/>
                  <w:b/>
                  <w:bCs/>
                  <w:sz w:val="16"/>
                  <w:szCs w:val="16"/>
                </w:rPr>
                <w:t>исполнительный документ</w:t>
              </w:r>
            </w:hyperlink>
            <w:r>
              <w:rPr>
                <w:rFonts w:ascii="Verdana" w:hAnsi="Verdana"/>
                <w:b/>
                <w:bCs/>
                <w:sz w:val="16"/>
                <w:szCs w:val="16"/>
              </w:rPr>
              <w:t>) его взыскателю или судебному приставу-исполнителю</w:t>
            </w:r>
          </w:p>
          <w:p w:rsidR="001A6E92" w:rsidRDefault="001A6E92" w:rsidP="00D93838">
            <w:pPr>
              <w:autoSpaceDE w:val="0"/>
              <w:autoSpaceDN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Исполнительный лист (его копия) возвращается тому, от кого он получен. То есть взыскателю нужно вернуть полученный от него оригинал исполнительного листа, а судебному приставу-исполнителю полученную от него копию. Сделать это нужно не позднее дня, следующего после дня увольнения работника. Такие выводы следуют из </w:t>
            </w:r>
            <w:hyperlink r:id="rId12" w:history="1">
              <w:r>
                <w:rPr>
                  <w:rStyle w:val="a4"/>
                  <w:rFonts w:ascii="Verdana" w:hAnsi="Verdana"/>
                  <w:sz w:val="16"/>
                  <w:szCs w:val="16"/>
                </w:rPr>
                <w:t>п. 2 ч. 4</w:t>
              </w:r>
            </w:hyperlink>
            <w:r>
              <w:rPr>
                <w:rFonts w:ascii="Verdana" w:hAnsi="Verdana"/>
                <w:sz w:val="16"/>
                <w:szCs w:val="16"/>
              </w:rPr>
              <w:t xml:space="preserve">, </w:t>
            </w:r>
            <w:hyperlink r:id="rId13" w:history="1">
              <w:r>
                <w:rPr>
                  <w:rStyle w:val="a4"/>
                  <w:rFonts w:ascii="Verdana" w:hAnsi="Verdana"/>
                  <w:sz w:val="16"/>
                  <w:szCs w:val="16"/>
                </w:rPr>
                <w:t>ч. 4.1 ст. 98</w:t>
              </w:r>
            </w:hyperlink>
            <w:r w:rsidRPr="00AE391D">
              <w:rPr>
                <w:rFonts w:ascii="Verdana" w:hAnsi="Verdana"/>
                <w:sz w:val="16"/>
                <w:szCs w:val="16"/>
              </w:rPr>
              <w:t>Федеральн</w:t>
            </w:r>
            <w:r>
              <w:rPr>
                <w:rFonts w:ascii="Verdana" w:hAnsi="Verdana"/>
                <w:sz w:val="16"/>
                <w:szCs w:val="16"/>
              </w:rPr>
              <w:t>ого</w:t>
            </w:r>
            <w:r w:rsidRPr="00AE391D">
              <w:rPr>
                <w:rFonts w:ascii="Verdana" w:hAnsi="Verdana"/>
                <w:sz w:val="16"/>
                <w:szCs w:val="16"/>
              </w:rPr>
              <w:t xml:space="preserve"> закон</w:t>
            </w:r>
            <w:r>
              <w:rPr>
                <w:rFonts w:ascii="Verdana" w:hAnsi="Verdana"/>
                <w:sz w:val="16"/>
                <w:szCs w:val="16"/>
              </w:rPr>
              <w:t>а</w:t>
            </w:r>
            <w:r w:rsidRPr="00AE391D">
              <w:rPr>
                <w:rFonts w:ascii="Verdana" w:hAnsi="Verdana"/>
                <w:sz w:val="16"/>
                <w:szCs w:val="16"/>
              </w:rPr>
              <w:t xml:space="preserve"> от 02.10.2007 N 229-ФЗ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  <w:p w:rsidR="001A6E92" w:rsidRDefault="001A6E92" w:rsidP="00D93838">
            <w:pPr>
              <w:autoSpaceDE w:val="0"/>
              <w:autoSpaceDN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За утерю или несвоевременное отправление исполнительного листа грозит административная ответственность по </w:t>
            </w:r>
            <w:hyperlink r:id="rId14" w:history="1">
              <w:r>
                <w:rPr>
                  <w:rStyle w:val="a4"/>
                  <w:rFonts w:ascii="Verdana" w:hAnsi="Verdana"/>
                  <w:sz w:val="16"/>
                  <w:szCs w:val="16"/>
                </w:rPr>
                <w:t>ч. 3 ст. 17.14</w:t>
              </w:r>
            </w:hyperlink>
            <w:r>
              <w:rPr>
                <w:rFonts w:ascii="Verdana" w:hAnsi="Verdana"/>
                <w:sz w:val="16"/>
                <w:szCs w:val="16"/>
              </w:rPr>
              <w:t xml:space="preserve"> КоАП РФ - для организации это штраф от 50 000 до 100 000 руб.</w:t>
            </w:r>
          </w:p>
          <w:p w:rsidR="001A6E92" w:rsidRDefault="001A6E92" w:rsidP="00D93838">
            <w:pPr>
              <w:autoSpaceDE w:val="0"/>
              <w:autoSpaceDN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Вернуть данный документ можно любым способом, главное - зафиксировать дату и сам факт возврата. Например, направить по почте ценным письмом с описью вложения, указав в ней реквизиты возвращаемого исполнительного листа, или вручить исполнительный лист лично взыскателю, либо сдать копию исполнительного листа в отделение ФССП России, в котором работает судебный пристав-исполнитель, направивший данный документ.</w:t>
            </w:r>
          </w:p>
          <w:p w:rsidR="001A6E92" w:rsidRDefault="001A6E92" w:rsidP="00D9383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bookmarkStart w:id="1" w:name="Par7"/>
            <w:bookmarkEnd w:id="1"/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Сообщить об увольнении </w:t>
            </w:r>
            <w:proofErr w:type="spellStart"/>
            <w:r>
              <w:rPr>
                <w:rFonts w:ascii="Verdana" w:hAnsi="Verdana"/>
                <w:b/>
                <w:bCs/>
                <w:sz w:val="16"/>
                <w:szCs w:val="16"/>
              </w:rPr>
              <w:t>алиментщика</w:t>
            </w:r>
            <w:proofErr w:type="spellEnd"/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 получателю алиментов и судебному приставу-исполнителю</w:t>
            </w:r>
          </w:p>
          <w:p w:rsidR="001A6E92" w:rsidRDefault="001A6E92" w:rsidP="00D93838">
            <w:pPr>
              <w:autoSpaceDE w:val="0"/>
              <w:autoSpaceDN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Сообщение об увольнении работника, обязанного уплачивать алименты, составляется в произвольной форме. В нем указывается ФИО работника, информация об увольнении и, если известно, его новое место работы и место жительства (</w:t>
            </w:r>
            <w:hyperlink r:id="rId15" w:history="1">
              <w:r>
                <w:rPr>
                  <w:rStyle w:val="a4"/>
                  <w:rFonts w:ascii="Verdana" w:hAnsi="Verdana"/>
                  <w:sz w:val="16"/>
                  <w:szCs w:val="16"/>
                </w:rPr>
                <w:t>п. 1 ст. 111</w:t>
              </w:r>
            </w:hyperlink>
            <w:r>
              <w:rPr>
                <w:rFonts w:ascii="Verdana" w:hAnsi="Verdana"/>
                <w:sz w:val="16"/>
                <w:szCs w:val="16"/>
              </w:rPr>
              <w:t xml:space="preserve"> СК РФ). </w:t>
            </w:r>
          </w:p>
          <w:p w:rsidR="001A6E92" w:rsidRDefault="001A6E92" w:rsidP="00D93838">
            <w:pPr>
              <w:autoSpaceDE w:val="0"/>
              <w:autoSpaceDN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Обратите внимание, что указание в таком сообщении основания увольнения (статьи) может быть расценено как нарушение порядка обработки персональных данных и повлечь административную ответственность по </w:t>
            </w:r>
            <w:hyperlink r:id="rId16" w:history="1">
              <w:r>
                <w:rPr>
                  <w:rStyle w:val="a4"/>
                  <w:rFonts w:ascii="Verdana" w:hAnsi="Verdana"/>
                  <w:sz w:val="16"/>
                  <w:szCs w:val="16"/>
                </w:rPr>
                <w:t>ч. 2 ст. 13.11</w:t>
              </w:r>
            </w:hyperlink>
            <w:r>
              <w:rPr>
                <w:rFonts w:ascii="Verdana" w:hAnsi="Verdana"/>
                <w:sz w:val="16"/>
                <w:szCs w:val="16"/>
              </w:rPr>
              <w:t xml:space="preserve"> КоАП РФ.</w:t>
            </w:r>
          </w:p>
          <w:p w:rsidR="001A6E92" w:rsidRDefault="001A6E92" w:rsidP="00D93838">
            <w:pPr>
              <w:autoSpaceDE w:val="0"/>
              <w:autoSpaceDN w:val="0"/>
              <w:jc w:val="both"/>
              <w:rPr>
                <w:rFonts w:ascii="Verdana" w:hAnsi="Verdana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Пример</w:t>
            </w:r>
            <w:r>
              <w:rPr>
                <w:rFonts w:ascii="Verdana" w:hAnsi="Verdana"/>
                <w:sz w:val="16"/>
                <w:szCs w:val="16"/>
              </w:rPr>
              <w:t xml:space="preserve">: </w:t>
            </w:r>
            <w:r>
              <w:rPr>
                <w:rFonts w:ascii="Verdana" w:hAnsi="Verdana"/>
                <w:i/>
                <w:iCs/>
                <w:sz w:val="16"/>
                <w:szCs w:val="16"/>
              </w:rPr>
              <w:t xml:space="preserve">В соответствии с </w:t>
            </w:r>
            <w:hyperlink r:id="rId17" w:history="1">
              <w:r>
                <w:rPr>
                  <w:rStyle w:val="a4"/>
                  <w:rFonts w:ascii="Verdana" w:hAnsi="Verdana"/>
                  <w:i/>
                  <w:iCs/>
                  <w:sz w:val="16"/>
                  <w:szCs w:val="16"/>
                </w:rPr>
                <w:t>п. 1 ст. 111</w:t>
              </w:r>
            </w:hyperlink>
            <w:r>
              <w:rPr>
                <w:rFonts w:ascii="Verdana" w:hAnsi="Verdana"/>
                <w:i/>
                <w:iCs/>
                <w:sz w:val="16"/>
                <w:szCs w:val="16"/>
              </w:rPr>
              <w:t xml:space="preserve"> СК РФ сообщаем об увольнении </w:t>
            </w:r>
            <w:proofErr w:type="spellStart"/>
            <w:r>
              <w:rPr>
                <w:rFonts w:ascii="Verdana" w:hAnsi="Verdana"/>
                <w:i/>
                <w:iCs/>
                <w:sz w:val="16"/>
                <w:szCs w:val="16"/>
              </w:rPr>
              <w:t>Крикунова</w:t>
            </w:r>
            <w:proofErr w:type="spellEnd"/>
            <w:r>
              <w:rPr>
                <w:rFonts w:ascii="Verdana" w:hAnsi="Verdana"/>
                <w:i/>
                <w:iCs/>
                <w:sz w:val="16"/>
                <w:szCs w:val="16"/>
              </w:rPr>
              <w:t xml:space="preserve"> Юрия Павловича (приказ об увольнении от 05.04.2019 N 131-к), из заработной платы которого взыскивались алименты на несовершеннолетних детей на основании исполнительного листа ВС N 111367485, выданного мировым судьей судебного участка N 156 р-на </w:t>
            </w:r>
            <w:proofErr w:type="spellStart"/>
            <w:r>
              <w:rPr>
                <w:rFonts w:ascii="Verdana" w:hAnsi="Verdana"/>
                <w:i/>
                <w:iCs/>
                <w:sz w:val="16"/>
                <w:szCs w:val="16"/>
              </w:rPr>
              <w:t>Хорошево-Мневники</w:t>
            </w:r>
            <w:proofErr w:type="spellEnd"/>
            <w:r>
              <w:rPr>
                <w:rFonts w:ascii="Verdana" w:hAnsi="Verdana"/>
                <w:i/>
                <w:iCs/>
                <w:sz w:val="16"/>
                <w:szCs w:val="16"/>
              </w:rPr>
              <w:t xml:space="preserve"> г. Москвы.</w:t>
            </w:r>
          </w:p>
          <w:p w:rsidR="001A6E92" w:rsidRDefault="001A6E92" w:rsidP="00D93838">
            <w:pPr>
              <w:autoSpaceDE w:val="0"/>
              <w:autoSpaceDN w:val="0"/>
              <w:jc w:val="both"/>
              <w:rPr>
                <w:rFonts w:ascii="Verdana" w:hAnsi="Verdana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 xml:space="preserve">Новое место работы и место жительства </w:t>
            </w:r>
            <w:proofErr w:type="spellStart"/>
            <w:r>
              <w:rPr>
                <w:rFonts w:ascii="Verdana" w:hAnsi="Verdana"/>
                <w:i/>
                <w:iCs/>
                <w:sz w:val="16"/>
                <w:szCs w:val="16"/>
              </w:rPr>
              <w:t>Крикунова</w:t>
            </w:r>
            <w:proofErr w:type="spellEnd"/>
            <w:r>
              <w:rPr>
                <w:rFonts w:ascii="Verdana" w:hAnsi="Verdana"/>
                <w:i/>
                <w:iCs/>
                <w:sz w:val="16"/>
                <w:szCs w:val="16"/>
              </w:rPr>
              <w:t xml:space="preserve"> Ю.П. неизвестны.</w:t>
            </w:r>
          </w:p>
          <w:p w:rsidR="001A6E92" w:rsidRDefault="001A6E92" w:rsidP="00D93838">
            <w:pPr>
              <w:autoSpaceDE w:val="0"/>
              <w:autoSpaceDN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Такое сообщение в трехдневный срок после дня увольнения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алиментщика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нужно направить непосредственно получателю алиментов. А если работодатель получил копию исполнительного листа от судебного пристава-исполнителя, то также и ему - то есть адресатов может быть два. Такие выводы следуют из </w:t>
            </w:r>
            <w:hyperlink r:id="rId18" w:history="1">
              <w:r>
                <w:rPr>
                  <w:rStyle w:val="a4"/>
                  <w:rFonts w:ascii="Verdana" w:hAnsi="Verdana"/>
                  <w:sz w:val="16"/>
                  <w:szCs w:val="16"/>
                </w:rPr>
                <w:t>п. 1 ст. 111</w:t>
              </w:r>
            </w:hyperlink>
            <w:r>
              <w:rPr>
                <w:rFonts w:ascii="Verdana" w:hAnsi="Verdana"/>
                <w:sz w:val="16"/>
                <w:szCs w:val="16"/>
              </w:rPr>
              <w:t xml:space="preserve"> СК РФ, </w:t>
            </w:r>
            <w:hyperlink r:id="rId19" w:history="1">
              <w:r>
                <w:rPr>
                  <w:rStyle w:val="a4"/>
                  <w:rFonts w:ascii="Verdana" w:hAnsi="Verdana"/>
                  <w:sz w:val="16"/>
                  <w:szCs w:val="16"/>
                </w:rPr>
                <w:t>ч. 4.1 ст. 98</w:t>
              </w:r>
            </w:hyperlink>
            <w:r w:rsidRPr="00AE391D">
              <w:rPr>
                <w:rFonts w:ascii="Verdana" w:hAnsi="Verdana"/>
                <w:sz w:val="16"/>
                <w:szCs w:val="16"/>
              </w:rPr>
              <w:t>Федеральн</w:t>
            </w:r>
            <w:r>
              <w:rPr>
                <w:rFonts w:ascii="Verdana" w:hAnsi="Verdana"/>
                <w:sz w:val="16"/>
                <w:szCs w:val="16"/>
              </w:rPr>
              <w:t>ого</w:t>
            </w:r>
            <w:r w:rsidRPr="00AE391D">
              <w:rPr>
                <w:rFonts w:ascii="Verdana" w:hAnsi="Verdana"/>
                <w:sz w:val="16"/>
                <w:szCs w:val="16"/>
              </w:rPr>
              <w:t xml:space="preserve"> закон</w:t>
            </w:r>
            <w:r>
              <w:rPr>
                <w:rFonts w:ascii="Verdana" w:hAnsi="Verdana"/>
                <w:sz w:val="16"/>
                <w:szCs w:val="16"/>
              </w:rPr>
              <w:t>а</w:t>
            </w:r>
            <w:r w:rsidRPr="00AE391D">
              <w:rPr>
                <w:rFonts w:ascii="Verdana" w:hAnsi="Verdana"/>
                <w:sz w:val="16"/>
                <w:szCs w:val="16"/>
              </w:rPr>
              <w:t xml:space="preserve"> от 02.10.2007 N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AE391D">
              <w:rPr>
                <w:rFonts w:ascii="Verdana" w:hAnsi="Verdana"/>
                <w:sz w:val="16"/>
                <w:szCs w:val="16"/>
              </w:rPr>
              <w:t>229-ФЗ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  <w:p w:rsidR="001A6E92" w:rsidRDefault="001A6E92" w:rsidP="00D93838">
            <w:pPr>
              <w:autoSpaceDE w:val="0"/>
              <w:autoSpaceDN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За несообщение (несвоевременное сообщение) при увольнении работника - плательщика алиментов судебному приставу-исполнителю о его новом месте работы (жительства) (если они вам известны) грозит административная ответственность по </w:t>
            </w:r>
            <w:hyperlink r:id="rId20" w:history="1">
              <w:r>
                <w:rPr>
                  <w:rStyle w:val="a4"/>
                  <w:rFonts w:ascii="Verdana" w:hAnsi="Verdana"/>
                  <w:sz w:val="16"/>
                  <w:szCs w:val="16"/>
                </w:rPr>
                <w:t>ст. 19.7</w:t>
              </w:r>
            </w:hyperlink>
            <w:r>
              <w:rPr>
                <w:rFonts w:ascii="Verdana" w:hAnsi="Verdana"/>
                <w:sz w:val="16"/>
                <w:szCs w:val="16"/>
              </w:rPr>
              <w:t xml:space="preserve"> КоАП РФ - для организации это штраф от 3 000 до 5 000 руб.</w:t>
            </w:r>
          </w:p>
          <w:p w:rsidR="001A6E92" w:rsidRDefault="001A6E92" w:rsidP="00D93838">
            <w:r>
              <w:rPr>
                <w:rFonts w:ascii="Verdana" w:hAnsi="Verdana"/>
                <w:sz w:val="16"/>
                <w:szCs w:val="16"/>
              </w:rPr>
              <w:t xml:space="preserve">В остальном увольнение работника, обязанного уплачивать алименты, производится в том же </w:t>
            </w:r>
            <w:hyperlink r:id="rId21" w:history="1">
              <w:r>
                <w:rPr>
                  <w:rStyle w:val="a4"/>
                  <w:rFonts w:ascii="Verdana" w:hAnsi="Verdana"/>
                  <w:sz w:val="16"/>
                  <w:szCs w:val="16"/>
                </w:rPr>
                <w:t>порядке</w:t>
              </w:r>
            </w:hyperlink>
            <w:r>
              <w:rPr>
                <w:rFonts w:ascii="Verdana" w:hAnsi="Verdana"/>
                <w:sz w:val="16"/>
                <w:szCs w:val="16"/>
              </w:rPr>
              <w:t xml:space="preserve">, что и других работников, в частности, нужно издать приказ, оформить трудовую книжку и произвести </w:t>
            </w:r>
            <w:hyperlink r:id="rId22" w:history="1">
              <w:r>
                <w:rPr>
                  <w:rStyle w:val="a4"/>
                  <w:rFonts w:ascii="Verdana" w:hAnsi="Verdana"/>
                  <w:sz w:val="16"/>
                  <w:szCs w:val="16"/>
                </w:rPr>
                <w:t>расчет при увольнении</w:t>
              </w:r>
            </w:hyperlink>
            <w:r>
              <w:rPr>
                <w:rFonts w:ascii="Verdana" w:hAnsi="Verdana"/>
                <w:sz w:val="16"/>
                <w:szCs w:val="16"/>
              </w:rPr>
              <w:t>.</w:t>
            </w:r>
          </w:p>
          <w:p w:rsidR="001A6E92" w:rsidRDefault="001A6E92" w:rsidP="00D93838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</w:tc>
      </w:tr>
      <w:tr w:rsidR="001A6E92" w:rsidTr="001A6E92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2" w:rsidRDefault="001A6E92" w:rsidP="00D9383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A6E92" w:rsidRDefault="001A6E92" w:rsidP="00D9383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1A6E92" w:rsidRDefault="001A6E92" w:rsidP="00D9383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Тел.факс: 57-64-69,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1A6E92" w:rsidRDefault="001A6E92" w:rsidP="00D9383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сентябрь, 2019</w:t>
            </w:r>
          </w:p>
          <w:p w:rsidR="001A6E92" w:rsidRDefault="001A6E92" w:rsidP="00D9383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1A6E92" w:rsidRDefault="001A6E92" w:rsidP="001A6E92"/>
    <w:p w:rsidR="00356F37" w:rsidRDefault="00356F37"/>
    <w:sectPr w:rsidR="00356F37" w:rsidSect="001A6E9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259DC"/>
    <w:multiLevelType w:val="hybridMultilevel"/>
    <w:tmpl w:val="35FE9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D15681"/>
    <w:multiLevelType w:val="hybridMultilevel"/>
    <w:tmpl w:val="CAF25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A6E92"/>
    <w:rsid w:val="001A6E92"/>
    <w:rsid w:val="00356F37"/>
    <w:rsid w:val="00664EBE"/>
    <w:rsid w:val="00751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6E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A6E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1A6E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6E9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A6E92"/>
    <w:pPr>
      <w:spacing w:after="0" w:line="240" w:lineRule="auto"/>
      <w:ind w:left="720"/>
      <w:contextualSpacing/>
    </w:pPr>
    <w:rPr>
      <w:rFonts w:ascii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64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E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C863D2BF0D3FAFCD9590541CF5D9180BA42BC9E5BFAD18A9560D1EE83E7D525D7264B178090E3B26420F641CDB258BE87F15B186yBfAL" TargetMode="External"/><Relationship Id="rId13" Type="http://schemas.openxmlformats.org/officeDocument/2006/relationships/hyperlink" Target="consultantplus://offline/ref=7E392AAD47B3C22749B880956486A3210CEB1C8EF467BB132F9E4974D3D2A2D7E72780A6C50CDE3C4B745549522E968B25A075B9E8K0mCL" TargetMode="External"/><Relationship Id="rId18" Type="http://schemas.openxmlformats.org/officeDocument/2006/relationships/hyperlink" Target="consultantplus://offline/ref=E206E2BE06DABF6307AFC03172242C59AA0D73367B045986451CC914461267075860BE57FDEEBE009CBEEBBCDB42DA3515F17465E628F915mDa4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206E2BE06DABF6307AFDC326C242C59AB0C7F35780A5986451CC914461267074A60E65BFCE9A4099DABBDED9Em1aEL" TargetMode="External"/><Relationship Id="rId7" Type="http://schemas.openxmlformats.org/officeDocument/2006/relationships/hyperlink" Target="consultantplus://offline/ref=27C863D2BF0D3FAFCD9590541CF5D9180BA42BC9E5BFAD18A9560D1EE83E7D525D7264B1780E0E3B26420F641CDB258BE87F15B186yBfAL" TargetMode="External"/><Relationship Id="rId12" Type="http://schemas.openxmlformats.org/officeDocument/2006/relationships/hyperlink" Target="consultantplus://offline/ref=7E392AAD47B3C22749B880956486A3210CEB1C8EF467BB132F9E4974D3D2A2D7E72780A6C50BDE3C4B745549522E968B25A075B9E8K0mCL" TargetMode="External"/><Relationship Id="rId17" Type="http://schemas.openxmlformats.org/officeDocument/2006/relationships/hyperlink" Target="consultantplus://offline/ref=E206E2BE06DABF6307AFC03172242C59AA0D73367B045986451CC914461267075860BE57FDEEBE009CBEEBBCDB42DA3515F17465E628F915mDa4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206E2BE06DABF6307AFC03172242C59AA0C76347D035986451CC914461267075860BE51FAEBB202C0E4FBB89216D02A12E66A6EF82BmFa0L" TargetMode="External"/><Relationship Id="rId20" Type="http://schemas.openxmlformats.org/officeDocument/2006/relationships/hyperlink" Target="consultantplus://offline/ref=BB0F79CC27C0464D7C14924E70E831D9FE2C6FFDB460A4EE0B28119F251217AC2470B3A938BF0E3B42F2C6739F118EDA02560171FE93166Ag6v1L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206E2BE06DABF6307AFDC326C242C59AB0C7E387A0B5986451CC914461267075860BE57FDEEBA0B97BEEBBCDB42DA3515F17465E628F915mDa4L" TargetMode="External"/><Relationship Id="rId11" Type="http://schemas.openxmlformats.org/officeDocument/2006/relationships/hyperlink" Target="consultantplus://offline/ref=E206E2BE06DABF6307AFDC326C242C59AB0C7E387A0B5986451CC914461267075860BE57FDEEBA0B97BEEBBCDB42DA3515F17465E628F915mDa4L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E206E2BE06DABF6307AFC03172242C59AA0D73367B045986451CC914461267075860BE57FDEEBE009CBEEBBCDB42DA3515F17465E628F915mDa4L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27C863D2BF0D3FAFCD9590541CF5D91809A626CDEFBCAD18A9560D1EE83E7D525D7264B5710C056F710D0E385989368AE67F17B899B18156y4f3L" TargetMode="External"/><Relationship Id="rId19" Type="http://schemas.openxmlformats.org/officeDocument/2006/relationships/hyperlink" Target="consultantplus://offline/ref=E206E2BE06DABF6307AFC03172242C59AA0E7F3674025986451CC914461267075860BE53F4EBB15DC5F1EAE09E10C9341BF1766CF9m2a3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7C863D2BF0D3FAFCD9590541CF5D9180BA42BC9E5BFAD18A9560D1EE83E7D525D7264B1780A0E3B26420F641CDB258BE87F15B186yBfAL" TargetMode="External"/><Relationship Id="rId14" Type="http://schemas.openxmlformats.org/officeDocument/2006/relationships/hyperlink" Target="consultantplus://offline/ref=7A0C293EB6CECA9B803C56D904651D864C3AD564A8A6D2EE8BA78F4716B98393E73F2FF3835FFFE89257D5A2E0F4E2C1C1BA893F4643e5u8L" TargetMode="External"/><Relationship Id="rId22" Type="http://schemas.openxmlformats.org/officeDocument/2006/relationships/hyperlink" Target="consultantplus://offline/ref=E206E2BE06DABF6307AFDC326C242C59AB0B7639780B5986451CC914461267074A60E65BFCE9A4099DABBDED9Em1a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pavx</cp:lastModifiedBy>
  <cp:revision>2</cp:revision>
  <dcterms:created xsi:type="dcterms:W3CDTF">2019-09-24T08:44:00Z</dcterms:created>
  <dcterms:modified xsi:type="dcterms:W3CDTF">2019-09-24T14:20:00Z</dcterms:modified>
</cp:coreProperties>
</file>