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555889" w:rsidTr="000B1667">
        <w:trPr>
          <w:trHeight w:val="395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89" w:rsidRPr="00726C3F" w:rsidRDefault="00555889" w:rsidP="000B1667">
            <w:pPr>
              <w:pStyle w:val="ConsPlusNormal"/>
              <w:jc w:val="center"/>
              <w:rPr>
                <w:b/>
                <w:color w:val="FF0000"/>
                <w:sz w:val="40"/>
                <w:szCs w:val="40"/>
                <w:lang w:eastAsia="en-US"/>
              </w:rPr>
            </w:pPr>
            <w:r>
              <w:rPr>
                <w:b/>
                <w:color w:val="FF0000"/>
                <w:sz w:val="40"/>
                <w:szCs w:val="40"/>
                <w:lang w:eastAsia="en-US"/>
              </w:rPr>
              <w:t>2026г. ОБЩЕРОССИЙСКИЙ ПРОФСОЮЗ ОБРАЗОВАНИЯ</w:t>
            </w:r>
          </w:p>
          <w:tbl>
            <w:tblPr>
              <w:tblStyle w:val="a3"/>
              <w:tblW w:w="11086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6227"/>
            </w:tblGrid>
            <w:tr w:rsidR="00555889" w:rsidTr="000B1667">
              <w:trPr>
                <w:trHeight w:val="2611"/>
              </w:trPr>
              <w:tc>
                <w:tcPr>
                  <w:tcW w:w="4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889" w:rsidRDefault="00555889" w:rsidP="000B1667">
                  <w:pPr>
                    <w:pStyle w:val="ConsPlusNormal"/>
                    <w:tabs>
                      <w:tab w:val="left" w:pos="87"/>
                      <w:tab w:val="left" w:pos="3432"/>
                    </w:tabs>
                    <w:ind w:left="-234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0A6C7A3" wp14:editId="39457069">
                        <wp:extent cx="1798320" cy="1973580"/>
                        <wp:effectExtent l="0" t="0" r="0" b="7620"/>
                        <wp:docPr id="1" name="Рисунок 1" descr="https://fp-sk.ru/upload/medialibrary/10b/10bcf1192035a9fec67fa9fee29343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fp-sk.ru/upload/medialibrary/10b/10bcf1192035a9fec67fa9fee29343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8320" cy="19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37F64ED3" wp14:editId="7F3AD6F4">
                        <wp:extent cx="1036320" cy="1501140"/>
                        <wp:effectExtent l="0" t="0" r="0" b="3810"/>
                        <wp:docPr id="2" name="Рисунок 2" descr="https://sosh10.edu95.ru/index.php?component=download&amp;file=97b966d5135be7bee0f1a21412b21b809bb21f66f938535d4ac9685a18629974&amp;view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osh10.edu95.ru/index.php?component=download&amp;file=97b966d5135be7bee0f1a21412b21b809bb21f66f938535d4ac9685a18629974&amp;view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13" cy="1565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5ADA">
                    <w:rPr>
                      <w:color w:val="FF0000"/>
                      <w:sz w:val="28"/>
                      <w:szCs w:val="28"/>
                      <w:lang w:eastAsia="en-US"/>
                    </w:rPr>
                    <w:t>Правовая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D25ADA">
                    <w:rPr>
                      <w:color w:val="4472C4" w:themeColor="accent5"/>
                      <w:sz w:val="28"/>
                      <w:szCs w:val="28"/>
                      <w:lang w:eastAsia="en-US"/>
                    </w:rPr>
                    <w:t xml:space="preserve">инспекция </w:t>
                  </w:r>
                  <w:r w:rsidRPr="00D25ADA">
                    <w:rPr>
                      <w:color w:val="70AD47" w:themeColor="accent6"/>
                      <w:sz w:val="28"/>
                      <w:szCs w:val="28"/>
                      <w:lang w:eastAsia="en-US"/>
                    </w:rPr>
                    <w:t>труда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Профсоюза</w:t>
                  </w:r>
                </w:p>
              </w:tc>
              <w:tc>
                <w:tcPr>
                  <w:tcW w:w="6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5889" w:rsidRDefault="00555889" w:rsidP="000B166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КАЛУЖСКАЯ ОБЛАСТНАЯ ОРГАНИЗАЦИЯ </w:t>
                  </w:r>
                </w:p>
                <w:p w:rsidR="00555889" w:rsidRPr="006355F5" w:rsidRDefault="00555889" w:rsidP="000B1667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ОБЩЕРОССИЙСКОГО</w:t>
                  </w:r>
                  <w:r w:rsidRPr="002B36EE">
                    <w:rPr>
                      <w:b/>
                      <w:szCs w:val="28"/>
                    </w:rPr>
                    <w:t xml:space="preserve"> ПРОФСОЮЗ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2B36EE">
                    <w:rPr>
                      <w:b/>
                      <w:szCs w:val="28"/>
                    </w:rPr>
                    <w:t xml:space="preserve"> ОБРАЗОВАНИЯ</w:t>
                  </w:r>
                </w:p>
                <w:p w:rsidR="00555889" w:rsidRDefault="00555889" w:rsidP="000B1667">
                  <w:pPr>
                    <w:pStyle w:val="ConsPlusTitle"/>
                    <w:jc w:val="center"/>
                  </w:pPr>
                </w:p>
                <w:p w:rsidR="00555889" w:rsidRPr="00A037AE" w:rsidRDefault="00555889" w:rsidP="000B1667">
                  <w:pPr>
                    <w:pStyle w:val="ConsPlusTitle"/>
                    <w:jc w:val="center"/>
                    <w:rPr>
                      <w:color w:val="222A35" w:themeColor="text2" w:themeShade="80"/>
                      <w:lang w:eastAsia="en-US"/>
                    </w:rPr>
                  </w:pPr>
                  <w:hyperlink r:id="rId6" w:history="1">
                    <w:r w:rsidRPr="00A037AE">
                      <w:rPr>
                        <w:rStyle w:val="a4"/>
                        <w:color w:val="222A35" w:themeColor="text2" w:themeShade="80"/>
                        <w:sz w:val="28"/>
                        <w:szCs w:val="28"/>
                      </w:rPr>
                      <w:t>https://www.eseur.ru/kaluga/</w:t>
                    </w:r>
                  </w:hyperlink>
                </w:p>
                <w:p w:rsidR="00555889" w:rsidRPr="00A037AE" w:rsidRDefault="00555889" w:rsidP="000B1667">
                  <w:pPr>
                    <w:pStyle w:val="ConsPlusTitle"/>
                    <w:jc w:val="center"/>
                    <w:rPr>
                      <w:color w:val="222A35" w:themeColor="text2" w:themeShade="80"/>
                      <w:sz w:val="32"/>
                      <w:szCs w:val="32"/>
                      <w:lang w:eastAsia="en-US"/>
                    </w:rPr>
                  </w:pPr>
                </w:p>
                <w:p w:rsidR="00555889" w:rsidRPr="00A037AE" w:rsidRDefault="00555889" w:rsidP="000B1667">
                  <w:pPr>
                    <w:pStyle w:val="ConsPlusTitle"/>
                    <w:jc w:val="center"/>
                    <w:rPr>
                      <w:color w:val="FF0000"/>
                      <w:sz w:val="32"/>
                      <w:szCs w:val="32"/>
                      <w:lang w:eastAsia="en-US"/>
                    </w:rPr>
                  </w:pPr>
                  <w:r w:rsidRPr="00A037AE">
                    <w:rPr>
                      <w:color w:val="FF0000"/>
                      <w:sz w:val="32"/>
                      <w:szCs w:val="32"/>
                      <w:lang w:eastAsia="en-US"/>
                    </w:rPr>
                    <w:t>Информационный листок №</w:t>
                  </w:r>
                  <w:r>
                    <w:rPr>
                      <w:color w:val="FF0000"/>
                      <w:sz w:val="32"/>
                      <w:szCs w:val="32"/>
                      <w:lang w:eastAsia="en-US"/>
                    </w:rPr>
                    <w:t>37</w:t>
                  </w:r>
                </w:p>
                <w:p w:rsidR="00555889" w:rsidRPr="0080747D" w:rsidRDefault="00555889" w:rsidP="000B1667">
                  <w:pPr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  <w:t xml:space="preserve"> </w:t>
                  </w:r>
                </w:p>
                <w:p w:rsidR="00555889" w:rsidRDefault="00555889" w:rsidP="00555889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both"/>
                    <w:rPr>
                      <w:rFonts w:ascii="PT Serif" w:hAnsi="PT Serif"/>
                      <w:color w:val="232222"/>
                      <w:sz w:val="23"/>
                      <w:szCs w:val="23"/>
                    </w:rPr>
                  </w:pPr>
                  <w:r>
                    <w:rPr>
                      <w:rStyle w:val="s10"/>
                      <w:rFonts w:ascii="PT Serif" w:hAnsi="PT Serif"/>
                      <w:b/>
                      <w:bCs/>
                      <w:color w:val="232222"/>
                      <w:sz w:val="23"/>
                      <w:szCs w:val="23"/>
                    </w:rPr>
                    <w:t>Минтруд напомнил, кого можно включить в комиссию по проверке знаний по охране труда</w:t>
                  </w:r>
                </w:p>
                <w:p w:rsidR="00555889" w:rsidRPr="00F845FA" w:rsidRDefault="00555889" w:rsidP="00555889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55889" w:rsidRDefault="00555889" w:rsidP="000B1667">
            <w:pPr>
              <w:pStyle w:val="ConsPlusNormal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55889" w:rsidTr="000B1667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89" w:rsidRDefault="00555889" w:rsidP="00555889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</w:p>
          <w:p w:rsidR="00555889" w:rsidRDefault="00555889" w:rsidP="00555889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hyperlink r:id="rId7" w:tgtFrame="_blank" w:history="1">
              <w:r>
                <w:rPr>
                  <w:rStyle w:val="a4"/>
                  <w:rFonts w:ascii="PT Serif" w:hAnsi="PT Serif"/>
                  <w:color w:val="CC3333"/>
                  <w:sz w:val="23"/>
                  <w:szCs w:val="23"/>
                </w:rPr>
                <w:t>Письмо Министерства труда и социальной защиты Российской Федерации от 26 февраля 2026 г. № 15-2/В-649</w:t>
              </w:r>
            </w:hyperlink>
          </w:p>
          <w:p w:rsidR="00555889" w:rsidRDefault="00555889" w:rsidP="00555889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Минтруд рассмотрел вопрос о составе комиссии по проверке знания требований охраны труда у работодателя. Поводом стало обращение о возможности включить в такую комиссию стороннего специалиста, который не является работником организации и привлечен по гражданско-правовому договору.</w:t>
            </w:r>
          </w:p>
          <w:p w:rsidR="00555889" w:rsidRDefault="00555889" w:rsidP="00555889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В письме ведомство сослалось на </w:t>
            </w:r>
            <w:hyperlink r:id="rId8" w:anchor="/document/403324424/entry/1000" w:history="1">
              <w:r>
                <w:rPr>
                  <w:rStyle w:val="a4"/>
                  <w:rFonts w:ascii="PT Serif" w:hAnsi="PT Serif"/>
                  <w:color w:val="3272C0"/>
                  <w:sz w:val="23"/>
                  <w:szCs w:val="23"/>
                </w:rPr>
                <w:t>Правила</w:t>
              </w:r>
            </w:hyperlink>
            <w:r>
              <w:rPr>
                <w:rFonts w:ascii="PT Serif" w:hAnsi="PT Serif"/>
                <w:color w:val="22272F"/>
                <w:sz w:val="23"/>
                <w:szCs w:val="23"/>
              </w:rPr>
              <w:t> обучения по охране труда и проверки знания требований охраны труда, утвержденные </w:t>
            </w:r>
            <w:hyperlink r:id="rId9" w:anchor="/document/403324424/entry/0" w:history="1">
              <w:r>
                <w:rPr>
                  <w:rStyle w:val="a4"/>
                  <w:rFonts w:ascii="PT Serif" w:hAnsi="PT Serif"/>
                  <w:color w:val="3272C0"/>
                  <w:sz w:val="23"/>
                  <w:szCs w:val="23"/>
                </w:rPr>
                <w:t>постановлением</w:t>
              </w:r>
            </w:hyperlink>
            <w:r>
              <w:rPr>
                <w:rFonts w:ascii="PT Serif" w:hAnsi="PT Serif"/>
                <w:color w:val="22272F"/>
                <w:sz w:val="23"/>
                <w:szCs w:val="23"/>
              </w:rPr>
              <w:t> Правительства РФ от 24 декабря 2021 г. № 2464. Именно по этим Правилам у работодателя, который сам проводит обучение по охране труда, должна быть комиссия по проверке знания требований охраны труда.</w:t>
            </w:r>
          </w:p>
          <w:p w:rsidR="00555889" w:rsidRDefault="00555889" w:rsidP="00555889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Комиссию создают в составе не менее 3 человек. В нее могут входить руководители и специалисты структурных подразделений, руководители и специалисты служб охраны труда, а также лица, проводящие обучение по охране труда. Кроме того, по согласованию в состав комиссии включают представителей выборного профсоюзного органа или иного представительного органа работников, если они есть.</w:t>
            </w:r>
          </w:p>
          <w:p w:rsidR="00555889" w:rsidRDefault="00555889" w:rsidP="00555889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Письмо не содержит отдельного вывода о том, можно ли включить в комиссию стороннего специалиста и нужно ли направлять его на обучение в описанной ситуации. По сути Минтруд напомнил общие требования к составу комиссии.</w:t>
            </w:r>
          </w:p>
          <w:p w:rsidR="00555889" w:rsidRDefault="00990E12" w:rsidP="00555889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В</w:t>
            </w:r>
            <w:bookmarkStart w:id="0" w:name="_GoBack"/>
            <w:bookmarkEnd w:id="0"/>
            <w:r w:rsidR="00555889">
              <w:rPr>
                <w:rFonts w:ascii="PT Serif" w:hAnsi="PT Serif"/>
                <w:color w:val="22272F"/>
                <w:sz w:val="23"/>
                <w:szCs w:val="23"/>
              </w:rPr>
              <w:t>нимание: на практике работодателю важно определить не только состав комиссии, но и ее вид. В зависимости от программы обучения это может быть обычная, специализированная или единая комиссия, и требования к подготовке ее членов различаются. Поэтому безопаснее сначала определить, какие знания будет проверять комиссия, а затем проверить, соответствует ли ее состав </w:t>
            </w:r>
            <w:hyperlink r:id="rId10" w:anchor="/document/403324424/entry/1000" w:history="1">
              <w:r w:rsidR="00555889">
                <w:rPr>
                  <w:rStyle w:val="a4"/>
                  <w:rFonts w:ascii="PT Serif" w:hAnsi="PT Serif"/>
                  <w:color w:val="3272C0"/>
                  <w:sz w:val="23"/>
                  <w:szCs w:val="23"/>
                </w:rPr>
                <w:t>Правилам</w:t>
              </w:r>
            </w:hyperlink>
            <w:r w:rsidR="00555889">
              <w:rPr>
                <w:rFonts w:ascii="PT Serif" w:hAnsi="PT Serif"/>
                <w:color w:val="22272F"/>
                <w:sz w:val="23"/>
                <w:szCs w:val="23"/>
              </w:rPr>
              <w:t> № 2464 и прошли ли ее члены нужное обучение.</w:t>
            </w:r>
          </w:p>
          <w:p w:rsidR="00555889" w:rsidRPr="007A51BD" w:rsidRDefault="00555889" w:rsidP="000B1667">
            <w:pPr>
              <w:pStyle w:val="s1"/>
              <w:shd w:val="clear" w:color="auto" w:fill="FFFFFF"/>
              <w:spacing w:line="276" w:lineRule="auto"/>
              <w:jc w:val="both"/>
              <w:rPr>
                <w:color w:val="22272F"/>
                <w:sz w:val="28"/>
                <w:szCs w:val="28"/>
              </w:rPr>
            </w:pPr>
          </w:p>
        </w:tc>
      </w:tr>
      <w:tr w:rsidR="00555889" w:rsidTr="000B1667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89" w:rsidRDefault="00555889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555889" w:rsidRPr="00D52B05" w:rsidRDefault="00555889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Калужская областная организация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Общероссийского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Профсоюза  образования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555889" w:rsidRPr="00D52B05" w:rsidRDefault="00555889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Тел.факс</w:t>
            </w:r>
            <w:proofErr w:type="spellEnd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: 57-64-</w:t>
            </w:r>
            <w:proofErr w:type="gram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69, 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prokaluga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@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mail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</w:p>
          <w:p w:rsidR="00555889" w:rsidRPr="00D52B05" w:rsidRDefault="00555889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Калуга, июль, 2026</w:t>
            </w:r>
          </w:p>
          <w:p w:rsidR="00555889" w:rsidRDefault="00555889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sz w:val="28"/>
                <w:szCs w:val="28"/>
              </w:rPr>
            </w:pPr>
            <w:hyperlink r:id="rId11" w:history="1">
              <w:r w:rsidRPr="00D52B05">
                <w:rPr>
                  <w:rStyle w:val="a4"/>
                  <w:color w:val="FF0000"/>
                  <w:sz w:val="16"/>
                  <w:szCs w:val="16"/>
                </w:rPr>
                <w:t>https://www.eseur.ru/kaluga/</w:t>
              </w:r>
            </w:hyperlink>
          </w:p>
        </w:tc>
      </w:tr>
    </w:tbl>
    <w:p w:rsidR="00555889" w:rsidRPr="00E051E0" w:rsidRDefault="00555889" w:rsidP="00555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Pr="00602C2E" w:rsidRDefault="00555889" w:rsidP="00555889">
      <w:pPr>
        <w:shd w:val="clear" w:color="auto" w:fill="FFFFFF"/>
        <w:spacing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555889" w:rsidRDefault="00555889" w:rsidP="00555889"/>
    <w:p w:rsidR="001339BF" w:rsidRDefault="00990E12"/>
    <w:sectPr w:rsidR="001339BF" w:rsidSect="00816A9D">
      <w:pgSz w:w="11906" w:h="16838"/>
      <w:pgMar w:top="568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89"/>
    <w:rsid w:val="001545F9"/>
    <w:rsid w:val="00555889"/>
    <w:rsid w:val="00990E12"/>
    <w:rsid w:val="00D4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16E3"/>
  <w15:chartTrackingRefBased/>
  <w15:docId w15:val="{3A8F6197-A4BA-4B05-8920-6030CD53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5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555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55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55889"/>
    <w:rPr>
      <w:color w:val="0000FF"/>
      <w:u w:val="single"/>
    </w:rPr>
  </w:style>
  <w:style w:type="paragraph" w:customStyle="1" w:styleId="s74">
    <w:name w:val="s_74"/>
    <w:basedOn w:val="a"/>
    <w:rsid w:val="00555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55889"/>
  </w:style>
  <w:style w:type="paragraph" w:customStyle="1" w:styleId="s1">
    <w:name w:val="s_1"/>
    <w:basedOn w:val="a"/>
    <w:rsid w:val="00555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bitr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bitr.garant.ru/services/arbitr/link/41422262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eur.ru/kaluga/" TargetMode="External"/><Relationship Id="rId11" Type="http://schemas.openxmlformats.org/officeDocument/2006/relationships/hyperlink" Target="https://www.eseur.ru/kaluga/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arbitr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arbitr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2026-07-09T12:42:00Z</dcterms:created>
  <dcterms:modified xsi:type="dcterms:W3CDTF">2026-07-09T12:44:00Z</dcterms:modified>
</cp:coreProperties>
</file>