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483" w:type="dxa"/>
        <w:tblInd w:w="-1565" w:type="dxa"/>
        <w:tblLook w:val="04A0" w:firstRow="1" w:lastRow="0" w:firstColumn="1" w:lastColumn="0" w:noHBand="0" w:noVBand="1"/>
      </w:tblPr>
      <w:tblGrid>
        <w:gridCol w:w="11483"/>
      </w:tblGrid>
      <w:tr w:rsidR="003667E4" w:rsidTr="003667E4">
        <w:trPr>
          <w:trHeight w:val="3534"/>
        </w:trPr>
        <w:tc>
          <w:tcPr>
            <w:tcW w:w="11483" w:type="dxa"/>
            <w:tcBorders>
              <w:top w:val="single" w:sz="4" w:space="0" w:color="auto"/>
              <w:left w:val="single" w:sz="4" w:space="0" w:color="auto"/>
              <w:bottom w:val="single" w:sz="4" w:space="0" w:color="auto"/>
              <w:right w:val="single" w:sz="4" w:space="0" w:color="auto"/>
            </w:tcBorders>
          </w:tcPr>
          <w:p w:rsidR="003667E4" w:rsidRDefault="003667E4" w:rsidP="001F1B64">
            <w:pPr>
              <w:pStyle w:val="ConsPlusNormal"/>
              <w:jc w:val="both"/>
              <w:rPr>
                <w:sz w:val="28"/>
                <w:szCs w:val="28"/>
                <w:lang w:eastAsia="en-US"/>
              </w:rPr>
            </w:pPr>
          </w:p>
          <w:tbl>
            <w:tblPr>
              <w:tblStyle w:val="a3"/>
              <w:tblW w:w="11086" w:type="dxa"/>
              <w:tblLook w:val="04A0" w:firstRow="1" w:lastRow="0" w:firstColumn="1" w:lastColumn="0" w:noHBand="0" w:noVBand="1"/>
            </w:tblPr>
            <w:tblGrid>
              <w:gridCol w:w="4859"/>
              <w:gridCol w:w="6227"/>
            </w:tblGrid>
            <w:tr w:rsidR="003667E4" w:rsidTr="001F1B64">
              <w:tc>
                <w:tcPr>
                  <w:tcW w:w="4859" w:type="dxa"/>
                  <w:tcBorders>
                    <w:top w:val="single" w:sz="4" w:space="0" w:color="auto"/>
                    <w:left w:val="single" w:sz="4" w:space="0" w:color="auto"/>
                    <w:bottom w:val="single" w:sz="4" w:space="0" w:color="auto"/>
                    <w:right w:val="single" w:sz="4" w:space="0" w:color="auto"/>
                  </w:tcBorders>
                  <w:hideMark/>
                </w:tcPr>
                <w:p w:rsidR="003667E4" w:rsidRDefault="003667E4" w:rsidP="001F1B64">
                  <w:pPr>
                    <w:pStyle w:val="ConsPlusNormal"/>
                    <w:tabs>
                      <w:tab w:val="left" w:pos="87"/>
                    </w:tabs>
                    <w:ind w:left="-822"/>
                    <w:jc w:val="both"/>
                    <w:rPr>
                      <w:sz w:val="28"/>
                      <w:szCs w:val="28"/>
                      <w:lang w:eastAsia="en-US"/>
                    </w:rPr>
                  </w:pPr>
                  <w:r>
                    <w:rPr>
                      <w:sz w:val="28"/>
                      <w:szCs w:val="28"/>
                      <w:lang w:eastAsia="en-US"/>
                    </w:rPr>
                    <w:tab/>
                  </w:r>
                  <w:r>
                    <w:rPr>
                      <w:noProof/>
                    </w:rPr>
                    <w:drawing>
                      <wp:inline distT="0" distB="0" distL="0" distR="0" wp14:anchorId="7BFFAA82" wp14:editId="1A3D3E2E">
                        <wp:extent cx="2743200" cy="1704975"/>
                        <wp:effectExtent l="0" t="0" r="0" b="9525"/>
                        <wp:docPr id="1" name="Рисунок 1" descr="http://www.eseur.ru/Images/hot41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eur.ru/Images/hot4167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0" cy="1704975"/>
                                </a:xfrm>
                                <a:prstGeom prst="rect">
                                  <a:avLst/>
                                </a:prstGeom>
                                <a:noFill/>
                                <a:ln>
                                  <a:noFill/>
                                </a:ln>
                              </pic:spPr>
                            </pic:pic>
                          </a:graphicData>
                        </a:graphic>
                      </wp:inline>
                    </w:drawing>
                  </w:r>
                </w:p>
              </w:tc>
              <w:tc>
                <w:tcPr>
                  <w:tcW w:w="6227" w:type="dxa"/>
                  <w:tcBorders>
                    <w:top w:val="single" w:sz="4" w:space="0" w:color="auto"/>
                    <w:left w:val="single" w:sz="4" w:space="0" w:color="auto"/>
                    <w:bottom w:val="single" w:sz="4" w:space="0" w:color="auto"/>
                    <w:right w:val="single" w:sz="4" w:space="0" w:color="auto"/>
                  </w:tcBorders>
                </w:tcPr>
                <w:p w:rsidR="003667E4" w:rsidRPr="003667E4" w:rsidRDefault="003667E4" w:rsidP="003667E4">
                  <w:pPr>
                    <w:jc w:val="center"/>
                    <w:rPr>
                      <w:b/>
                      <w:szCs w:val="28"/>
                    </w:rPr>
                  </w:pPr>
                  <w:r>
                    <w:rPr>
                      <w:szCs w:val="28"/>
                    </w:rPr>
                    <w:t xml:space="preserve"> </w:t>
                  </w:r>
                  <w:r w:rsidRPr="002B36EE">
                    <w:rPr>
                      <w:b/>
                      <w:szCs w:val="28"/>
                    </w:rPr>
                    <w:t>ОБЩ</w:t>
                  </w:r>
                  <w:r>
                    <w:rPr>
                      <w:b/>
                      <w:szCs w:val="28"/>
                    </w:rPr>
                    <w:t>ЕРОССИЙСКИЙ ПРОФСОЮЗ ОБРАЗОВАНИЯ</w:t>
                  </w:r>
                </w:p>
                <w:p w:rsidR="003667E4" w:rsidRDefault="003667E4" w:rsidP="003667E4">
                  <w:pPr>
                    <w:jc w:val="center"/>
                    <w:rPr>
                      <w:b/>
                      <w:sz w:val="28"/>
                      <w:szCs w:val="28"/>
                    </w:rPr>
                  </w:pPr>
                  <w:r>
                    <w:rPr>
                      <w:b/>
                      <w:sz w:val="28"/>
                      <w:szCs w:val="28"/>
                    </w:rPr>
                    <w:t>КАЛУЖСКАЯ ОБЛАСТНАЯ ОРГАНИЗАЦИЯ ОБЛАСТНОЙ КОМИТЕТ ПРОФСОЮЗА</w:t>
                  </w:r>
                </w:p>
                <w:p w:rsidR="003667E4" w:rsidRDefault="003667E4" w:rsidP="003667E4">
                  <w:pPr>
                    <w:pStyle w:val="ConsPlusTitle"/>
                    <w:rPr>
                      <w:sz w:val="32"/>
                      <w:szCs w:val="32"/>
                      <w:lang w:eastAsia="en-US"/>
                    </w:rPr>
                  </w:pPr>
                  <w:r>
                    <w:rPr>
                      <w:sz w:val="32"/>
                      <w:szCs w:val="32"/>
                      <w:lang w:eastAsia="en-US"/>
                    </w:rPr>
                    <w:t xml:space="preserve">         </w:t>
                  </w:r>
                  <w:r>
                    <w:rPr>
                      <w:sz w:val="32"/>
                      <w:szCs w:val="32"/>
                      <w:lang w:eastAsia="en-US"/>
                    </w:rPr>
                    <w:t>Информационный листок №39.</w:t>
                  </w:r>
                </w:p>
                <w:p w:rsidR="003667E4" w:rsidRDefault="003667E4" w:rsidP="001F1B64">
                  <w:pPr>
                    <w:pStyle w:val="ConsPlusTitle"/>
                    <w:jc w:val="center"/>
                    <w:rPr>
                      <w:rFonts w:ascii="Times New Roman" w:hAnsi="Times New Roman" w:cs="Times New Roman"/>
                      <w:color w:val="000000"/>
                      <w:szCs w:val="22"/>
                      <w:shd w:val="clear" w:color="auto" w:fill="DAE0E6"/>
                    </w:rPr>
                  </w:pPr>
                  <w:r w:rsidRPr="002E1119">
                    <w:rPr>
                      <w:rFonts w:ascii="Times New Roman" w:hAnsi="Times New Roman" w:cs="Times New Roman"/>
                      <w:color w:val="000000"/>
                      <w:szCs w:val="22"/>
                      <w:shd w:val="clear" w:color="auto" w:fill="DAE0E6"/>
                    </w:rPr>
                    <w:t xml:space="preserve">Обязательно ли учителям нужно делать </w:t>
                  </w:r>
                </w:p>
                <w:p w:rsidR="003667E4" w:rsidRDefault="003667E4" w:rsidP="001F1B64">
                  <w:pPr>
                    <w:pStyle w:val="ConsPlusTitle"/>
                    <w:jc w:val="center"/>
                    <w:rPr>
                      <w:sz w:val="32"/>
                      <w:szCs w:val="32"/>
                      <w:lang w:eastAsia="en-US"/>
                    </w:rPr>
                  </w:pPr>
                  <w:r w:rsidRPr="002E1119">
                    <w:rPr>
                      <w:rFonts w:ascii="Times New Roman" w:hAnsi="Times New Roman" w:cs="Times New Roman"/>
                      <w:color w:val="000000"/>
                      <w:szCs w:val="22"/>
                      <w:shd w:val="clear" w:color="auto" w:fill="DAE0E6"/>
                    </w:rPr>
                    <w:t>прививку от гриппа</w:t>
                  </w:r>
                  <w:r>
                    <w:rPr>
                      <w:rFonts w:ascii="Times New Roman" w:hAnsi="Times New Roman" w:cs="Times New Roman"/>
                      <w:color w:val="000000"/>
                      <w:szCs w:val="22"/>
                      <w:shd w:val="clear" w:color="auto" w:fill="DAE0E6"/>
                    </w:rPr>
                    <w:t>?</w:t>
                  </w:r>
                </w:p>
                <w:p w:rsidR="003667E4" w:rsidRDefault="003667E4" w:rsidP="001F1B64">
                  <w:pPr>
                    <w:pStyle w:val="ConsPlusTitle"/>
                    <w:jc w:val="center"/>
                    <w:rPr>
                      <w:sz w:val="28"/>
                      <w:szCs w:val="28"/>
                    </w:rPr>
                  </w:pPr>
                </w:p>
              </w:tc>
            </w:tr>
          </w:tbl>
          <w:p w:rsidR="003667E4" w:rsidRDefault="003667E4" w:rsidP="001F1B64">
            <w:pPr>
              <w:pStyle w:val="ConsPlusNormal"/>
              <w:jc w:val="both"/>
              <w:rPr>
                <w:sz w:val="28"/>
                <w:szCs w:val="28"/>
                <w:lang w:eastAsia="en-US"/>
              </w:rPr>
            </w:pPr>
          </w:p>
        </w:tc>
      </w:tr>
      <w:tr w:rsidR="003667E4" w:rsidTr="003667E4">
        <w:tc>
          <w:tcPr>
            <w:tcW w:w="11483" w:type="dxa"/>
            <w:tcBorders>
              <w:top w:val="single" w:sz="4" w:space="0" w:color="auto"/>
              <w:left w:val="single" w:sz="4" w:space="0" w:color="auto"/>
              <w:bottom w:val="single" w:sz="4" w:space="0" w:color="auto"/>
              <w:right w:val="single" w:sz="4" w:space="0" w:color="auto"/>
            </w:tcBorders>
          </w:tcPr>
          <w:p w:rsidR="003667E4" w:rsidRDefault="003667E4" w:rsidP="001F1B64">
            <w:pPr>
              <w:autoSpaceDE w:val="0"/>
              <w:autoSpaceDN w:val="0"/>
              <w:rPr>
                <w:rFonts w:ascii="Verdana" w:hAnsi="Verdana"/>
                <w:b/>
                <w:bCs/>
                <w:sz w:val="16"/>
                <w:szCs w:val="16"/>
                <w:u w:val="single"/>
              </w:rPr>
            </w:pPr>
            <w:r w:rsidRPr="002E1119">
              <w:rPr>
                <w:rFonts w:ascii="Times New Roman" w:hAnsi="Times New Roman" w:cs="Times New Roman"/>
                <w:color w:val="000000"/>
                <w:shd w:val="clear" w:color="auto" w:fill="DAE0E6"/>
              </w:rPr>
              <w:t>Требования законодательства</w:t>
            </w:r>
            <w:r w:rsidRPr="002E1119">
              <w:rPr>
                <w:rFonts w:ascii="Times New Roman" w:hAnsi="Times New Roman" w:cs="Times New Roman"/>
                <w:color w:val="000000"/>
              </w:rPr>
              <w:br/>
            </w:r>
            <w:r w:rsidRPr="002E1119">
              <w:rPr>
                <w:rFonts w:ascii="Times New Roman" w:hAnsi="Times New Roman" w:cs="Times New Roman"/>
                <w:color w:val="000000"/>
                <w:shd w:val="clear" w:color="auto" w:fill="DAE0E6"/>
              </w:rPr>
              <w:t>Конечно, учителя, как и любые другие граждане, могут ставить профилактические прививки по своему желанию (пункт 1 статьи 5 федерального закона от 17.09.1998 г. № 157-ФЗ «Об иммунопрофилактике инфекционных болезней»). Учителя тоже люди, поэтому указанное право за ними сохраняется.</w:t>
            </w:r>
            <w:r w:rsidRPr="002E1119">
              <w:rPr>
                <w:rFonts w:ascii="Times New Roman" w:hAnsi="Times New Roman" w:cs="Times New Roman"/>
                <w:color w:val="000000"/>
              </w:rPr>
              <w:br/>
              <w:t xml:space="preserve">     </w:t>
            </w:r>
            <w:r w:rsidRPr="002E1119">
              <w:rPr>
                <w:rFonts w:ascii="Times New Roman" w:hAnsi="Times New Roman" w:cs="Times New Roman"/>
                <w:color w:val="000000"/>
              </w:rPr>
              <w:br/>
            </w:r>
            <w:r w:rsidRPr="002E1119">
              <w:rPr>
                <w:rFonts w:ascii="Times New Roman" w:hAnsi="Times New Roman" w:cs="Times New Roman"/>
                <w:color w:val="000000"/>
                <w:shd w:val="clear" w:color="auto" w:fill="DAE0E6"/>
              </w:rPr>
              <w:t xml:space="preserve">     Однако существует и постановление Правительства от 15.07.1999 г. № 825 «Об утверждении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 В 2015 году к перечню профессий, связанных с работой с животными, землей, канализацией, инфекционными больными и т. д., неожиданно прибавились и работники организаций, осуществляющих образовательную деятельность (пункт 12 постановления Правительства от 15.07.1999 г. № 825). Т.е. сюда относятся не только учителя и другие сотрудники школ, но и воспитатели и нянечки детских садов.</w:t>
            </w:r>
            <w:r w:rsidRPr="002E1119">
              <w:rPr>
                <w:rFonts w:ascii="Times New Roman" w:hAnsi="Times New Roman" w:cs="Times New Roman"/>
                <w:color w:val="000000"/>
              </w:rPr>
              <w:br/>
            </w:r>
            <w:r w:rsidRPr="002E1119">
              <w:rPr>
                <w:rFonts w:ascii="Times New Roman" w:hAnsi="Times New Roman" w:cs="Times New Roman"/>
                <w:color w:val="000000"/>
              </w:rPr>
              <w:br/>
            </w:r>
            <w:r w:rsidRPr="002E1119">
              <w:rPr>
                <w:rFonts w:ascii="Times New Roman" w:hAnsi="Times New Roman" w:cs="Times New Roman"/>
                <w:color w:val="000000"/>
                <w:shd w:val="clear" w:color="auto" w:fill="DAE0E6"/>
              </w:rPr>
              <w:t xml:space="preserve">     В самом перечне не указано, какие конкретно прививки необходимо делать учителям. Чтобы узнать эту информацию, необходимо обратиться к приказу Минздрава РФ от 21.03.2014 г. № 125 н «Об утверждении национального календаря профилактических прививок и календаря профилактических прививок по эпидемическим показаниям». Как следует из Приложения № 1 к вышеуказанному приказу, для работников образовательных организаций обязательны прививки от кори и против гриппа.</w:t>
            </w:r>
            <w:r w:rsidRPr="002E1119">
              <w:rPr>
                <w:rFonts w:ascii="Times New Roman" w:hAnsi="Times New Roman" w:cs="Times New Roman"/>
                <w:color w:val="000000"/>
              </w:rPr>
              <w:br/>
            </w:r>
            <w:r w:rsidRPr="002E1119">
              <w:rPr>
                <w:rFonts w:ascii="Times New Roman" w:hAnsi="Times New Roman" w:cs="Times New Roman"/>
                <w:color w:val="000000"/>
              </w:rPr>
              <w:br/>
            </w:r>
            <w:r w:rsidRPr="002E1119">
              <w:rPr>
                <w:rFonts w:ascii="Times New Roman" w:hAnsi="Times New Roman" w:cs="Times New Roman"/>
                <w:color w:val="000000"/>
                <w:shd w:val="clear" w:color="auto" w:fill="DAE0E6"/>
              </w:rPr>
              <w:t>Таким образом, как минимум две прививки учителю делать нужно, но он имеет право отказаться. Но после такого отказа для него могут наступить негативные последствия. С одной стороны, напрямую учитель не несет ответственности за свое решение. Но за него это придется делать директору школы. Его могут привлечь к административной ответственности по статье 6.3 КоАП РФ.</w:t>
            </w:r>
            <w:r w:rsidRPr="002E1119">
              <w:rPr>
                <w:rFonts w:ascii="Times New Roman" w:hAnsi="Times New Roman" w:cs="Times New Roman"/>
                <w:color w:val="000000"/>
              </w:rPr>
              <w:br/>
            </w:r>
            <w:r w:rsidRPr="002E1119">
              <w:rPr>
                <w:rFonts w:ascii="Times New Roman" w:hAnsi="Times New Roman" w:cs="Times New Roman"/>
                <w:color w:val="000000"/>
                <w:shd w:val="clear" w:color="auto" w:fill="DAE0E6"/>
              </w:rPr>
              <w:t xml:space="preserve">    Поэтому, чтобы избежать штрафа, директору школы необходимо отстранить учителя от работы (пункт 2 статьи 5 федерального закона от 17.09.1998 г. № 157-ФЗ). Отстранение осуществляется в порядке статьи 76 Трудового кодекса РФ, т.е. без сохранения заработной платы. Продлиться такое отстранение должно до того момента, пока сотрудник не сделает прививку. Фактически, если учитель категорически не хочет вакцинироваться, это означает дальнейшее увольнение и даже смену профессии.</w:t>
            </w:r>
            <w:r w:rsidRPr="002E1119">
              <w:rPr>
                <w:rFonts w:ascii="Times New Roman" w:hAnsi="Times New Roman" w:cs="Times New Roman"/>
                <w:color w:val="000000"/>
              </w:rPr>
              <w:br/>
            </w:r>
            <w:r w:rsidRPr="002E1119">
              <w:rPr>
                <w:rFonts w:ascii="Times New Roman" w:hAnsi="Times New Roman" w:cs="Times New Roman"/>
                <w:color w:val="000000"/>
              </w:rPr>
              <w:br/>
            </w:r>
            <w:r w:rsidRPr="002E1119">
              <w:rPr>
                <w:rFonts w:ascii="Times New Roman" w:hAnsi="Times New Roman" w:cs="Times New Roman"/>
                <w:color w:val="000000"/>
                <w:shd w:val="clear" w:color="auto" w:fill="DAE0E6"/>
              </w:rPr>
              <w:t>Что же делать учителю?</w:t>
            </w:r>
            <w:r>
              <w:rPr>
                <w:rFonts w:ascii="Times New Roman" w:hAnsi="Times New Roman" w:cs="Times New Roman"/>
                <w:color w:val="000000"/>
              </w:rPr>
              <w:t xml:space="preserve">   </w:t>
            </w:r>
            <w:r w:rsidRPr="002E1119">
              <w:rPr>
                <w:rFonts w:ascii="Times New Roman" w:hAnsi="Times New Roman" w:cs="Times New Roman"/>
                <w:color w:val="000000"/>
                <w:shd w:val="clear" w:color="auto" w:fill="DAE0E6"/>
              </w:rPr>
              <w:t xml:space="preserve">  Директор согласен на нарушение законодательных норм. Проверка </w:t>
            </w:r>
            <w:proofErr w:type="gramStart"/>
            <w:r w:rsidRPr="002E1119">
              <w:rPr>
                <w:rFonts w:ascii="Times New Roman" w:hAnsi="Times New Roman" w:cs="Times New Roman"/>
                <w:color w:val="000000"/>
                <w:shd w:val="clear" w:color="auto" w:fill="DAE0E6"/>
              </w:rPr>
              <w:t>неизвестно</w:t>
            </w:r>
            <w:proofErr w:type="gramEnd"/>
            <w:r w:rsidRPr="002E1119">
              <w:rPr>
                <w:rFonts w:ascii="Times New Roman" w:hAnsi="Times New Roman" w:cs="Times New Roman"/>
                <w:color w:val="000000"/>
                <w:shd w:val="clear" w:color="auto" w:fill="DAE0E6"/>
              </w:rPr>
              <w:t xml:space="preserve"> когда будет, а работать в школе кому-то надо. Заменить даже одного учителя бывает очень сложно. Особенно, если еще и сотрудник ценный. Поэтому руководителю приходится из двух зол выбрать меньшее. Соответственно, учитель продолжает работать без прохождения вакцинации.</w:t>
            </w:r>
            <w:r w:rsidRPr="002E1119">
              <w:rPr>
                <w:rFonts w:ascii="Times New Roman" w:hAnsi="Times New Roman" w:cs="Times New Roman"/>
                <w:color w:val="000000"/>
              </w:rPr>
              <w:br/>
            </w:r>
            <w:r w:rsidRPr="002E1119">
              <w:rPr>
                <w:rFonts w:ascii="Times New Roman" w:hAnsi="Times New Roman" w:cs="Times New Roman"/>
                <w:color w:val="000000"/>
                <w:shd w:val="clear" w:color="auto" w:fill="DAE0E6"/>
              </w:rPr>
              <w:t>Учитель делает прививку против гриппа, и конфликт считается исчерпанным до следующего учебного года.</w:t>
            </w:r>
            <w:r w:rsidRPr="002E1119">
              <w:rPr>
                <w:rFonts w:ascii="Times New Roman" w:hAnsi="Times New Roman" w:cs="Times New Roman"/>
                <w:color w:val="000000"/>
              </w:rPr>
              <w:br/>
            </w:r>
            <w:r w:rsidRPr="002E1119">
              <w:rPr>
                <w:rFonts w:ascii="Times New Roman" w:hAnsi="Times New Roman" w:cs="Times New Roman"/>
                <w:color w:val="000000"/>
                <w:shd w:val="clear" w:color="auto" w:fill="DAE0E6"/>
              </w:rPr>
              <w:t>Учитель увольняется из школы и меняет род деятельности (либо ждет изменений законодательства).</w:t>
            </w:r>
            <w:r w:rsidRPr="002E1119">
              <w:rPr>
                <w:rFonts w:ascii="Times New Roman" w:hAnsi="Times New Roman" w:cs="Times New Roman"/>
                <w:color w:val="000000"/>
              </w:rPr>
              <w:br/>
            </w:r>
            <w:r w:rsidRPr="002E1119">
              <w:rPr>
                <w:rFonts w:ascii="Times New Roman" w:hAnsi="Times New Roman" w:cs="Times New Roman"/>
                <w:color w:val="000000"/>
                <w:shd w:val="clear" w:color="auto" w:fill="DAE0E6"/>
              </w:rPr>
              <w:t xml:space="preserve">     Включение учителей, так же как и остальных работников образовательных учреждений, в Перечень № 825 сложно объяснить. Представители остальных профессий из Перечня действительно в своей работе контактируют с источниками инфекций. Получается, что в случае учителей источником инфекций являются… дети?! Хотя даже у </w:t>
            </w:r>
            <w:r w:rsidRPr="002E1119">
              <w:rPr>
                <w:rFonts w:ascii="Times New Roman" w:hAnsi="Times New Roman" w:cs="Times New Roman"/>
                <w:color w:val="000000"/>
                <w:shd w:val="clear" w:color="auto" w:fill="DAE0E6"/>
              </w:rPr>
              <w:lastRenderedPageBreak/>
              <w:t>учеников есть право отказываться от прививки против гриппа. А у учителей такого права, по сути, нет. У них только обязанности…</w:t>
            </w:r>
            <w:r w:rsidRPr="002E1119">
              <w:rPr>
                <w:rFonts w:ascii="Times New Roman" w:hAnsi="Times New Roman" w:cs="Times New Roman"/>
                <w:color w:val="000000"/>
              </w:rPr>
              <w:br/>
            </w:r>
            <w:bookmarkStart w:id="0" w:name="_GoBack"/>
            <w:bookmarkEnd w:id="0"/>
          </w:p>
        </w:tc>
      </w:tr>
      <w:tr w:rsidR="003667E4" w:rsidTr="003667E4">
        <w:tc>
          <w:tcPr>
            <w:tcW w:w="11483" w:type="dxa"/>
            <w:tcBorders>
              <w:top w:val="single" w:sz="4" w:space="0" w:color="auto"/>
              <w:left w:val="single" w:sz="4" w:space="0" w:color="auto"/>
              <w:bottom w:val="single" w:sz="4" w:space="0" w:color="auto"/>
              <w:right w:val="single" w:sz="4" w:space="0" w:color="auto"/>
            </w:tcBorders>
          </w:tcPr>
          <w:p w:rsidR="003667E4" w:rsidRDefault="003667E4" w:rsidP="001F1B64">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8"/>
                <w:szCs w:val="18"/>
              </w:rPr>
            </w:pPr>
            <w:r>
              <w:rPr>
                <w:rFonts w:ascii="Arial" w:hAnsi="Arial" w:cs="Arial"/>
                <w:b/>
                <w:bCs/>
                <w:sz w:val="18"/>
                <w:szCs w:val="18"/>
              </w:rPr>
              <w:lastRenderedPageBreak/>
              <w:t>Калужская областная организация Профсоюза работников народного образования и науки РФ</w:t>
            </w:r>
          </w:p>
          <w:p w:rsidR="003667E4" w:rsidRDefault="003667E4" w:rsidP="001F1B64">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8"/>
                <w:szCs w:val="18"/>
              </w:rPr>
            </w:pPr>
            <w:r>
              <w:rPr>
                <w:rFonts w:ascii="Arial" w:hAnsi="Arial" w:cs="Arial"/>
                <w:b/>
                <w:bCs/>
                <w:sz w:val="18"/>
                <w:szCs w:val="18"/>
              </w:rPr>
              <w:t xml:space="preserve"> </w:t>
            </w:r>
            <w:proofErr w:type="spellStart"/>
            <w:r>
              <w:rPr>
                <w:rFonts w:ascii="Arial" w:hAnsi="Arial" w:cs="Arial"/>
                <w:b/>
                <w:bCs/>
                <w:sz w:val="18"/>
                <w:szCs w:val="18"/>
              </w:rPr>
              <w:t>Тел.факс</w:t>
            </w:r>
            <w:proofErr w:type="spellEnd"/>
            <w:r>
              <w:rPr>
                <w:rFonts w:ascii="Arial" w:hAnsi="Arial" w:cs="Arial"/>
                <w:b/>
                <w:bCs/>
                <w:sz w:val="18"/>
                <w:szCs w:val="18"/>
              </w:rPr>
              <w:t>: 57-64-</w:t>
            </w:r>
            <w:proofErr w:type="gramStart"/>
            <w:r>
              <w:rPr>
                <w:rFonts w:ascii="Arial" w:hAnsi="Arial" w:cs="Arial"/>
                <w:b/>
                <w:bCs/>
                <w:sz w:val="18"/>
                <w:szCs w:val="18"/>
              </w:rPr>
              <w:t xml:space="preserve">69,  </w:t>
            </w:r>
            <w:proofErr w:type="spellStart"/>
            <w:r>
              <w:rPr>
                <w:rFonts w:ascii="Arial" w:hAnsi="Arial" w:cs="Arial"/>
                <w:b/>
                <w:bCs/>
                <w:sz w:val="18"/>
                <w:szCs w:val="18"/>
                <w:lang w:val="en-US"/>
              </w:rPr>
              <w:t>prokaluga</w:t>
            </w:r>
            <w:proofErr w:type="spellEnd"/>
            <w:r>
              <w:rPr>
                <w:rFonts w:ascii="Arial" w:hAnsi="Arial" w:cs="Arial"/>
                <w:b/>
                <w:bCs/>
                <w:sz w:val="18"/>
                <w:szCs w:val="18"/>
              </w:rPr>
              <w:t>@</w:t>
            </w:r>
            <w:r>
              <w:rPr>
                <w:rFonts w:ascii="Arial" w:hAnsi="Arial" w:cs="Arial"/>
                <w:b/>
                <w:bCs/>
                <w:sz w:val="18"/>
                <w:szCs w:val="18"/>
                <w:lang w:val="en-US"/>
              </w:rPr>
              <w:t>mail</w:t>
            </w:r>
            <w:r>
              <w:rPr>
                <w:rFonts w:ascii="Arial" w:hAnsi="Arial" w:cs="Arial"/>
                <w:b/>
                <w:bCs/>
                <w:sz w:val="18"/>
                <w:szCs w:val="18"/>
              </w:rPr>
              <w:t>.</w:t>
            </w:r>
            <w:proofErr w:type="spellStart"/>
            <w:r>
              <w:rPr>
                <w:rFonts w:ascii="Arial" w:hAnsi="Arial" w:cs="Arial"/>
                <w:b/>
                <w:bCs/>
                <w:sz w:val="18"/>
                <w:szCs w:val="18"/>
                <w:lang w:val="en-US"/>
              </w:rPr>
              <w:t>ru</w:t>
            </w:r>
            <w:proofErr w:type="spellEnd"/>
            <w:proofErr w:type="gramEnd"/>
          </w:p>
          <w:p w:rsidR="003667E4" w:rsidRDefault="003667E4" w:rsidP="001F1B64">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8"/>
                <w:szCs w:val="18"/>
              </w:rPr>
            </w:pPr>
            <w:r>
              <w:rPr>
                <w:rFonts w:ascii="Arial" w:hAnsi="Arial" w:cs="Arial"/>
                <w:b/>
                <w:sz w:val="18"/>
                <w:szCs w:val="18"/>
              </w:rPr>
              <w:t>Калуга, октябрь, 2019</w:t>
            </w:r>
          </w:p>
          <w:p w:rsidR="003667E4" w:rsidRDefault="003667E4" w:rsidP="001F1B64">
            <w:pPr>
              <w:pBdr>
                <w:top w:val="single" w:sz="4" w:space="1" w:color="auto"/>
                <w:left w:val="single" w:sz="4" w:space="4" w:color="auto"/>
                <w:bottom w:val="single" w:sz="4" w:space="1" w:color="auto"/>
                <w:right w:val="single" w:sz="4" w:space="4" w:color="auto"/>
              </w:pBdr>
              <w:tabs>
                <w:tab w:val="left" w:pos="6030"/>
              </w:tabs>
              <w:jc w:val="center"/>
              <w:rPr>
                <w:sz w:val="28"/>
                <w:szCs w:val="28"/>
              </w:rPr>
            </w:pPr>
          </w:p>
        </w:tc>
      </w:tr>
    </w:tbl>
    <w:p w:rsidR="006D1C79" w:rsidRDefault="006D1C79"/>
    <w:sectPr w:rsidR="006D1C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E4"/>
    <w:rsid w:val="003667E4"/>
    <w:rsid w:val="006D1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23EB"/>
  <w15:chartTrackingRefBased/>
  <w15:docId w15:val="{881F6525-ED6A-46BE-97E4-1A1982C7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7E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67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67E4"/>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36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2019-10-14T06:01:00Z</dcterms:created>
  <dcterms:modified xsi:type="dcterms:W3CDTF">2019-10-14T06:02:00Z</dcterms:modified>
</cp:coreProperties>
</file>