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E97D90" w:rsidTr="00C70BFB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0" w:rsidRDefault="00E97D90" w:rsidP="00C70BF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E97D90" w:rsidTr="00C70BFB">
              <w:trPr>
                <w:trHeight w:val="3604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7D90" w:rsidRDefault="00E97D90" w:rsidP="00C70BFB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3B16435" wp14:editId="475DFE20">
                        <wp:extent cx="3076575" cy="1876425"/>
                        <wp:effectExtent l="0" t="0" r="9525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90" w:rsidRPr="006355F5" w:rsidRDefault="00E97D90" w:rsidP="00C70BF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E97D90" w:rsidRDefault="00E97D90" w:rsidP="00C70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E97D90" w:rsidRDefault="00E97D90" w:rsidP="00C70BF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E97D90" w:rsidRDefault="00150490" w:rsidP="00C70BFB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E97D90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E97D90" w:rsidRDefault="00E97D90" w:rsidP="00C70BF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№54.</w:t>
                  </w:r>
                </w:p>
                <w:p w:rsidR="00E97D90" w:rsidRDefault="00E97D90" w:rsidP="00C70BF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E97D90" w:rsidRPr="00D84A06" w:rsidRDefault="00E97D90" w:rsidP="00C70BFB">
                  <w:pPr>
                    <w:pStyle w:val="ConsPlusTitle"/>
                    <w:jc w:val="center"/>
                    <w:rPr>
                      <w:color w:val="ED7D31" w:themeColor="accent2"/>
                    </w:rPr>
                  </w:pPr>
                  <w:r w:rsidRPr="00D84A06">
                    <w:rPr>
                      <w:color w:val="ED7D31" w:themeColor="accent2"/>
                    </w:rPr>
                    <w:t>ПРЕЗИДИУМ ВС РФ ОБОБЩИЛ ПРАКТИКУ ПО СПОРАМ</w:t>
                  </w:r>
                </w:p>
                <w:p w:rsidR="00E97D90" w:rsidRPr="00D84A06" w:rsidRDefault="00E97D90" w:rsidP="00C70BFB">
                  <w:pPr>
                    <w:pStyle w:val="ConsPlusTitle"/>
                    <w:jc w:val="center"/>
                    <w:rPr>
                      <w:color w:val="ED7D31" w:themeColor="accent2"/>
                    </w:rPr>
                  </w:pPr>
                  <w:r w:rsidRPr="00D84A06">
                    <w:rPr>
                      <w:color w:val="ED7D31" w:themeColor="accent2"/>
                    </w:rPr>
                    <w:t>ОБ УВОЛЬНЕНИИ ПО ИНИЦИАТИВЕ РАБОТОДАТЕЛЯ</w:t>
                  </w:r>
                  <w:bookmarkEnd w:id="0"/>
                </w:p>
                <w:p w:rsidR="00E97D90" w:rsidRPr="00B457E8" w:rsidRDefault="00E97D90" w:rsidP="00C70BFB">
                  <w:pPr>
                    <w:shd w:val="clear" w:color="auto" w:fill="FFFFFF"/>
                    <w:spacing w:after="120" w:line="66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97D90" w:rsidRDefault="00E97D90" w:rsidP="00C70BF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90" w:rsidTr="00C70BF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0" w:rsidRDefault="00E97D90" w:rsidP="00C70BFB">
            <w:pPr>
              <w:pStyle w:val="ConsPlusNormal"/>
              <w:ind w:firstLine="540"/>
              <w:jc w:val="both"/>
            </w:pPr>
          </w:p>
          <w:p w:rsidR="00E97D90" w:rsidRDefault="00E97D90" w:rsidP="00C70BFB">
            <w:pPr>
              <w:pStyle w:val="ConsPlusNormal"/>
              <w:ind w:firstLine="540"/>
              <w:jc w:val="both"/>
            </w:pPr>
            <w:r>
              <w:t>Президиум Верховного суда напомнил основные выводы из споров о незаконном расторжении трудового договора, рассмотренных ВС РФ в 2018 - 2020 годах. Расскажем о самых полезных из них.</w:t>
            </w:r>
          </w:p>
          <w:p w:rsidR="00E97D90" w:rsidRDefault="00E97D90" w:rsidP="00C70BFB">
            <w:pPr>
              <w:pStyle w:val="ConsPlusNormal"/>
              <w:ind w:firstLine="540"/>
              <w:jc w:val="both"/>
            </w:pPr>
          </w:p>
          <w:p w:rsidR="00E97D90" w:rsidRDefault="00E97D90" w:rsidP="00C70BFB">
            <w:pPr>
              <w:pStyle w:val="ConsPlusTitle"/>
              <w:ind w:firstLine="540"/>
              <w:jc w:val="both"/>
              <w:outlineLvl w:val="0"/>
            </w:pPr>
            <w:r>
              <w:t>Сокращение</w:t>
            </w:r>
          </w:p>
          <w:p w:rsidR="00E97D90" w:rsidRDefault="00E97D90" w:rsidP="00C70BFB">
            <w:pPr>
              <w:pStyle w:val="ConsPlusNormal"/>
              <w:spacing w:before="240"/>
              <w:ind w:firstLine="540"/>
              <w:jc w:val="both"/>
            </w:pPr>
            <w:r>
              <w:t xml:space="preserve">Работодатель не может решать, кому из персонала, попавшего под сокращение, предлагать вакансию </w:t>
            </w:r>
            <w:hyperlink r:id="rId6" w:history="1">
              <w:r>
                <w:rPr>
                  <w:color w:val="0000FF"/>
                </w:rPr>
                <w:t>(п. 4 обзора)</w:t>
              </w:r>
            </w:hyperlink>
            <w:r>
              <w:t xml:space="preserve">. Работник вправе выбрать любую подходящую свободную должность из тех, которые есть с момента уведомления о сокращении до дня увольнения. Если на одно место претендуют несколько сотрудников, выбор нужно делать с учетом </w:t>
            </w:r>
            <w:hyperlink r:id="rId7" w:history="1">
              <w:r>
                <w:rPr>
                  <w:color w:val="0000FF"/>
                </w:rPr>
                <w:t>преимущества</w:t>
              </w:r>
            </w:hyperlink>
            <w:r>
              <w:t xml:space="preserve"> на оставление на работе.</w:t>
            </w:r>
          </w:p>
          <w:p w:rsidR="00E97D90" w:rsidRDefault="00E97D90" w:rsidP="00C70BFB">
            <w:pPr>
              <w:pStyle w:val="ConsPlusNormal"/>
              <w:spacing w:before="240"/>
              <w:ind w:firstLine="540"/>
              <w:jc w:val="both"/>
            </w:pPr>
            <w:r>
              <w:t xml:space="preserve">При сокращении должности в филиале следует предлагать все вакансии в иных обособленных структурных подразделениях организации в данной местности </w:t>
            </w:r>
            <w:hyperlink r:id="rId8" w:history="1">
              <w:r>
                <w:rPr>
                  <w:color w:val="0000FF"/>
                </w:rPr>
                <w:t>(п. 3 обзора)</w:t>
              </w:r>
            </w:hyperlink>
            <w:r>
              <w:t xml:space="preserve">. Подробнее о ситуации читайте в </w:t>
            </w:r>
            <w:hyperlink r:id="rId9" w:history="1">
              <w:r>
                <w:rPr>
                  <w:color w:val="0000FF"/>
                </w:rPr>
                <w:t>новости</w:t>
              </w:r>
            </w:hyperlink>
            <w:r>
              <w:t>.</w:t>
            </w:r>
          </w:p>
          <w:p w:rsidR="00E97D90" w:rsidRDefault="00E97D90" w:rsidP="00C70BFB">
            <w:pPr>
              <w:pStyle w:val="ConsPlusNormal"/>
              <w:ind w:firstLine="540"/>
              <w:jc w:val="both"/>
            </w:pPr>
          </w:p>
          <w:p w:rsidR="00E97D90" w:rsidRDefault="00E97D90" w:rsidP="00C70BFB">
            <w:pPr>
              <w:pStyle w:val="ConsPlusTitle"/>
              <w:ind w:firstLine="540"/>
              <w:jc w:val="both"/>
              <w:outlineLvl w:val="0"/>
            </w:pPr>
            <w:r>
              <w:t>Нарушение дисциплины</w:t>
            </w:r>
          </w:p>
          <w:p w:rsidR="00E97D90" w:rsidRDefault="00E97D90" w:rsidP="00C70BFB">
            <w:pPr>
              <w:pStyle w:val="ConsPlusNormal"/>
              <w:spacing w:before="240"/>
              <w:ind w:firstLine="540"/>
              <w:jc w:val="both"/>
            </w:pPr>
            <w:r>
              <w:t xml:space="preserve">Нельзя истребовать у работника объяснения в период временной нетрудоспособности и уволить его в день выхода с больничного </w:t>
            </w:r>
            <w:hyperlink r:id="rId10" w:history="1">
              <w:r>
                <w:rPr>
                  <w:color w:val="0000FF"/>
                </w:rPr>
                <w:t>(п. 7 обзора)</w:t>
              </w:r>
            </w:hyperlink>
            <w:r>
              <w:t xml:space="preserve">. ТК РФ специально </w:t>
            </w:r>
            <w:hyperlink r:id="rId11" w:history="1">
              <w:r>
                <w:rPr>
                  <w:color w:val="0000FF"/>
                </w:rPr>
                <w:t>исключает</w:t>
              </w:r>
            </w:hyperlink>
            <w:r>
              <w:t xml:space="preserve"> время болезни из срока применения дисциплинарного взыскания. Подробнее о ситуации читайте в </w:t>
            </w:r>
            <w:hyperlink r:id="rId12" w:history="1">
              <w:r>
                <w:rPr>
                  <w:color w:val="0000FF"/>
                </w:rPr>
                <w:t>новости</w:t>
              </w:r>
            </w:hyperlink>
            <w:r>
              <w:t>.</w:t>
            </w:r>
          </w:p>
          <w:p w:rsidR="00E97D90" w:rsidRDefault="00E97D90" w:rsidP="00C70BFB">
            <w:pPr>
              <w:pStyle w:val="ConsPlusNormal"/>
              <w:spacing w:before="240"/>
              <w:ind w:firstLine="540"/>
              <w:jc w:val="both"/>
            </w:pPr>
            <w:r>
              <w:t xml:space="preserve">В приказе о привлечении к дисциплинарной ответственности нужно указывать проступок, ставший поводом для наказания </w:t>
            </w:r>
            <w:hyperlink r:id="rId13" w:history="1">
              <w:r>
                <w:rPr>
                  <w:color w:val="0000FF"/>
                </w:rPr>
                <w:t>(п. 10 обзора)</w:t>
              </w:r>
            </w:hyperlink>
            <w:r>
              <w:t xml:space="preserve">. Что еще надо отразить в документе, подскажет </w:t>
            </w:r>
            <w:hyperlink r:id="rId14" w:history="1">
              <w:r>
                <w:rPr>
                  <w:color w:val="0000FF"/>
                </w:rPr>
                <w:t>новость</w:t>
              </w:r>
            </w:hyperlink>
            <w:r>
              <w:t>.</w:t>
            </w:r>
          </w:p>
          <w:p w:rsidR="00E97D90" w:rsidRDefault="00E97D90" w:rsidP="00C70BFB">
            <w:pPr>
              <w:pStyle w:val="ConsPlusNormal"/>
              <w:ind w:firstLine="540"/>
              <w:jc w:val="both"/>
            </w:pPr>
          </w:p>
          <w:p w:rsidR="00E97D90" w:rsidRDefault="00E97D90" w:rsidP="00C70BFB">
            <w:pPr>
              <w:pStyle w:val="ConsPlusTitle"/>
              <w:ind w:firstLine="540"/>
              <w:jc w:val="both"/>
              <w:outlineLvl w:val="0"/>
            </w:pPr>
            <w:r>
              <w:t>Прогул</w:t>
            </w:r>
          </w:p>
          <w:p w:rsidR="00E97D90" w:rsidRDefault="00E97D90" w:rsidP="00C70BFB">
            <w:pPr>
              <w:pStyle w:val="ConsPlusNormal"/>
              <w:spacing w:before="240"/>
              <w:ind w:firstLine="540"/>
              <w:jc w:val="both"/>
            </w:pPr>
            <w:r>
              <w:t xml:space="preserve">Всегда необходимо проверять, не отсутствовал ли работник по уважительной причине </w:t>
            </w:r>
            <w:hyperlink r:id="rId15" w:history="1">
              <w:r>
                <w:rPr>
                  <w:color w:val="0000FF"/>
                </w:rPr>
                <w:t>(п. 11 обзора)</w:t>
              </w:r>
            </w:hyperlink>
            <w:r>
              <w:t>. Такой причиной может быть, например, необходимость сопроводить несовершеннолетнего племянника в больницу.</w:t>
            </w:r>
          </w:p>
          <w:p w:rsidR="00E97D90" w:rsidRDefault="00E97D90" w:rsidP="00C70BFB">
            <w:pPr>
              <w:pStyle w:val="ConsPlusNormal"/>
              <w:spacing w:before="240"/>
              <w:ind w:firstLine="540"/>
              <w:jc w:val="both"/>
            </w:pPr>
            <w:r>
              <w:t xml:space="preserve">Не получится уволить за невыход в офис сотрудника, с которым работодатель устно договорился о работе дистанционно </w:t>
            </w:r>
            <w:hyperlink r:id="rId16" w:history="1">
              <w:r>
                <w:rPr>
                  <w:color w:val="0000FF"/>
                </w:rPr>
                <w:t>(п. 12 обзора)</w:t>
              </w:r>
            </w:hyperlink>
            <w:r>
              <w:t xml:space="preserve">. Подробнее о ситуации читайте в </w:t>
            </w:r>
            <w:hyperlink r:id="rId17" w:history="1">
              <w:r>
                <w:rPr>
                  <w:color w:val="0000FF"/>
                </w:rPr>
                <w:t>новости</w:t>
              </w:r>
            </w:hyperlink>
            <w:r>
              <w:t>.</w:t>
            </w:r>
          </w:p>
          <w:p w:rsidR="00E97D90" w:rsidRDefault="00E97D90" w:rsidP="00C70BFB">
            <w:pPr>
              <w:pStyle w:val="ConsPlusNormal"/>
              <w:spacing w:before="240"/>
              <w:ind w:firstLine="540"/>
              <w:jc w:val="both"/>
            </w:pPr>
            <w:r>
              <w:t xml:space="preserve">Увольнение за прогул может быть незаконным, если работодатель согласовал отпуск за свой счет, но не издал нужный приказ и не сообщил об этом сотруднику </w:t>
            </w:r>
            <w:hyperlink r:id="rId18" w:history="1">
              <w:r>
                <w:rPr>
                  <w:color w:val="0000FF"/>
                </w:rPr>
                <w:t>(п. 14 обзора)</w:t>
              </w:r>
            </w:hyperlink>
            <w:r>
              <w:t xml:space="preserve">. Подробнее о ситуации читайте в </w:t>
            </w:r>
            <w:hyperlink r:id="rId19" w:history="1">
              <w:r>
                <w:rPr>
                  <w:color w:val="0000FF"/>
                </w:rPr>
                <w:t>новости</w:t>
              </w:r>
            </w:hyperlink>
            <w:r>
              <w:t>.</w:t>
            </w:r>
          </w:p>
          <w:p w:rsidR="00E97D90" w:rsidRDefault="00E97D90" w:rsidP="00C70BFB">
            <w:pPr>
              <w:pStyle w:val="ConsPlusNormal"/>
              <w:ind w:firstLine="540"/>
              <w:jc w:val="both"/>
            </w:pPr>
          </w:p>
          <w:p w:rsidR="00E97D90" w:rsidRDefault="00E97D90" w:rsidP="00C70BFB">
            <w:pPr>
              <w:pStyle w:val="ConsPlusTitle"/>
              <w:ind w:firstLine="540"/>
              <w:jc w:val="both"/>
              <w:outlineLvl w:val="0"/>
            </w:pPr>
            <w:r>
              <w:t>Иные основания увольнения</w:t>
            </w:r>
          </w:p>
          <w:p w:rsidR="00E97D90" w:rsidRDefault="00E97D90" w:rsidP="00C70BFB">
            <w:pPr>
              <w:pStyle w:val="ConsPlusNormal"/>
              <w:spacing w:before="240"/>
              <w:ind w:firstLine="540"/>
              <w:jc w:val="both"/>
            </w:pPr>
            <w:r>
              <w:t xml:space="preserve">ВС РФ разобрался в споре о том, по какому основанию увольнять, если обособленное структурное подразделение закрывается, а работник не захотел переезжать и трудиться в головном офисе в другой местности </w:t>
            </w:r>
            <w:hyperlink r:id="rId20" w:history="1">
              <w:r>
                <w:rPr>
                  <w:color w:val="0000FF"/>
                </w:rPr>
                <w:t>(п. 2 обзора)</w:t>
              </w:r>
            </w:hyperlink>
            <w:r>
              <w:t xml:space="preserve">. В таком случае надо расторгать договор в связи с </w:t>
            </w:r>
            <w:hyperlink r:id="rId21" w:history="1">
              <w:r>
                <w:rPr>
                  <w:color w:val="0000FF"/>
                </w:rPr>
                <w:t>ликвидацией</w:t>
              </w:r>
            </w:hyperlink>
            <w:r>
              <w:t xml:space="preserve">, а не </w:t>
            </w:r>
            <w:hyperlink r:id="rId22" w:history="1">
              <w:r>
                <w:rPr>
                  <w:color w:val="0000FF"/>
                </w:rPr>
                <w:t>отказом</w:t>
              </w:r>
            </w:hyperlink>
            <w:r>
              <w:t xml:space="preserve"> сотрудника от перевода. Подробнее о ситуации читайте в </w:t>
            </w:r>
            <w:hyperlink r:id="rId23" w:history="1">
              <w:r>
                <w:rPr>
                  <w:color w:val="0000FF"/>
                </w:rPr>
                <w:t>новости</w:t>
              </w:r>
            </w:hyperlink>
            <w:r>
              <w:t>.</w:t>
            </w:r>
          </w:p>
          <w:p w:rsidR="00E97D90" w:rsidRDefault="00E97D90" w:rsidP="00C70BFB">
            <w:pPr>
              <w:pStyle w:val="ConsPlusNormal"/>
              <w:spacing w:before="240"/>
              <w:ind w:firstLine="540"/>
              <w:jc w:val="both"/>
            </w:pPr>
            <w:r>
              <w:lastRenderedPageBreak/>
              <w:t xml:space="preserve">Еще одна ситуация: работодатель выявил нарушения сотрудника перед концом испытательного срока, из-за чего предупредил о </w:t>
            </w:r>
            <w:proofErr w:type="spellStart"/>
            <w:r>
              <w:t>непрохождении</w:t>
            </w:r>
            <w:proofErr w:type="spellEnd"/>
            <w:r>
              <w:t xml:space="preserve"> испытания позднее, чем </w:t>
            </w:r>
            <w:hyperlink r:id="rId24" w:history="1">
              <w:r>
                <w:rPr>
                  <w:color w:val="0000FF"/>
                </w:rPr>
                <w:t>требуется</w:t>
              </w:r>
            </w:hyperlink>
            <w:r>
              <w:t xml:space="preserve"> </w:t>
            </w:r>
            <w:hyperlink r:id="rId25" w:history="1">
              <w:r>
                <w:rPr>
                  <w:color w:val="0000FF"/>
                </w:rPr>
                <w:t>(п. 20 обзора)</w:t>
              </w:r>
            </w:hyperlink>
            <w:r>
              <w:t>. ВС РФ указал, что на законность увольнения это не влияет.</w:t>
            </w:r>
          </w:p>
          <w:p w:rsidR="00E97D90" w:rsidRDefault="00E97D90" w:rsidP="00C70BFB">
            <w:pPr>
              <w:shd w:val="clear" w:color="auto" w:fill="FFFFFF"/>
              <w:spacing w:before="90" w:after="300" w:line="240" w:lineRule="auto"/>
              <w:jc w:val="both"/>
            </w:pPr>
            <w:r>
              <w:rPr>
                <w:i/>
                <w:iCs/>
              </w:rPr>
              <w:t xml:space="preserve">Документ: </w:t>
            </w:r>
            <w:hyperlink r:id="rId26" w:history="1">
              <w:r>
                <w:rPr>
                  <w:i/>
                  <w:iCs/>
                  <w:color w:val="0000FF"/>
                </w:rPr>
                <w:t>Обзор практики рассмотрения судами дел по спорам, связанным с прекращением трудового договора по инициативе работодателя (утв. Президиумом ВС РФ 09.12.2020)</w:t>
              </w:r>
            </w:hyperlink>
          </w:p>
          <w:p w:rsidR="00EC0D3E" w:rsidRPr="00EC0D3E" w:rsidRDefault="00EC0D3E" w:rsidP="00EC0D3E">
            <w:pPr>
              <w:pStyle w:val="ConsPlusNormal"/>
              <w:ind w:firstLine="540"/>
              <w:jc w:val="both"/>
              <w:rPr>
                <w:i/>
                <w:sz w:val="18"/>
                <w:szCs w:val="18"/>
              </w:rPr>
            </w:pPr>
            <w:r w:rsidRPr="00EC0D3E">
              <w:rPr>
                <w:i/>
                <w:sz w:val="18"/>
                <w:szCs w:val="18"/>
              </w:rPr>
              <w:t>Исключительные права на представленный материал принадлежат АО "</w:t>
            </w:r>
            <w:proofErr w:type="spellStart"/>
            <w:r w:rsidRPr="00EC0D3E">
              <w:rPr>
                <w:i/>
                <w:sz w:val="18"/>
                <w:szCs w:val="18"/>
              </w:rPr>
              <w:t>КонсультантПлюс</w:t>
            </w:r>
            <w:proofErr w:type="spellEnd"/>
            <w:r w:rsidRPr="00EC0D3E">
              <w:rPr>
                <w:i/>
                <w:sz w:val="18"/>
                <w:szCs w:val="18"/>
              </w:rPr>
              <w:t>". Материал подготовлен с использованием правовых актов по состоянию на 10.12.2020.</w:t>
            </w:r>
          </w:p>
          <w:p w:rsidR="00EC0D3E" w:rsidRPr="00EC0D3E" w:rsidRDefault="00EC0D3E" w:rsidP="00EC0D3E">
            <w:pPr>
              <w:pStyle w:val="ConsPlusNormal"/>
              <w:ind w:firstLine="540"/>
              <w:jc w:val="both"/>
              <w:rPr>
                <w:i/>
                <w:sz w:val="18"/>
                <w:szCs w:val="18"/>
              </w:rPr>
            </w:pPr>
          </w:p>
          <w:p w:rsidR="00EC0D3E" w:rsidRPr="00B457E8" w:rsidRDefault="00EC0D3E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D90" w:rsidTr="00C70BF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90" w:rsidRDefault="00E97D90" w:rsidP="00C70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E97D90" w:rsidRDefault="00E97D90" w:rsidP="00C70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E97D90" w:rsidRDefault="00E97D90" w:rsidP="00C70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декабрь, 2020</w:t>
            </w:r>
          </w:p>
          <w:p w:rsidR="00E97D90" w:rsidRDefault="00150490" w:rsidP="00C70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27" w:history="1">
              <w:r w:rsidR="00E97D90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E97D90" w:rsidRDefault="00E97D90" w:rsidP="00E97D90"/>
    <w:p w:rsidR="00E97D90" w:rsidRDefault="00E97D90" w:rsidP="00E97D90">
      <w:pPr>
        <w:ind w:left="-851"/>
      </w:pPr>
    </w:p>
    <w:p w:rsidR="00E97D90" w:rsidRDefault="00E97D90" w:rsidP="00E97D90"/>
    <w:p w:rsidR="00CF7200" w:rsidRDefault="00CF7200"/>
    <w:sectPr w:rsidR="00CF7200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90"/>
    <w:rsid w:val="00150490"/>
    <w:rsid w:val="00CF7200"/>
    <w:rsid w:val="00E97D90"/>
    <w:rsid w:val="00E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6F4F3-5945-4E67-ABD3-87B8E7B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7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9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386&amp;date=23.12.2020&amp;dst=100060&amp;fld=134" TargetMode="External"/><Relationship Id="rId13" Type="http://schemas.openxmlformats.org/officeDocument/2006/relationships/hyperlink" Target="https://login.consultant.ru/link/?req=doc&amp;base=RZR&amp;n=370386&amp;date=23.12.2020&amp;dst=100230&amp;fld=134" TargetMode="External"/><Relationship Id="rId18" Type="http://schemas.openxmlformats.org/officeDocument/2006/relationships/hyperlink" Target="https://login.consultant.ru/link/?req=doc&amp;base=RZR&amp;n=370386&amp;date=23.12.2020&amp;dst=100327&amp;fld=134" TargetMode="External"/><Relationship Id="rId26" Type="http://schemas.openxmlformats.org/officeDocument/2006/relationships/hyperlink" Target="https://login.consultant.ru/link/?req=doc&amp;base=RZR&amp;n=370386&amp;date=23.12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67301&amp;date=23.12.2020&amp;dst=496&amp;fld=134" TargetMode="External"/><Relationship Id="rId7" Type="http://schemas.openxmlformats.org/officeDocument/2006/relationships/hyperlink" Target="https://login.consultant.ru/link/?req=doc&amp;base=RZR&amp;n=367301&amp;date=23.12.2020&amp;dst=775&amp;fld=134" TargetMode="External"/><Relationship Id="rId12" Type="http://schemas.openxmlformats.org/officeDocument/2006/relationships/hyperlink" Target="https://login.consultant.ru/link/?req=doc&amp;base=RZR&amp;n=207705&amp;date=23.12.2020&amp;dst=7007&amp;fld=134" TargetMode="External"/><Relationship Id="rId17" Type="http://schemas.openxmlformats.org/officeDocument/2006/relationships/hyperlink" Target="https://login.consultant.ru/link/?req=doc&amp;base=PBI&amp;n=259532&amp;date=23.12.2020&amp;dst=7002&amp;fld=134" TargetMode="External"/><Relationship Id="rId25" Type="http://schemas.openxmlformats.org/officeDocument/2006/relationships/hyperlink" Target="https://login.consultant.ru/link/?req=doc&amp;base=RZR&amp;n=370386&amp;date=23.12.2020&amp;dst=10046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70386&amp;date=23.12.2020&amp;dst=100278&amp;fld=134" TargetMode="External"/><Relationship Id="rId20" Type="http://schemas.openxmlformats.org/officeDocument/2006/relationships/hyperlink" Target="https://login.consultant.ru/link/?req=doc&amp;base=RZR&amp;n=370386&amp;date=23.12.2020&amp;dst=100040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0386&amp;date=23.12.2020&amp;dst=100080&amp;fld=134" TargetMode="External"/><Relationship Id="rId11" Type="http://schemas.openxmlformats.org/officeDocument/2006/relationships/hyperlink" Target="https://login.consultant.ru/link/?req=doc&amp;base=RZR&amp;n=367301&amp;date=23.12.2020&amp;dst=101193&amp;fld=134" TargetMode="External"/><Relationship Id="rId24" Type="http://schemas.openxmlformats.org/officeDocument/2006/relationships/hyperlink" Target="https://login.consultant.ru/link/?req=doc&amp;base=RZR&amp;n=367301&amp;date=23.12.2020&amp;dst=439&amp;fld=134" TargetMode="External"/><Relationship Id="rId5" Type="http://schemas.openxmlformats.org/officeDocument/2006/relationships/hyperlink" Target="https://www.eseur.ru/kaluga/" TargetMode="External"/><Relationship Id="rId15" Type="http://schemas.openxmlformats.org/officeDocument/2006/relationships/hyperlink" Target="https://login.consultant.ru/link/?req=doc&amp;base=RZR&amp;n=370386&amp;date=23.12.2020&amp;dst=100249&amp;fld=134" TargetMode="External"/><Relationship Id="rId23" Type="http://schemas.openxmlformats.org/officeDocument/2006/relationships/hyperlink" Target="https://login.consultant.ru/link/?req=doc&amp;base=PBI&amp;n=255715&amp;date=23.12.2020&amp;dst=9001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70386&amp;date=23.12.2020&amp;dst=100164&amp;fld=134" TargetMode="External"/><Relationship Id="rId19" Type="http://schemas.openxmlformats.org/officeDocument/2006/relationships/hyperlink" Target="https://login.consultant.ru/link/?req=doc&amp;base=PBI&amp;n=273672&amp;date=23.12.2020&amp;dst=5006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PBI&amp;n=265255&amp;date=23.12.2020&amp;dst=12003&amp;fld=134" TargetMode="External"/><Relationship Id="rId14" Type="http://schemas.openxmlformats.org/officeDocument/2006/relationships/hyperlink" Target="https://login.consultant.ru/link/?req=doc&amp;base=PBI&amp;n=275796&amp;date=23.12.2020&amp;dst=11001&amp;fld=134" TargetMode="External"/><Relationship Id="rId22" Type="http://schemas.openxmlformats.org/officeDocument/2006/relationships/hyperlink" Target="https://login.consultant.ru/link/?req=doc&amp;base=RZR&amp;n=367301&amp;date=23.12.2020&amp;dst=485&amp;fld=134" TargetMode="External"/><Relationship Id="rId27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2020-12-24T06:47:00Z</dcterms:created>
  <dcterms:modified xsi:type="dcterms:W3CDTF">2020-12-24T06:47:00Z</dcterms:modified>
</cp:coreProperties>
</file>