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FB3465" w:rsidRPr="006379C8" w:rsidTr="007A4AAA">
        <w:trPr>
          <w:trHeight w:val="84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5" w:rsidRDefault="00FB3465" w:rsidP="007A4AAA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  <w:r>
              <w:rPr>
                <w:b/>
                <w:color w:val="FF0000"/>
                <w:szCs w:val="22"/>
                <w:lang w:eastAsia="en-US"/>
              </w:rPr>
              <w:t xml:space="preserve">   </w:t>
            </w:r>
            <w:r w:rsidRPr="00531C11">
              <w:rPr>
                <w:b/>
                <w:color w:val="FF0000"/>
                <w:szCs w:val="22"/>
                <w:lang w:eastAsia="en-US"/>
              </w:rPr>
              <w:t>2025- Год 80-летия Победы в Великой Отечественной войне</w:t>
            </w:r>
          </w:p>
          <w:p w:rsidR="00FB3465" w:rsidRPr="00531C11" w:rsidRDefault="00FB3465" w:rsidP="007A4AAA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</w:p>
          <w:tbl>
            <w:tblPr>
              <w:tblStyle w:val="a3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FB3465" w:rsidRPr="00531C11" w:rsidTr="007A4AAA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3465" w:rsidRDefault="00FB3465" w:rsidP="007A4AA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1773E647" wp14:editId="5455E38B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7E073CB6" wp14:editId="76B0FD90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B3465" w:rsidRPr="00531C11" w:rsidRDefault="00FB3465" w:rsidP="007A4AA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Правовая</w:t>
                  </w:r>
                  <w:r w:rsidRPr="00531C11">
                    <w:rPr>
                      <w:szCs w:val="22"/>
                      <w:lang w:eastAsia="en-US"/>
                    </w:rPr>
                    <w:t xml:space="preserve"> </w:t>
                  </w:r>
                  <w:r w:rsidRPr="00531C11">
                    <w:rPr>
                      <w:color w:val="4472C4" w:themeColor="accent5"/>
                      <w:szCs w:val="22"/>
                      <w:lang w:eastAsia="en-US"/>
                    </w:rPr>
                    <w:t xml:space="preserve">инспекция </w:t>
                  </w:r>
                  <w:r w:rsidRPr="00531C11">
                    <w:rPr>
                      <w:color w:val="70AD47" w:themeColor="accent6"/>
                      <w:szCs w:val="22"/>
                      <w:lang w:eastAsia="en-US"/>
                    </w:rPr>
                    <w:t>труда</w:t>
                  </w:r>
                  <w:r w:rsidRPr="00531C11">
                    <w:rPr>
                      <w:szCs w:val="22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3465" w:rsidRPr="00531C11" w:rsidRDefault="00FB3465" w:rsidP="007A4AAA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 xml:space="preserve">КАЛУЖСКАЯ ОБЛАСТНАЯ ОРГАНИЗАЦИЯ </w:t>
                  </w:r>
                </w:p>
                <w:p w:rsidR="00FB3465" w:rsidRPr="00531C11" w:rsidRDefault="00FB3465" w:rsidP="007A4AAA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>ОБЩЕРОССИЙСКОГО ПРОФСОЮЗА ОБРАЗОВАНИЯ</w:t>
                  </w:r>
                </w:p>
                <w:p w:rsidR="00FB3465" w:rsidRPr="00531C11" w:rsidRDefault="00FB3465" w:rsidP="007A4AAA">
                  <w:pPr>
                    <w:pStyle w:val="ConsPlusTitle"/>
                    <w:jc w:val="center"/>
                    <w:rPr>
                      <w:szCs w:val="22"/>
                    </w:rPr>
                  </w:pPr>
                </w:p>
                <w:p w:rsidR="00FB3465" w:rsidRPr="00531C11" w:rsidRDefault="00FB3465" w:rsidP="007A4AAA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  <w:hyperlink r:id="rId6" w:history="1">
                    <w:r w:rsidRPr="00531C11">
                      <w:rPr>
                        <w:rStyle w:val="a4"/>
                        <w:color w:val="222A35" w:themeColor="text2" w:themeShade="80"/>
                        <w:szCs w:val="22"/>
                      </w:rPr>
                      <w:t>https://www.eseur.ru/kaluga/</w:t>
                    </w:r>
                  </w:hyperlink>
                </w:p>
                <w:p w:rsidR="00FB3465" w:rsidRPr="00531C11" w:rsidRDefault="00FB3465" w:rsidP="007A4AAA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</w:p>
                <w:p w:rsidR="00FB3465" w:rsidRDefault="00FB3465" w:rsidP="007A4AAA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Cs w:val="22"/>
                      <w:lang w:eastAsia="en-US"/>
                    </w:rPr>
                    <w:t xml:space="preserve"> 47</w:t>
                  </w:r>
                </w:p>
                <w:p w:rsidR="00FB3465" w:rsidRDefault="00FB3465" w:rsidP="007A4AAA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</w:p>
                <w:p w:rsidR="00FB3465" w:rsidRDefault="00FB3465" w:rsidP="00FB3465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000000" w:themeColor="text1"/>
                      <w:kern w:val="36"/>
                      <w:sz w:val="28"/>
                      <w:szCs w:val="28"/>
                    </w:rPr>
                  </w:pPr>
                  <w:r w:rsidRPr="00FB3465">
                    <w:rPr>
                      <w:b/>
                      <w:bCs/>
                      <w:color w:val="000000" w:themeColor="text1"/>
                      <w:kern w:val="36"/>
                      <w:sz w:val="28"/>
                      <w:szCs w:val="28"/>
                    </w:rPr>
                    <w:t xml:space="preserve">Внесение изменений в другие </w:t>
                  </w:r>
                </w:p>
                <w:p w:rsidR="00FB3465" w:rsidRPr="00324114" w:rsidRDefault="00FB3465" w:rsidP="00FB3465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FB3465">
                    <w:rPr>
                      <w:b/>
                      <w:bCs/>
                      <w:color w:val="000000" w:themeColor="text1"/>
                      <w:kern w:val="36"/>
                      <w:sz w:val="28"/>
                      <w:szCs w:val="28"/>
                    </w:rPr>
                    <w:t>федеральные законы</w:t>
                  </w:r>
                </w:p>
              </w:tc>
            </w:tr>
          </w:tbl>
          <w:p w:rsidR="00FB3465" w:rsidRPr="00830BBF" w:rsidRDefault="00FB3465" w:rsidP="007A4AAA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FB3465" w:rsidRPr="00B54EC3" w:rsidTr="007A4AAA">
        <w:trPr>
          <w:trHeight w:val="4957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5" w:rsidRDefault="00FB3465" w:rsidP="00FB3465">
            <w:pPr>
              <w:tabs>
                <w:tab w:val="left" w:pos="709"/>
              </w:tabs>
              <w:spacing w:line="276" w:lineRule="auto"/>
              <w:rPr>
                <w:b/>
                <w:sz w:val="24"/>
                <w:szCs w:val="24"/>
              </w:rPr>
            </w:pPr>
          </w:p>
          <w:p w:rsidR="00FB3465" w:rsidRPr="00FB3465" w:rsidRDefault="00FB3465" w:rsidP="00FB3465">
            <w:pPr>
              <w:tabs>
                <w:tab w:val="left" w:pos="709"/>
              </w:tabs>
              <w:spacing w:line="276" w:lineRule="auto"/>
              <w:rPr>
                <w:b/>
                <w:sz w:val="24"/>
                <w:szCs w:val="24"/>
              </w:rPr>
            </w:pPr>
            <w:r w:rsidRPr="00FB3465">
              <w:rPr>
                <w:b/>
                <w:sz w:val="24"/>
                <w:szCs w:val="24"/>
              </w:rPr>
              <w:t>Федеральный закон от 7 июля 2025 г. № 202-ФЗ «О внесении изменений в статьи 3.5 и 21.5 Кодекса Российской Федерации об административных правонарушениях»</w:t>
            </w:r>
          </w:p>
          <w:p w:rsidR="00FB3465" w:rsidRPr="00FB3465" w:rsidRDefault="00FB3465" w:rsidP="00FB3465">
            <w:pPr>
              <w:tabs>
                <w:tab w:val="left" w:pos="709"/>
              </w:tabs>
              <w:spacing w:line="276" w:lineRule="auto"/>
              <w:rPr>
                <w:sz w:val="24"/>
                <w:szCs w:val="24"/>
              </w:rPr>
            </w:pPr>
            <w:r w:rsidRPr="00FB3465">
              <w:rPr>
                <w:sz w:val="24"/>
                <w:szCs w:val="24"/>
              </w:rPr>
              <w:tab/>
              <w:t>Поправками к КоАП штраф за несообщение гражданином в военкомат или орган, осуществляющий первичный воинский учет, сведений о переезде на новое место пребывания, не подтвержденное регистрацией, увеличен с 1-5 тыс. до 10-20 тыс. руб. Такой же штраф последует при неявке в военкомат в установленный срок в случае переезда на новое место пребывания без регистрации.</w:t>
            </w:r>
            <w:r>
              <w:rPr>
                <w:sz w:val="24"/>
                <w:szCs w:val="24"/>
              </w:rPr>
              <w:t xml:space="preserve"> </w:t>
            </w:r>
            <w:r w:rsidRPr="00FB3465">
              <w:rPr>
                <w:sz w:val="24"/>
                <w:szCs w:val="24"/>
              </w:rPr>
              <w:t>Закон вступает в силу со дня опубликования.</w:t>
            </w:r>
          </w:p>
          <w:p w:rsidR="00FB3465" w:rsidRPr="00FB3465" w:rsidRDefault="00FB3465" w:rsidP="00FB3465">
            <w:pPr>
              <w:tabs>
                <w:tab w:val="left" w:pos="709"/>
              </w:tabs>
              <w:spacing w:line="276" w:lineRule="auto"/>
              <w:rPr>
                <w:sz w:val="24"/>
                <w:szCs w:val="24"/>
              </w:rPr>
            </w:pPr>
          </w:p>
          <w:p w:rsidR="00FB3465" w:rsidRPr="00FB3465" w:rsidRDefault="00FB3465" w:rsidP="00FB3465">
            <w:pPr>
              <w:tabs>
                <w:tab w:val="left" w:pos="709"/>
              </w:tabs>
              <w:spacing w:line="276" w:lineRule="auto"/>
              <w:rPr>
                <w:b/>
                <w:sz w:val="24"/>
                <w:szCs w:val="24"/>
              </w:rPr>
            </w:pPr>
            <w:r w:rsidRPr="00FB3465">
              <w:rPr>
                <w:b/>
                <w:sz w:val="24"/>
                <w:szCs w:val="24"/>
              </w:rPr>
              <w:tab/>
              <w:t>Федеральный закон от 23 июля 2025 г. № 230-ФЗ «О внесении изменений в статью 333.36 части второй Налогового кодекса Российской Федерации»</w:t>
            </w:r>
          </w:p>
          <w:p w:rsidR="00FB3465" w:rsidRPr="00FB3465" w:rsidRDefault="00FB3465" w:rsidP="00FB3465">
            <w:pPr>
              <w:tabs>
                <w:tab w:val="left" w:pos="709"/>
              </w:tabs>
              <w:spacing w:line="276" w:lineRule="auto"/>
              <w:rPr>
                <w:sz w:val="24"/>
                <w:szCs w:val="24"/>
              </w:rPr>
            </w:pPr>
            <w:r w:rsidRPr="00FB3465">
              <w:rPr>
                <w:sz w:val="24"/>
                <w:szCs w:val="24"/>
              </w:rPr>
              <w:tab/>
              <w:t xml:space="preserve">Внесены изменения в НК. </w:t>
            </w:r>
          </w:p>
          <w:p w:rsidR="00FB3465" w:rsidRPr="00FB3465" w:rsidRDefault="00FB3465" w:rsidP="00FB3465">
            <w:pPr>
              <w:tabs>
                <w:tab w:val="left" w:pos="709"/>
              </w:tabs>
              <w:spacing w:line="276" w:lineRule="auto"/>
              <w:rPr>
                <w:sz w:val="24"/>
                <w:szCs w:val="24"/>
              </w:rPr>
            </w:pPr>
            <w:r w:rsidRPr="00FB3465">
              <w:rPr>
                <w:sz w:val="24"/>
                <w:szCs w:val="24"/>
              </w:rPr>
              <w:tab/>
              <w:t xml:space="preserve">Участников СВО освободили от уплаты пошлины при рассмотрении дел об установлении фактов, имеющих юридическое значение, а их родственников - при рассмотрении дел о признании гражданина безвестно отсутствующим или об объявлении его умершим. </w:t>
            </w:r>
            <w:r>
              <w:rPr>
                <w:sz w:val="24"/>
                <w:szCs w:val="24"/>
              </w:rPr>
              <w:t xml:space="preserve"> </w:t>
            </w:r>
            <w:r w:rsidRPr="00FB3465">
              <w:rPr>
                <w:sz w:val="24"/>
                <w:szCs w:val="24"/>
              </w:rPr>
              <w:t>Поправки вступают в силу со дня опубликования.</w:t>
            </w:r>
          </w:p>
          <w:p w:rsidR="00FB3465" w:rsidRPr="00FB3465" w:rsidRDefault="00FB3465" w:rsidP="00FB3465">
            <w:pPr>
              <w:tabs>
                <w:tab w:val="left" w:pos="709"/>
              </w:tabs>
              <w:spacing w:line="276" w:lineRule="auto"/>
              <w:rPr>
                <w:sz w:val="24"/>
                <w:szCs w:val="24"/>
              </w:rPr>
            </w:pPr>
          </w:p>
          <w:p w:rsidR="00FB3465" w:rsidRPr="00FB3465" w:rsidRDefault="00FB3465" w:rsidP="00FB3465">
            <w:pPr>
              <w:tabs>
                <w:tab w:val="left" w:pos="709"/>
              </w:tabs>
              <w:spacing w:line="276" w:lineRule="auto"/>
              <w:rPr>
                <w:b/>
                <w:sz w:val="24"/>
                <w:szCs w:val="24"/>
              </w:rPr>
            </w:pPr>
            <w:r w:rsidRPr="00FB3465">
              <w:rPr>
                <w:sz w:val="24"/>
                <w:szCs w:val="24"/>
              </w:rPr>
              <w:tab/>
            </w:r>
            <w:r w:rsidRPr="00FB3465">
              <w:rPr>
                <w:b/>
                <w:sz w:val="24"/>
                <w:szCs w:val="24"/>
              </w:rPr>
              <w:t>Федеральный закон от 23 июля 2025 г. № 233-ФЗ «О внесении изменений в статьи 85 и 89 Жилищного кодекса Российской Федерации и статью 19 Федерального закона «О введении в действие Жилищного кодекса Российской Федерации»</w:t>
            </w:r>
          </w:p>
          <w:p w:rsidR="00FB3465" w:rsidRPr="00FB3465" w:rsidRDefault="00FB3465" w:rsidP="00FB3465">
            <w:pPr>
              <w:tabs>
                <w:tab w:val="left" w:pos="709"/>
              </w:tabs>
            </w:pPr>
            <w:r w:rsidRPr="00FB3465">
              <w:rPr>
                <w:sz w:val="24"/>
                <w:szCs w:val="24"/>
              </w:rPr>
              <w:tab/>
              <w:t xml:space="preserve">Бывший член семьи собственника приватизированного жилья, имевший право пользования и отказавшийся от участия в приватизации, может получить вне очереди жилье по договору социального найма, если он принят на учет в качестве нуждающегося в жилье или имеет право состоять на таком учете. Это позволит защитить права граждан, для которых жилье является единственным, при изъятии земельного участка для государственных или муниципальных нужд, в том числе при изъятии аварийного жилья. </w:t>
            </w:r>
            <w:r>
              <w:t>Закон вступает в силу со дня официального опубликования. Основные положения вступают в силу с 1 сентября 2025 г.</w:t>
            </w:r>
          </w:p>
        </w:tc>
      </w:tr>
      <w:tr w:rsidR="00FB3465" w:rsidTr="007A4AAA">
        <w:trPr>
          <w:trHeight w:val="1213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5" w:rsidRDefault="00FB3465" w:rsidP="007A4A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B3465" w:rsidRPr="00D52B05" w:rsidRDefault="00FB3465" w:rsidP="007A4A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FB3465" w:rsidRPr="00D52B05" w:rsidRDefault="00FB3465" w:rsidP="007A4A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FB3465" w:rsidRPr="00D52B05" w:rsidRDefault="00FB3465" w:rsidP="007A4A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сентябрь, 2025</w:t>
            </w:r>
          </w:p>
          <w:p w:rsidR="00FB3465" w:rsidRDefault="00FB3465" w:rsidP="007A4A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FB3465" w:rsidRDefault="00FB3465" w:rsidP="00FB3465"/>
    <w:p w:rsidR="001339BF" w:rsidRDefault="00FB3465"/>
    <w:sectPr w:rsidR="0013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65"/>
    <w:rsid w:val="001545F9"/>
    <w:rsid w:val="00D429DE"/>
    <w:rsid w:val="00FB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92C3"/>
  <w15:chartTrackingRefBased/>
  <w15:docId w15:val="{8D7F6F80-C383-45DE-B927-D303CEA4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4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B34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FB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3465"/>
    <w:rPr>
      <w:color w:val="0000FF"/>
      <w:u w:val="single"/>
    </w:rPr>
  </w:style>
  <w:style w:type="paragraph" w:customStyle="1" w:styleId="s1">
    <w:name w:val="s_1"/>
    <w:basedOn w:val="a"/>
    <w:rsid w:val="00FB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FB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2025-09-25T14:20:00Z</dcterms:created>
  <dcterms:modified xsi:type="dcterms:W3CDTF">2025-09-25T14:27:00Z</dcterms:modified>
</cp:coreProperties>
</file>