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77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774"/>
      </w:tblGrid>
      <w:tr w:rsidR="00570F0A" w:rsidTr="00E96868">
        <w:trPr>
          <w:trHeight w:val="3954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F0A" w:rsidRPr="00726C3F" w:rsidRDefault="00570F0A" w:rsidP="00E96868">
            <w:pPr>
              <w:pStyle w:val="ConsPlusNormal"/>
              <w:jc w:val="center"/>
              <w:rPr>
                <w:b/>
                <w:color w:val="FF0000"/>
                <w:sz w:val="40"/>
                <w:szCs w:val="40"/>
                <w:lang w:eastAsia="en-US"/>
              </w:rPr>
            </w:pPr>
            <w:r>
              <w:rPr>
                <w:b/>
                <w:color w:val="FF0000"/>
                <w:sz w:val="40"/>
                <w:szCs w:val="40"/>
                <w:lang w:eastAsia="en-US"/>
              </w:rPr>
              <w:t>2026г. ОБЩЕРОССИЙСКИЙ ПРОФСОЮЗ ОБРАЗОВАНИЯ</w:t>
            </w:r>
          </w:p>
          <w:tbl>
            <w:tblPr>
              <w:tblStyle w:val="a3"/>
              <w:tblW w:w="10376" w:type="dxa"/>
              <w:tblLayout w:type="fixed"/>
              <w:tblLook w:val="04A0" w:firstRow="1" w:lastRow="0" w:firstColumn="1" w:lastColumn="0" w:noHBand="0" w:noVBand="1"/>
            </w:tblPr>
            <w:tblGrid>
              <w:gridCol w:w="4859"/>
              <w:gridCol w:w="5517"/>
            </w:tblGrid>
            <w:tr w:rsidR="00570F0A" w:rsidTr="00E96868">
              <w:trPr>
                <w:trHeight w:val="2611"/>
              </w:trPr>
              <w:tc>
                <w:tcPr>
                  <w:tcW w:w="4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0F0A" w:rsidRDefault="00570F0A" w:rsidP="00E96868">
                  <w:pPr>
                    <w:pStyle w:val="ConsPlusNormal"/>
                    <w:tabs>
                      <w:tab w:val="left" w:pos="87"/>
                      <w:tab w:val="left" w:pos="3432"/>
                    </w:tabs>
                    <w:ind w:left="-234"/>
                    <w:jc w:val="center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5A5B7000" wp14:editId="00E4A63E">
                        <wp:extent cx="1798320" cy="1973580"/>
                        <wp:effectExtent l="0" t="0" r="0" b="7620"/>
                        <wp:docPr id="1" name="Рисунок 1" descr="https://fp-sk.ru/upload/medialibrary/10b/10bcf1192035a9fec67fa9fee293433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s://fp-sk.ru/upload/medialibrary/10b/10bcf1192035a9fec67fa9fee293433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98320" cy="19735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</w:rPr>
                    <w:drawing>
                      <wp:inline distT="0" distB="0" distL="0" distR="0" wp14:anchorId="5ECA3DC3" wp14:editId="0FB04640">
                        <wp:extent cx="1036320" cy="1501140"/>
                        <wp:effectExtent l="0" t="0" r="0" b="3810"/>
                        <wp:docPr id="2" name="Рисунок 2" descr="https://sosh10.edu95.ru/index.php?component=download&amp;file=97b966d5135be7bee0f1a21412b21b809bb21f66f938535d4ac9685a18629974&amp;view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sosh10.edu95.ru/index.php?component=download&amp;file=97b966d5135be7bee0f1a21412b21b809bb21f66f938535d4ac9685a18629974&amp;view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0713" cy="15654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D25ADA">
                    <w:rPr>
                      <w:color w:val="FF0000"/>
                      <w:sz w:val="28"/>
                      <w:szCs w:val="28"/>
                      <w:lang w:eastAsia="en-US"/>
                    </w:rPr>
                    <w:t>Правовая</w:t>
                  </w:r>
                  <w:r>
                    <w:rPr>
                      <w:sz w:val="28"/>
                      <w:szCs w:val="28"/>
                      <w:lang w:eastAsia="en-US"/>
                    </w:rPr>
                    <w:t xml:space="preserve"> </w:t>
                  </w:r>
                  <w:r w:rsidRPr="00D25ADA">
                    <w:rPr>
                      <w:color w:val="4472C4" w:themeColor="accent5"/>
                      <w:sz w:val="28"/>
                      <w:szCs w:val="28"/>
                      <w:lang w:eastAsia="en-US"/>
                    </w:rPr>
                    <w:t xml:space="preserve">инспекция </w:t>
                  </w:r>
                  <w:r w:rsidRPr="00D25ADA">
                    <w:rPr>
                      <w:color w:val="70AD47" w:themeColor="accent6"/>
                      <w:sz w:val="28"/>
                      <w:szCs w:val="28"/>
                      <w:lang w:eastAsia="en-US"/>
                    </w:rPr>
                    <w:t>труда</w:t>
                  </w:r>
                  <w:r>
                    <w:rPr>
                      <w:sz w:val="28"/>
                      <w:szCs w:val="28"/>
                      <w:lang w:eastAsia="en-US"/>
                    </w:rPr>
                    <w:t xml:space="preserve"> Профсоюза</w:t>
                  </w:r>
                </w:p>
              </w:tc>
              <w:tc>
                <w:tcPr>
                  <w:tcW w:w="5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0F0A" w:rsidRDefault="00570F0A" w:rsidP="00E9686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КАЛУЖСКАЯ ОБЛАСТНАЯ ОРГАНИЗАЦИЯ </w:t>
                  </w:r>
                </w:p>
                <w:p w:rsidR="00570F0A" w:rsidRPr="006355F5" w:rsidRDefault="00570F0A" w:rsidP="00E96868">
                  <w:pPr>
                    <w:jc w:val="center"/>
                    <w:rPr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>ОБЩЕРОССИЙСКОГО</w:t>
                  </w:r>
                  <w:r w:rsidRPr="002B36EE">
                    <w:rPr>
                      <w:b/>
                      <w:szCs w:val="28"/>
                    </w:rPr>
                    <w:t xml:space="preserve"> ПРОФСОЮЗ</w:t>
                  </w:r>
                  <w:r>
                    <w:rPr>
                      <w:b/>
                      <w:szCs w:val="28"/>
                    </w:rPr>
                    <w:t>А</w:t>
                  </w:r>
                  <w:r w:rsidRPr="002B36EE">
                    <w:rPr>
                      <w:b/>
                      <w:szCs w:val="28"/>
                    </w:rPr>
                    <w:t xml:space="preserve"> ОБРАЗОВАНИЯ</w:t>
                  </w:r>
                </w:p>
                <w:p w:rsidR="00570F0A" w:rsidRDefault="00570F0A" w:rsidP="00E96868">
                  <w:pPr>
                    <w:pStyle w:val="ConsPlusTitle"/>
                    <w:jc w:val="center"/>
                  </w:pPr>
                </w:p>
                <w:p w:rsidR="00570F0A" w:rsidRPr="00A037AE" w:rsidRDefault="00570F0A" w:rsidP="00E96868">
                  <w:pPr>
                    <w:pStyle w:val="ConsPlusTitle"/>
                    <w:jc w:val="center"/>
                    <w:rPr>
                      <w:color w:val="222A35" w:themeColor="text2" w:themeShade="80"/>
                      <w:lang w:eastAsia="en-US"/>
                    </w:rPr>
                  </w:pPr>
                  <w:hyperlink r:id="rId6" w:history="1">
                    <w:r w:rsidRPr="00A037AE">
                      <w:rPr>
                        <w:rStyle w:val="a4"/>
                        <w:color w:val="222A35" w:themeColor="text2" w:themeShade="80"/>
                        <w:sz w:val="28"/>
                        <w:szCs w:val="28"/>
                      </w:rPr>
                      <w:t>https://www.eseur.ru/kaluga/</w:t>
                    </w:r>
                  </w:hyperlink>
                </w:p>
                <w:p w:rsidR="00570F0A" w:rsidRPr="00A037AE" w:rsidRDefault="00570F0A" w:rsidP="00E96868">
                  <w:pPr>
                    <w:pStyle w:val="ConsPlusTitle"/>
                    <w:jc w:val="center"/>
                    <w:rPr>
                      <w:color w:val="222A35" w:themeColor="text2" w:themeShade="80"/>
                      <w:sz w:val="32"/>
                      <w:szCs w:val="32"/>
                      <w:lang w:eastAsia="en-US"/>
                    </w:rPr>
                  </w:pPr>
                </w:p>
                <w:p w:rsidR="00570F0A" w:rsidRPr="00A037AE" w:rsidRDefault="00570F0A" w:rsidP="00E96868">
                  <w:pPr>
                    <w:pStyle w:val="ConsPlusTitle"/>
                    <w:jc w:val="center"/>
                    <w:rPr>
                      <w:color w:val="FF0000"/>
                      <w:sz w:val="32"/>
                      <w:szCs w:val="32"/>
                      <w:lang w:eastAsia="en-US"/>
                    </w:rPr>
                  </w:pPr>
                  <w:r w:rsidRPr="00A037AE">
                    <w:rPr>
                      <w:color w:val="FF0000"/>
                      <w:sz w:val="32"/>
                      <w:szCs w:val="32"/>
                      <w:lang w:eastAsia="en-US"/>
                    </w:rPr>
                    <w:t>Информационный листок №</w:t>
                  </w:r>
                  <w:r w:rsidR="00CA7627">
                    <w:rPr>
                      <w:color w:val="FF0000"/>
                      <w:sz w:val="32"/>
                      <w:szCs w:val="32"/>
                      <w:lang w:eastAsia="en-US"/>
                    </w:rPr>
                    <w:t>48</w:t>
                  </w:r>
                  <w:bookmarkStart w:id="0" w:name="_GoBack"/>
                  <w:bookmarkEnd w:id="0"/>
                </w:p>
                <w:p w:rsidR="00570F0A" w:rsidRPr="0080747D" w:rsidRDefault="00570F0A" w:rsidP="00E96868">
                  <w:pPr>
                    <w:ind w:firstLine="540"/>
                    <w:jc w:val="both"/>
                    <w:rPr>
                      <w:rFonts w:ascii="Times New Roman" w:hAnsi="Times New Roman" w:cs="Times New Roman"/>
                      <w:b/>
                      <w:bCs/>
                      <w:color w:val="ED7D31" w:themeColor="accent2"/>
                      <w:kern w:val="36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ED7D31" w:themeColor="accent2"/>
                      <w:kern w:val="36"/>
                      <w:sz w:val="28"/>
                      <w:szCs w:val="28"/>
                    </w:rPr>
                    <w:t xml:space="preserve"> </w:t>
                  </w:r>
                </w:p>
                <w:p w:rsidR="00E14932" w:rsidRDefault="00E14932" w:rsidP="00E14932">
                  <w:pPr>
                    <w:pStyle w:val="s74"/>
                    <w:shd w:val="clear" w:color="auto" w:fill="F5EFDF"/>
                    <w:spacing w:before="240" w:beforeAutospacing="0" w:after="240" w:afterAutospacing="0"/>
                    <w:jc w:val="both"/>
                    <w:rPr>
                      <w:color w:val="232222"/>
                      <w:sz w:val="23"/>
                      <w:szCs w:val="23"/>
                    </w:rPr>
                  </w:pPr>
                  <w:r>
                    <w:rPr>
                      <w:rStyle w:val="s10"/>
                      <w:b/>
                      <w:bCs/>
                      <w:color w:val="232222"/>
                      <w:sz w:val="23"/>
                      <w:szCs w:val="23"/>
                    </w:rPr>
                    <w:t>Минтруд: при досрочном увольнении по сокращению нужно предлагать вакансии</w:t>
                  </w:r>
                </w:p>
                <w:p w:rsidR="00570F0A" w:rsidRPr="00D936AB" w:rsidRDefault="00570F0A" w:rsidP="00E96868">
                  <w:pPr>
                    <w:pStyle w:val="s74"/>
                    <w:shd w:val="clear" w:color="auto" w:fill="F5EFDF"/>
                    <w:spacing w:before="240" w:beforeAutospacing="0" w:after="240" w:afterAutospacing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570F0A" w:rsidRDefault="00570F0A" w:rsidP="00E96868">
            <w:pPr>
              <w:pStyle w:val="ConsPlusNormal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570F0A" w:rsidTr="00E96868"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932" w:rsidRDefault="00E14932" w:rsidP="00E14932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</w:p>
          <w:p w:rsidR="00E14932" w:rsidRDefault="00E14932" w:rsidP="00E14932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  <w:hyperlink r:id="rId7" w:anchor="/document/414756215/entry/0" w:history="1">
              <w:r>
                <w:rPr>
                  <w:rStyle w:val="a4"/>
                  <w:color w:val="3272C0"/>
                  <w:sz w:val="23"/>
                  <w:szCs w:val="23"/>
                </w:rPr>
                <w:t>Письмо Минтруда России от 26 июня 2026 г. № 14-6/В-780</w:t>
              </w:r>
            </w:hyperlink>
          </w:p>
          <w:p w:rsidR="00E14932" w:rsidRDefault="00E14932" w:rsidP="00E14932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Минтруд считает, что письменное согласие работника на досрочное увольнение по сокращению не освобождает работодателя от обязанности предлагать ему вакансии.</w:t>
            </w:r>
          </w:p>
          <w:p w:rsidR="00E14932" w:rsidRDefault="00E14932" w:rsidP="00E14932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Так, работодатель обязан предложить сокращаемому работнику имеющуюся работу, которую тот может выполнять с учетом состояния здоровья: соответствующую его квалификации, а также нижестоящую или нижеоплачиваемую. Увольнение по сокращению допускается, если перевести работника с его письменного согласия на такую работу невозможно. Предложить нужно все подходящие вакансии в данной местности; в других местностях - если это предусмотрено коллективным договором, соглашениями или трудовым договором. Это следует из </w:t>
            </w:r>
            <w:hyperlink r:id="rId8" w:anchor="/document/12125268/entry/1801" w:history="1">
              <w:r>
                <w:rPr>
                  <w:rStyle w:val="a4"/>
                  <w:color w:val="3272C0"/>
                  <w:sz w:val="23"/>
                  <w:szCs w:val="23"/>
                </w:rPr>
                <w:t>ч. 1 ст. 180</w:t>
              </w:r>
            </w:hyperlink>
            <w:r>
              <w:rPr>
                <w:color w:val="22272F"/>
                <w:sz w:val="23"/>
                <w:szCs w:val="23"/>
              </w:rPr>
              <w:t> и </w:t>
            </w:r>
            <w:hyperlink r:id="rId9" w:anchor="/document/12125268/entry/8103" w:history="1">
              <w:r>
                <w:rPr>
                  <w:rStyle w:val="a4"/>
                  <w:color w:val="3272C0"/>
                  <w:sz w:val="23"/>
                  <w:szCs w:val="23"/>
                </w:rPr>
                <w:t>ч. 3 ст. 81</w:t>
              </w:r>
            </w:hyperlink>
            <w:r>
              <w:rPr>
                <w:color w:val="22272F"/>
                <w:sz w:val="23"/>
                <w:szCs w:val="23"/>
              </w:rPr>
              <w:t> ТК РФ.</w:t>
            </w:r>
          </w:p>
          <w:p w:rsidR="00E14932" w:rsidRDefault="00E14932" w:rsidP="00E14932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Отдельно ведомство напомнило: работодатель вправе с письменного согласия работника расторгнуть трудовой договор до истечения срока предупреждения. Работнику выплачивают дополнительную компенсацию - средний заработок, исчисленный пропорционально времени, оставшемуся до окончания срока предупреждения. Но, как указал Минтруд, досрочное увольнение не исключает обязанность предлагать вакансии.</w:t>
            </w:r>
          </w:p>
          <w:p w:rsidR="00E14932" w:rsidRDefault="00E14932" w:rsidP="00E14932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 xml:space="preserve">Однако на практике вопрос вызывает дискуссии. Например, </w:t>
            </w:r>
            <w:proofErr w:type="spellStart"/>
            <w:r>
              <w:rPr>
                <w:color w:val="22272F"/>
                <w:sz w:val="23"/>
                <w:szCs w:val="23"/>
              </w:rPr>
              <w:t>Роструд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в </w:t>
            </w:r>
            <w:hyperlink r:id="rId10" w:anchor="/document/414102809/entry/0" w:history="1">
              <w:r>
                <w:rPr>
                  <w:rStyle w:val="a4"/>
                  <w:color w:val="3272C0"/>
                  <w:sz w:val="23"/>
                  <w:szCs w:val="23"/>
                </w:rPr>
                <w:t>письме</w:t>
              </w:r>
            </w:hyperlink>
            <w:r>
              <w:rPr>
                <w:color w:val="22272F"/>
                <w:sz w:val="23"/>
                <w:szCs w:val="23"/>
              </w:rPr>
              <w:t> от 16.04.2026 № ПГ/10740-6-1 указал, что при наличии согласия работника на досрочное расторжение трудового договора работодатель не обязан предлагать ему другую имеющуюся работу. В судебной практике также встречаются разные подходы.</w:t>
            </w:r>
          </w:p>
          <w:p w:rsidR="00E14932" w:rsidRDefault="00E14932" w:rsidP="00E14932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В любом случае сейчас более безопасный для работодателя вариант - продолжать предлагать подходящие вакансии до фактического увольнения. Это снижает риск спора о соблюдении процедуры сокращения.</w:t>
            </w:r>
          </w:p>
          <w:p w:rsidR="00570F0A" w:rsidRPr="00D936AB" w:rsidRDefault="00570F0A" w:rsidP="00E96868">
            <w:pPr>
              <w:pStyle w:val="s1"/>
              <w:shd w:val="clear" w:color="auto" w:fill="FFFFFF"/>
              <w:spacing w:line="276" w:lineRule="auto"/>
              <w:jc w:val="both"/>
              <w:rPr>
                <w:color w:val="22272F"/>
              </w:rPr>
            </w:pPr>
          </w:p>
        </w:tc>
      </w:tr>
      <w:tr w:rsidR="00570F0A" w:rsidTr="00E96868"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F0A" w:rsidRDefault="00570F0A" w:rsidP="00E9686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ind w:firstLine="851"/>
              <w:jc w:val="center"/>
              <w:outlineLvl w:val="3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570F0A" w:rsidRPr="00D52B05" w:rsidRDefault="00570F0A" w:rsidP="00E9686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ind w:firstLine="851"/>
              <w:jc w:val="center"/>
              <w:outlineLvl w:val="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Калужская областная организация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Общероссийского </w:t>
            </w:r>
            <w:proofErr w:type="gram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Профсоюза  образования</w:t>
            </w:r>
            <w:proofErr w:type="gram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  <w:p w:rsidR="00570F0A" w:rsidRPr="00D52B05" w:rsidRDefault="00570F0A" w:rsidP="00E9686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ind w:firstLine="851"/>
              <w:jc w:val="center"/>
              <w:outlineLvl w:val="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>Тел.факс</w:t>
            </w:r>
            <w:proofErr w:type="spellEnd"/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>: 57-64-</w:t>
            </w:r>
            <w:proofErr w:type="gramStart"/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69,  </w:t>
            </w:r>
            <w:proofErr w:type="spellStart"/>
            <w:r w:rsidRPr="00D52B05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prokaluga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>40</w:t>
            </w:r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>@</w:t>
            </w:r>
            <w:r w:rsidRPr="00D52B05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mail</w:t>
            </w:r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proofErr w:type="spellStart"/>
            <w:r w:rsidRPr="00D52B05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ru</w:t>
            </w:r>
            <w:proofErr w:type="spellEnd"/>
            <w:proofErr w:type="gramEnd"/>
          </w:p>
          <w:p w:rsidR="00570F0A" w:rsidRPr="00D52B05" w:rsidRDefault="00E14932" w:rsidP="00E9686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03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Калуга, сентябр</w:t>
            </w:r>
            <w:r w:rsidR="00570F0A">
              <w:rPr>
                <w:rFonts w:ascii="Arial" w:hAnsi="Arial" w:cs="Arial"/>
                <w:b/>
                <w:sz w:val="16"/>
                <w:szCs w:val="16"/>
              </w:rPr>
              <w:t>ь, 2026</w:t>
            </w:r>
          </w:p>
          <w:p w:rsidR="00570F0A" w:rsidRDefault="00570F0A" w:rsidP="00E9686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030"/>
              </w:tabs>
              <w:jc w:val="center"/>
              <w:rPr>
                <w:sz w:val="28"/>
                <w:szCs w:val="28"/>
              </w:rPr>
            </w:pPr>
            <w:hyperlink r:id="rId11" w:history="1">
              <w:r w:rsidRPr="00D52B05">
                <w:rPr>
                  <w:rStyle w:val="a4"/>
                  <w:color w:val="FF0000"/>
                  <w:sz w:val="16"/>
                  <w:szCs w:val="16"/>
                </w:rPr>
                <w:t>https://www.eseur.ru/kaluga/</w:t>
              </w:r>
            </w:hyperlink>
          </w:p>
        </w:tc>
      </w:tr>
    </w:tbl>
    <w:p w:rsidR="00570F0A" w:rsidRPr="00E051E0" w:rsidRDefault="00570F0A" w:rsidP="00570F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BF" w:rsidRDefault="00CA7627"/>
    <w:sectPr w:rsidR="001339BF" w:rsidSect="00CA762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F0A"/>
    <w:rsid w:val="001545F9"/>
    <w:rsid w:val="00570F0A"/>
    <w:rsid w:val="00CA7627"/>
    <w:rsid w:val="00D429DE"/>
    <w:rsid w:val="00E14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77BF7"/>
  <w15:chartTrackingRefBased/>
  <w15:docId w15:val="{EDD4B153-F657-4262-AE98-DDE78F210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F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0F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570F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570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70F0A"/>
    <w:rPr>
      <w:color w:val="0000FF"/>
      <w:u w:val="single"/>
    </w:rPr>
  </w:style>
  <w:style w:type="paragraph" w:customStyle="1" w:styleId="s1">
    <w:name w:val="s_1"/>
    <w:basedOn w:val="a"/>
    <w:rsid w:val="00570F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74">
    <w:name w:val="s_74"/>
    <w:basedOn w:val="a"/>
    <w:rsid w:val="00570F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E14932"/>
  </w:style>
  <w:style w:type="paragraph" w:styleId="a5">
    <w:name w:val="Balloon Text"/>
    <w:basedOn w:val="a"/>
    <w:link w:val="a6"/>
    <w:uiPriority w:val="99"/>
    <w:semiHidden/>
    <w:unhideWhenUsed/>
    <w:rsid w:val="00CA76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A76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seur.ru/kaluga/" TargetMode="External"/><Relationship Id="rId11" Type="http://schemas.openxmlformats.org/officeDocument/2006/relationships/hyperlink" Target="https://www.eseur.ru/kaluga/" TargetMode="External"/><Relationship Id="rId5" Type="http://schemas.openxmlformats.org/officeDocument/2006/relationships/image" Target="media/image2.jpeg"/><Relationship Id="rId10" Type="http://schemas.openxmlformats.org/officeDocument/2006/relationships/hyperlink" Target="https://internet.garant.ru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2026-09-25T09:35:00Z</cp:lastPrinted>
  <dcterms:created xsi:type="dcterms:W3CDTF">2026-09-25T09:18:00Z</dcterms:created>
  <dcterms:modified xsi:type="dcterms:W3CDTF">2026-09-25T09:35:00Z</dcterms:modified>
</cp:coreProperties>
</file>