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DA" w:rsidRDefault="004A24DA"/>
    <w:p w:rsidR="004A24DA" w:rsidRDefault="004A24DA"/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A24DA" w:rsidRPr="006379C8" w:rsidTr="00595A6B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DA" w:rsidRDefault="004A24DA" w:rsidP="00595A6B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4A24DA" w:rsidRPr="00531C11" w:rsidRDefault="004A24DA" w:rsidP="00595A6B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5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4A24DA" w:rsidRPr="00531C11" w:rsidTr="00595A6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4DA" w:rsidRDefault="004A24DA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69CACED" wp14:editId="33A2C841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06E93C62" wp14:editId="3CBE3C1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A24DA" w:rsidRPr="00531C11" w:rsidRDefault="004A24DA" w:rsidP="00595A6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4DA" w:rsidRPr="00531C11" w:rsidRDefault="004A24DA" w:rsidP="00595A6B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4A24DA" w:rsidRPr="00531C11" w:rsidRDefault="004A24DA" w:rsidP="00595A6B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4A24DA" w:rsidRPr="00531C11" w:rsidRDefault="004A24DA" w:rsidP="00595A6B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4A24DA" w:rsidRPr="00531C11" w:rsidRDefault="00B65A19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4A24DA" w:rsidRPr="00531C11">
                      <w:rPr>
                        <w:rStyle w:val="a3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4A24DA" w:rsidRPr="00531C11" w:rsidRDefault="004A24DA" w:rsidP="00595A6B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4A24DA" w:rsidRDefault="004A24DA" w:rsidP="00595A6B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51</w:t>
                  </w:r>
                </w:p>
                <w:p w:rsidR="004A24DA" w:rsidRDefault="004A24DA" w:rsidP="00595A6B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4A24DA" w:rsidRDefault="004A24DA" w:rsidP="004A24DA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kern w:val="36"/>
                    </w:rPr>
                  </w:pPr>
                  <w:r w:rsidRPr="00D35D16">
                    <w:rPr>
                      <w:b/>
                      <w:bCs/>
                      <w:kern w:val="36"/>
                    </w:rPr>
                    <w:t xml:space="preserve">Изменения в </w:t>
                  </w:r>
                  <w:r>
                    <w:rPr>
                      <w:b/>
                      <w:bCs/>
                      <w:kern w:val="36"/>
                    </w:rPr>
                    <w:t xml:space="preserve">ст. 351.7. </w:t>
                  </w:r>
                </w:p>
                <w:p w:rsidR="004A24DA" w:rsidRDefault="004A24DA" w:rsidP="004A24DA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kern w:val="36"/>
                    </w:rPr>
                  </w:pPr>
                  <w:r>
                    <w:rPr>
                      <w:b/>
                      <w:bCs/>
                      <w:kern w:val="36"/>
                    </w:rPr>
                    <w:t>Трудового Кодекса РФ</w:t>
                  </w:r>
                </w:p>
                <w:p w:rsidR="004A24DA" w:rsidRPr="00324114" w:rsidRDefault="004A24DA" w:rsidP="004A24DA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</w:p>
              </w:tc>
            </w:tr>
          </w:tbl>
          <w:p w:rsidR="004A24DA" w:rsidRPr="00830BBF" w:rsidRDefault="004A24DA" w:rsidP="00595A6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A24DA" w:rsidRPr="00B54EC3" w:rsidTr="00595A6B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DA" w:rsidRPr="004A24DA" w:rsidRDefault="004A24DA" w:rsidP="004A24DA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4A24DA">
              <w:rPr>
                <w:b/>
                <w:sz w:val="22"/>
                <w:szCs w:val="22"/>
              </w:rPr>
              <w:t>Федеральный закон от 29 сентября 2025 г. № 364-ФЗ «О внесении изменений в статьи 81 и 351.7 Трудового кодекса Российской Федерации»</w:t>
            </w:r>
          </w:p>
          <w:p w:rsidR="004A24DA" w:rsidRPr="004A24DA" w:rsidRDefault="004A24DA" w:rsidP="004A24DA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</w:p>
          <w:p w:rsidR="004A24DA" w:rsidRPr="004A24DA" w:rsidRDefault="004A24DA" w:rsidP="004A24DA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4A24DA">
              <w:rPr>
                <w:rStyle w:val="s10"/>
                <w:bCs/>
                <w:color w:val="22272F"/>
                <w:sz w:val="22"/>
                <w:szCs w:val="22"/>
                <w:shd w:val="clear" w:color="auto" w:fill="F3F1E9"/>
              </w:rPr>
              <w:t>Статья 351.7.</w:t>
            </w:r>
            <w:r>
              <w:rPr>
                <w:rStyle w:val="s10"/>
                <w:bCs/>
                <w:color w:val="22272F"/>
                <w:sz w:val="22"/>
                <w:szCs w:val="22"/>
                <w:shd w:val="clear" w:color="auto" w:fill="F3F1E9"/>
              </w:rPr>
              <w:t xml:space="preserve"> «</w:t>
            </w:r>
            <w:r w:rsidRPr="004A24DA">
              <w:rPr>
                <w:bCs/>
                <w:color w:val="22272F"/>
                <w:sz w:val="22"/>
                <w:szCs w:val="22"/>
                <w:shd w:val="clear" w:color="auto" w:fill="F3F1E9"/>
              </w:rPr>
              <w:t> Особенности обеспечения трудовых прав работников, призванных на военную службу по мобилизации,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мобилизации, в период военного положения или в военное время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bCs/>
                <w:color w:val="22272F"/>
                <w:sz w:val="22"/>
                <w:szCs w:val="22"/>
                <w:shd w:val="clear" w:color="auto" w:fill="F3F1E9"/>
              </w:rPr>
              <w:t>» дополнена:</w:t>
            </w:r>
          </w:p>
          <w:p w:rsidR="004A24DA" w:rsidRPr="004A24DA" w:rsidRDefault="004A24DA" w:rsidP="004A24DA">
            <w:pPr>
              <w:pStyle w:val="s1"/>
              <w:shd w:val="clear" w:color="auto" w:fill="F3F1E9"/>
              <w:jc w:val="both"/>
              <w:rPr>
                <w:color w:val="22272F"/>
                <w:sz w:val="22"/>
                <w:szCs w:val="22"/>
              </w:rPr>
            </w:pPr>
            <w:r w:rsidRPr="004A24DA">
              <w:rPr>
                <w:rStyle w:val="a4"/>
                <w:iCs w:val="0"/>
                <w:color w:val="22272F"/>
                <w:sz w:val="22"/>
                <w:szCs w:val="22"/>
                <w:shd w:val="clear" w:color="auto" w:fill="ABE0FF"/>
              </w:rPr>
              <w:t>«В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до дня возобновления действия трудового договора, но не более трех месяцев.</w:t>
            </w:r>
          </w:p>
          <w:p w:rsidR="004A24DA" w:rsidRPr="004A24DA" w:rsidRDefault="004A24DA" w:rsidP="004A24DA">
            <w:pPr>
              <w:pStyle w:val="s1"/>
              <w:shd w:val="clear" w:color="auto" w:fill="F3F1E9"/>
              <w:jc w:val="both"/>
              <w:rPr>
                <w:color w:val="22272F"/>
                <w:sz w:val="22"/>
                <w:szCs w:val="22"/>
              </w:rPr>
            </w:pPr>
            <w:r w:rsidRPr="004A24DA">
              <w:rPr>
                <w:rStyle w:val="a4"/>
                <w:iCs w:val="0"/>
                <w:color w:val="22272F"/>
                <w:sz w:val="22"/>
                <w:szCs w:val="22"/>
                <w:shd w:val="clear" w:color="auto" w:fill="ABE0FF"/>
              </w:rPr>
              <w:t>Срок, указанный в </w:t>
            </w:r>
            <w:hyperlink r:id="rId7" w:anchor="/document/12125268/entry/351711" w:history="1">
              <w:r w:rsidRPr="004A24DA">
                <w:rPr>
                  <w:rStyle w:val="a3"/>
                  <w:color w:val="3272C0"/>
                  <w:sz w:val="22"/>
                  <w:szCs w:val="22"/>
                  <w:shd w:val="clear" w:color="auto" w:fill="ABE0FF"/>
                </w:rPr>
                <w:t>частях двенадцатой</w:t>
              </w:r>
            </w:hyperlink>
            <w:r w:rsidRPr="004A24DA">
              <w:rPr>
                <w:rStyle w:val="a4"/>
                <w:iCs w:val="0"/>
                <w:color w:val="22272F"/>
                <w:sz w:val="22"/>
                <w:szCs w:val="22"/>
                <w:shd w:val="clear" w:color="auto" w:fill="ABE0FF"/>
              </w:rPr>
              <w:t> и </w:t>
            </w:r>
            <w:hyperlink r:id="rId8" w:anchor="/document/12125268/entry/351714" w:history="1">
              <w:r w:rsidRPr="004A24DA">
                <w:rPr>
                  <w:rStyle w:val="a3"/>
                  <w:color w:val="3272C0"/>
                  <w:sz w:val="22"/>
                  <w:szCs w:val="22"/>
                  <w:shd w:val="clear" w:color="auto" w:fill="ABE0FF"/>
                </w:rPr>
                <w:t>четырнадцатой</w:t>
              </w:r>
            </w:hyperlink>
            <w:r w:rsidRPr="004A24DA">
              <w:rPr>
                <w:rStyle w:val="a4"/>
                <w:iCs w:val="0"/>
                <w:color w:val="22272F"/>
                <w:sz w:val="22"/>
                <w:szCs w:val="22"/>
                <w:shd w:val="clear" w:color="auto" w:fill="ABE0FF"/>
              </w:rPr>
              <w:t> настоящей статьи, продлевается на период временной нетрудоспособности работника, наступившей после окончания прохождения им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Федерации.»</w:t>
            </w:r>
          </w:p>
          <w:p w:rsidR="004A24DA" w:rsidRPr="004A24DA" w:rsidRDefault="004A24DA" w:rsidP="004A24DA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4A24DA">
              <w:rPr>
                <w:b/>
                <w:sz w:val="22"/>
                <w:szCs w:val="22"/>
              </w:rPr>
              <w:t xml:space="preserve"> </w:t>
            </w:r>
            <w:r w:rsidRPr="004A24DA">
              <w:rPr>
                <w:sz w:val="22"/>
                <w:szCs w:val="22"/>
              </w:rPr>
              <w:t>При приостановлении трудового договора будет учитываться период временной нетрудоспособности.</w:t>
            </w:r>
            <w:r>
              <w:rPr>
                <w:sz w:val="22"/>
                <w:szCs w:val="22"/>
              </w:rPr>
              <w:t xml:space="preserve"> </w:t>
            </w:r>
            <w:r w:rsidRPr="004A24DA">
              <w:rPr>
                <w:sz w:val="22"/>
                <w:szCs w:val="22"/>
              </w:rPr>
              <w:t>В ТК РФ внесены поправки, касающиеся дополнительной защиты работника от увольнения в период приостановления трудового договора.</w:t>
            </w:r>
            <w:r>
              <w:rPr>
                <w:sz w:val="22"/>
                <w:szCs w:val="22"/>
              </w:rPr>
              <w:t xml:space="preserve"> </w:t>
            </w:r>
            <w:r w:rsidRPr="004A24DA">
              <w:rPr>
                <w:sz w:val="22"/>
                <w:szCs w:val="22"/>
              </w:rPr>
              <w:t>Сотрудника можно уволить в случае невыхода на работу через 3 месяца после окончания прохождения военной службы или контракта добровольца. Этот срок будет продлеваться на период временной нетрудоспособности, наступившей после окончания прохождения военной службы.</w:t>
            </w:r>
          </w:p>
          <w:p w:rsidR="004A24DA" w:rsidRPr="004A24DA" w:rsidRDefault="004A24DA" w:rsidP="004A24DA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4A24DA">
              <w:rPr>
                <w:sz w:val="22"/>
                <w:szCs w:val="22"/>
              </w:rPr>
              <w:t>Закон вступает в силу со дня официального опубликования.</w:t>
            </w:r>
          </w:p>
          <w:p w:rsidR="004A24DA" w:rsidRPr="004806A3" w:rsidRDefault="004A24DA" w:rsidP="00595A6B">
            <w:pPr>
              <w:tabs>
                <w:tab w:val="left" w:pos="709"/>
              </w:tabs>
            </w:pPr>
          </w:p>
        </w:tc>
      </w:tr>
      <w:tr w:rsidR="004A24DA" w:rsidTr="004A24DA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DA" w:rsidRDefault="004A24D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4DA" w:rsidRPr="00D52B05" w:rsidRDefault="004A24D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A24DA" w:rsidRPr="00D52B05" w:rsidRDefault="004A24D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A24DA" w:rsidRPr="00D52B05" w:rsidRDefault="004A24DA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2025</w:t>
            </w:r>
          </w:p>
          <w:p w:rsidR="004A24DA" w:rsidRDefault="00B65A19" w:rsidP="00595A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9" w:history="1">
              <w:r w:rsidR="004A24DA"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A24DA" w:rsidRDefault="004A24DA" w:rsidP="00B65A19">
      <w:bookmarkStart w:id="0" w:name="_GoBack"/>
      <w:bookmarkEnd w:id="0"/>
    </w:p>
    <w:sectPr w:rsidR="004A24DA" w:rsidSect="004A24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DA"/>
    <w:rsid w:val="001545F9"/>
    <w:rsid w:val="004A24DA"/>
    <w:rsid w:val="00B65A1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854A7-3E71-481B-80FC-B3BABA5E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D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4DA"/>
    <w:rPr>
      <w:color w:val="0563C1" w:themeColor="hyperlink"/>
      <w:u w:val="single"/>
    </w:rPr>
  </w:style>
  <w:style w:type="paragraph" w:customStyle="1" w:styleId="s1">
    <w:name w:val="s_1"/>
    <w:basedOn w:val="a"/>
    <w:rsid w:val="004A24D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24DA"/>
    <w:rPr>
      <w:i/>
      <w:iCs/>
    </w:rPr>
  </w:style>
  <w:style w:type="character" w:customStyle="1" w:styleId="s10">
    <w:name w:val="s_10"/>
    <w:basedOn w:val="a0"/>
    <w:rsid w:val="004A24DA"/>
  </w:style>
  <w:style w:type="paragraph" w:customStyle="1" w:styleId="ConsPlusNormal">
    <w:name w:val="ConsPlusNormal"/>
    <w:rsid w:val="004A2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A24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A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4">
    <w:name w:val="s_74"/>
    <w:basedOn w:val="a"/>
    <w:rsid w:val="004A24D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2025-10-20T08:57:00Z</dcterms:created>
  <dcterms:modified xsi:type="dcterms:W3CDTF">2025-10-21T13:37:00Z</dcterms:modified>
</cp:coreProperties>
</file>