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DF218A" w:rsidRPr="006379C8" w:rsidTr="00D52BC0">
        <w:trPr>
          <w:trHeight w:val="325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8A" w:rsidRPr="00454FEF" w:rsidRDefault="00DF218A" w:rsidP="00D52BC0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454FEF">
              <w:rPr>
                <w:b/>
                <w:color w:val="FF0000"/>
                <w:sz w:val="24"/>
                <w:szCs w:val="24"/>
                <w:lang w:eastAsia="en-US"/>
              </w:rPr>
              <w:t xml:space="preserve">   2025- Год 80-летия Победы в Великой Отечественной войне</w:t>
            </w:r>
          </w:p>
          <w:p w:rsidR="00DF218A" w:rsidRPr="00454FEF" w:rsidRDefault="00DF218A" w:rsidP="00D52BC0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tbl>
            <w:tblPr>
              <w:tblStyle w:val="a4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DF218A" w:rsidRPr="00454FEF" w:rsidTr="00D52BC0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218A" w:rsidRPr="00454FEF" w:rsidRDefault="00DF218A" w:rsidP="00D52BC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1875D0F9" wp14:editId="7ADE9521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480C076D" wp14:editId="1085C4E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F218A" w:rsidRPr="00454FEF" w:rsidRDefault="00DF218A" w:rsidP="00D52BC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Правовая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54FEF">
                    <w:rPr>
                      <w:color w:val="4472C4" w:themeColor="accent5"/>
                      <w:sz w:val="24"/>
                      <w:szCs w:val="24"/>
                      <w:lang w:eastAsia="en-US"/>
                    </w:rPr>
                    <w:t xml:space="preserve">инспекция </w:t>
                  </w:r>
                  <w:r w:rsidRPr="00454FEF">
                    <w:rPr>
                      <w:color w:val="70AD47" w:themeColor="accent6"/>
                      <w:sz w:val="24"/>
                      <w:szCs w:val="24"/>
                      <w:lang w:eastAsia="en-US"/>
                    </w:rPr>
                    <w:t>труда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18A" w:rsidRPr="00454FEF" w:rsidRDefault="00DF218A" w:rsidP="00D52B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 xml:space="preserve">КАЛУЖСКАЯ ОБЛАСТНАЯ ОРГАНИЗАЦИЯ </w:t>
                  </w:r>
                </w:p>
                <w:p w:rsidR="00DF218A" w:rsidRPr="00454FEF" w:rsidRDefault="00DF218A" w:rsidP="00D52B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>ОБЩЕРОССИЙСКОГО ПРОФСОЮЗА ОБРАЗОВАНИЯ</w:t>
                  </w:r>
                </w:p>
                <w:p w:rsidR="00DF218A" w:rsidRPr="00454FEF" w:rsidRDefault="00DF218A" w:rsidP="00D52BC0">
                  <w:pPr>
                    <w:pStyle w:val="ConsPlusTitle"/>
                    <w:jc w:val="center"/>
                    <w:rPr>
                      <w:sz w:val="24"/>
                      <w:szCs w:val="24"/>
                    </w:rPr>
                  </w:pPr>
                </w:p>
                <w:p w:rsidR="00DF218A" w:rsidRPr="00454FEF" w:rsidRDefault="00DF218A" w:rsidP="00D52BC0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  <w:hyperlink r:id="rId6" w:history="1">
                    <w:r w:rsidRPr="00454FEF">
                      <w:rPr>
                        <w:rStyle w:val="a3"/>
                        <w:color w:val="222A35" w:themeColor="text2" w:themeShade="80"/>
                        <w:sz w:val="24"/>
                        <w:szCs w:val="24"/>
                      </w:rPr>
                      <w:t>https://www.eseur.ru/kaluga/</w:t>
                    </w:r>
                  </w:hyperlink>
                </w:p>
                <w:p w:rsidR="00DF218A" w:rsidRPr="00454FEF" w:rsidRDefault="00DF218A" w:rsidP="00D52BC0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</w:p>
                <w:p w:rsidR="00DF218A" w:rsidRPr="00454FEF" w:rsidRDefault="00DF218A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24"/>
                      <w:szCs w:val="24"/>
                      <w:lang w:eastAsia="en-US"/>
                    </w:rPr>
                    <w:t xml:space="preserve"> 57</w:t>
                  </w:r>
                </w:p>
                <w:p w:rsidR="00DF218A" w:rsidRDefault="00DF218A" w:rsidP="00DF218A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color w:val="232222"/>
                      <w:sz w:val="23"/>
                      <w:szCs w:val="23"/>
                    </w:rPr>
                  </w:pPr>
                  <w:r>
                    <w:rPr>
                      <w:rStyle w:val="s10"/>
                      <w:b/>
                      <w:bCs/>
                      <w:color w:val="232222"/>
                      <w:sz w:val="23"/>
                      <w:szCs w:val="23"/>
                    </w:rPr>
                    <w:t>Минтруд дополнил формы информирования работников о трудовых правах</w:t>
                  </w:r>
                </w:p>
                <w:p w:rsidR="00DF218A" w:rsidRPr="00454FEF" w:rsidRDefault="00DF218A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</w:p>
                <w:p w:rsidR="00DF218A" w:rsidRPr="0066681A" w:rsidRDefault="00DF218A" w:rsidP="00D52BC0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color w:val="ED7D31" w:themeColor="accent2"/>
                      <w:kern w:val="36"/>
                    </w:rPr>
                  </w:pPr>
                </w:p>
              </w:tc>
            </w:tr>
          </w:tbl>
          <w:p w:rsidR="00DF218A" w:rsidRPr="00454FEF" w:rsidRDefault="00DF218A" w:rsidP="00D52BC0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DF218A" w:rsidRPr="00B54EC3" w:rsidTr="00D52BC0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8A" w:rsidRPr="00DF218A" w:rsidRDefault="00DF218A" w:rsidP="00DF218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</w:p>
          <w:p w:rsidR="00DF218A" w:rsidRPr="00DF218A" w:rsidRDefault="00DF218A" w:rsidP="00DF218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hyperlink r:id="rId7" w:anchor="/document/413017933/entry/0" w:history="1">
              <w:r w:rsidRPr="00DF218A">
                <w:rPr>
                  <w:rStyle w:val="a3"/>
                  <w:color w:val="3272C0"/>
                  <w:sz w:val="28"/>
                  <w:szCs w:val="28"/>
                </w:rPr>
                <w:t>Приказ Минтруда России от 7 октября 2025 г. N 599н (</w:t>
              </w:r>
              <w:proofErr w:type="spellStart"/>
              <w:r w:rsidRPr="00DF218A">
                <w:rPr>
                  <w:rStyle w:val="a3"/>
                  <w:color w:val="3272C0"/>
                  <w:sz w:val="28"/>
                  <w:szCs w:val="28"/>
                </w:rPr>
                <w:t>зарег</w:t>
              </w:r>
              <w:proofErr w:type="spellEnd"/>
              <w:r w:rsidRPr="00DF218A">
                <w:rPr>
                  <w:rStyle w:val="a3"/>
                  <w:color w:val="3272C0"/>
                  <w:sz w:val="28"/>
                  <w:szCs w:val="28"/>
                </w:rPr>
                <w:t>. в Минюсте 07.11.2025)</w:t>
              </w:r>
            </w:hyperlink>
          </w:p>
          <w:p w:rsidR="00DF218A" w:rsidRPr="00DF218A" w:rsidRDefault="00DF218A" w:rsidP="00DF218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DF218A">
              <w:rPr>
                <w:color w:val="22272F"/>
                <w:sz w:val="28"/>
                <w:szCs w:val="28"/>
              </w:rPr>
              <w:t>Минтруд внес изменения в </w:t>
            </w:r>
            <w:hyperlink r:id="rId8" w:anchor="/document/403211290/entry/1000" w:history="1">
              <w:r w:rsidRPr="00DF218A">
                <w:rPr>
                  <w:rStyle w:val="a3"/>
                  <w:color w:val="3272C0"/>
                  <w:sz w:val="28"/>
                  <w:szCs w:val="28"/>
                </w:rPr>
                <w:t>формы</w:t>
              </w:r>
            </w:hyperlink>
            <w:r w:rsidRPr="00DF218A">
              <w:rPr>
                <w:color w:val="22272F"/>
                <w:sz w:val="28"/>
                <w:szCs w:val="28"/>
              </w:rPr>
              <w:t> (способы) информирования работников об их трудовых правах, утвержденные </w:t>
            </w:r>
            <w:hyperlink r:id="rId9" w:anchor="/document/403211290/entry/0" w:history="1">
              <w:r w:rsidRPr="00DF218A">
                <w:rPr>
                  <w:rStyle w:val="a3"/>
                  <w:color w:val="3272C0"/>
                  <w:sz w:val="28"/>
                  <w:szCs w:val="28"/>
                </w:rPr>
                <w:t>приказом</w:t>
              </w:r>
            </w:hyperlink>
            <w:r w:rsidRPr="00DF218A">
              <w:rPr>
                <w:color w:val="22272F"/>
                <w:sz w:val="28"/>
                <w:szCs w:val="28"/>
              </w:rPr>
              <w:t> министерства N 773н от 29 октября 2021 года.</w:t>
            </w:r>
          </w:p>
          <w:p w:rsidR="00DF218A" w:rsidRPr="00DF218A" w:rsidRDefault="00DF218A" w:rsidP="00DF218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DF218A">
              <w:rPr>
                <w:color w:val="22272F"/>
                <w:sz w:val="28"/>
                <w:szCs w:val="28"/>
              </w:rPr>
              <w:t>Изменения точечные. В формы добавлен пункт 6: Минтруд РФ в соответствии с </w:t>
            </w:r>
            <w:hyperlink r:id="rId10" w:anchor="/document/12125268/entry/216202" w:history="1">
              <w:r w:rsidRPr="00DF218A">
                <w:rPr>
                  <w:rStyle w:val="a3"/>
                  <w:color w:val="3272C0"/>
                  <w:sz w:val="28"/>
                  <w:szCs w:val="28"/>
                </w:rPr>
                <w:t>частью второй статьи 216.2</w:t>
              </w:r>
            </w:hyperlink>
            <w:r w:rsidRPr="00DF218A">
              <w:rPr>
                <w:color w:val="22272F"/>
                <w:sz w:val="28"/>
                <w:szCs w:val="28"/>
              </w:rPr>
              <w:t xml:space="preserve"> ТК РФ обеспечивает информирование работника, в том числе </w:t>
            </w:r>
            <w:proofErr w:type="spellStart"/>
            <w:r w:rsidRPr="00DF218A">
              <w:rPr>
                <w:color w:val="22272F"/>
                <w:sz w:val="28"/>
                <w:szCs w:val="28"/>
              </w:rPr>
              <w:t>проактивное</w:t>
            </w:r>
            <w:proofErr w:type="spellEnd"/>
            <w:r w:rsidRPr="00DF218A">
              <w:rPr>
                <w:color w:val="22272F"/>
                <w:sz w:val="28"/>
                <w:szCs w:val="28"/>
              </w:rPr>
              <w:t>, о результатах проведения специальной оценки условий труда на его рабочем месте и (или) о прохождении обучения по охране труда путем направления таких сведений в личный кабинет работника в федеральной государственной информационной системе "Единый портал государственных и муниципальных услуг (функций)". Дополнительно введена сноска 6 с отсылкой к </w:t>
            </w:r>
            <w:hyperlink r:id="rId11" w:anchor="/document/12191208/entry/3000" w:history="1">
              <w:r w:rsidRPr="00DF218A">
                <w:rPr>
                  <w:rStyle w:val="a3"/>
                  <w:color w:val="3272C0"/>
                  <w:sz w:val="28"/>
                  <w:szCs w:val="28"/>
                </w:rPr>
                <w:t>Положению</w:t>
              </w:r>
            </w:hyperlink>
            <w:r w:rsidRPr="00DF218A">
              <w:rPr>
                <w:color w:val="22272F"/>
                <w:sz w:val="28"/>
                <w:szCs w:val="28"/>
              </w:rPr>
              <w:t> о ЕПГУ, утвержденному </w:t>
            </w:r>
            <w:hyperlink r:id="rId12" w:anchor="/document/12191208/entry/0" w:history="1">
              <w:r w:rsidRPr="00DF218A">
                <w:rPr>
                  <w:rStyle w:val="a3"/>
                  <w:color w:val="3272C0"/>
                  <w:sz w:val="28"/>
                  <w:szCs w:val="28"/>
                </w:rPr>
                <w:t>постановлением</w:t>
              </w:r>
            </w:hyperlink>
            <w:r w:rsidRPr="00DF218A">
              <w:rPr>
                <w:color w:val="22272F"/>
                <w:sz w:val="28"/>
                <w:szCs w:val="28"/>
              </w:rPr>
              <w:t> Правительства РФ от 24 октября 2011 года N 861.</w:t>
            </w:r>
          </w:p>
          <w:p w:rsidR="00DF218A" w:rsidRPr="00DF218A" w:rsidRDefault="00DF218A" w:rsidP="00DF218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DF218A">
              <w:rPr>
                <w:color w:val="22272F"/>
                <w:sz w:val="28"/>
                <w:szCs w:val="28"/>
              </w:rPr>
              <w:t>Для практики это означает, что предусмотрен государственный цифровой канал доведения этих сведений до работника через </w:t>
            </w:r>
            <w:hyperlink r:id="rId13" w:tgtFrame="_blank" w:history="1">
              <w:r w:rsidRPr="00DF218A">
                <w:rPr>
                  <w:rStyle w:val="a3"/>
                  <w:color w:val="3272C0"/>
                  <w:sz w:val="28"/>
                  <w:szCs w:val="28"/>
                </w:rPr>
                <w:t>ЕПГУ</w:t>
              </w:r>
            </w:hyperlink>
            <w:r w:rsidRPr="00DF218A">
              <w:rPr>
                <w:color w:val="22272F"/>
                <w:sz w:val="28"/>
                <w:szCs w:val="28"/>
              </w:rPr>
              <w:t>. Обязанности работодателя по информированию, установленные </w:t>
            </w:r>
            <w:hyperlink r:id="rId14" w:anchor="/document/12125268/entry/0" w:history="1">
              <w:r w:rsidRPr="00DF218A">
                <w:rPr>
                  <w:rStyle w:val="a3"/>
                  <w:color w:val="3272C0"/>
                  <w:sz w:val="28"/>
                  <w:szCs w:val="28"/>
                </w:rPr>
                <w:t>Трудовым кодексом</w:t>
              </w:r>
            </w:hyperlink>
            <w:r w:rsidRPr="00DF218A">
              <w:rPr>
                <w:color w:val="22272F"/>
                <w:sz w:val="28"/>
                <w:szCs w:val="28"/>
              </w:rPr>
              <w:t> и </w:t>
            </w:r>
            <w:hyperlink r:id="rId15" w:anchor="/document/403211290/entry/0" w:history="1">
              <w:r w:rsidRPr="00DF218A">
                <w:rPr>
                  <w:rStyle w:val="a3"/>
                  <w:color w:val="3272C0"/>
                  <w:sz w:val="28"/>
                  <w:szCs w:val="28"/>
                </w:rPr>
                <w:t>приказом</w:t>
              </w:r>
            </w:hyperlink>
            <w:r w:rsidRPr="00DF218A">
              <w:rPr>
                <w:color w:val="22272F"/>
                <w:sz w:val="28"/>
                <w:szCs w:val="28"/>
              </w:rPr>
              <w:t> N 773н, сохраняются. Нововведение дополняет внутренние процедуры работодателя, а не заменяет их.</w:t>
            </w:r>
          </w:p>
          <w:p w:rsidR="00DF218A" w:rsidRPr="00DF218A" w:rsidRDefault="00DF218A" w:rsidP="00DF218A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  <w:r w:rsidRPr="00DF218A">
              <w:rPr>
                <w:color w:val="22272F"/>
                <w:sz w:val="28"/>
                <w:szCs w:val="28"/>
              </w:rPr>
              <w:t>Работодателям следует продолжать информировать работников в рамках действующих обязанностей. По желанию можно дополнительно сообщить сотрудникам о наличии государственного канала.</w:t>
            </w:r>
            <w:bookmarkStart w:id="0" w:name="_GoBack"/>
            <w:bookmarkEnd w:id="0"/>
          </w:p>
          <w:p w:rsidR="00DF218A" w:rsidRPr="0066681A" w:rsidRDefault="00DF218A" w:rsidP="00D52BC0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DF218A" w:rsidTr="00D52BC0">
        <w:trPr>
          <w:trHeight w:val="156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8A" w:rsidRDefault="00DF218A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F218A" w:rsidRPr="00D52B05" w:rsidRDefault="00DF218A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DF218A" w:rsidRPr="00D52B05" w:rsidRDefault="00DF218A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DF218A" w:rsidRPr="00D52B05" w:rsidRDefault="00DF218A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ноябрь, 2025</w:t>
            </w:r>
          </w:p>
          <w:p w:rsidR="00DF218A" w:rsidRDefault="00DF218A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</w:pPr>
            <w:hyperlink r:id="rId16" w:history="1">
              <w:r w:rsidRPr="00D52B05">
                <w:rPr>
                  <w:rStyle w:val="a3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DF218A" w:rsidRDefault="00DF218A" w:rsidP="00DF218A"/>
    <w:p w:rsidR="00DF218A" w:rsidRDefault="00DF218A" w:rsidP="00DF218A"/>
    <w:p w:rsidR="00DF218A" w:rsidRDefault="00DF218A" w:rsidP="00DF218A"/>
    <w:p w:rsidR="00DF218A" w:rsidRDefault="00DF218A" w:rsidP="00DF218A"/>
    <w:p w:rsidR="00DF218A" w:rsidRDefault="00DF218A" w:rsidP="00DF218A"/>
    <w:p w:rsidR="00DF218A" w:rsidRDefault="00DF218A" w:rsidP="00DF218A"/>
    <w:p w:rsidR="00DF218A" w:rsidRDefault="00DF218A" w:rsidP="00DF218A"/>
    <w:p w:rsidR="00DF218A" w:rsidRDefault="00DF218A" w:rsidP="00DF218A"/>
    <w:p w:rsidR="00DF218A" w:rsidRDefault="00DF218A" w:rsidP="00DF218A"/>
    <w:p w:rsidR="001339BF" w:rsidRDefault="00DF218A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8A"/>
    <w:rsid w:val="001545F9"/>
    <w:rsid w:val="00D429DE"/>
    <w:rsid w:val="00D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1F49"/>
  <w15:chartTrackingRefBased/>
  <w15:docId w15:val="{D93B597E-84C5-457B-8F52-3A0BBCB2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8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18A"/>
    <w:rPr>
      <w:color w:val="0563C1" w:themeColor="hyperlink"/>
      <w:u w:val="single"/>
    </w:rPr>
  </w:style>
  <w:style w:type="paragraph" w:customStyle="1" w:styleId="s1">
    <w:name w:val="s_1"/>
    <w:basedOn w:val="a"/>
    <w:rsid w:val="00DF218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DF2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F2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DF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74">
    <w:name w:val="s_74"/>
    <w:basedOn w:val="a"/>
    <w:rsid w:val="00DF218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DF218A"/>
  </w:style>
  <w:style w:type="paragraph" w:styleId="a5">
    <w:name w:val="Balloon Text"/>
    <w:basedOn w:val="a"/>
    <w:link w:val="a6"/>
    <w:uiPriority w:val="99"/>
    <w:semiHidden/>
    <w:unhideWhenUsed/>
    <w:rsid w:val="00DF21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seur.ru/kalug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2025-11-14T06:57:00Z</cp:lastPrinted>
  <dcterms:created xsi:type="dcterms:W3CDTF">2025-11-14T06:50:00Z</dcterms:created>
  <dcterms:modified xsi:type="dcterms:W3CDTF">2025-11-14T06:58:00Z</dcterms:modified>
</cp:coreProperties>
</file>