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12DC9" w14:textId="77777777" w:rsidR="004C38E9" w:rsidRPr="008E42CD" w:rsidRDefault="004C38E9" w:rsidP="004C38E9">
      <w:pPr>
        <w:ind w:left="144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3E17D0DE" wp14:editId="32B4B755">
            <wp:simplePos x="0" y="0"/>
            <wp:positionH relativeFrom="column">
              <wp:posOffset>-226695</wp:posOffset>
            </wp:positionH>
            <wp:positionV relativeFrom="paragraph">
              <wp:posOffset>-226695</wp:posOffset>
            </wp:positionV>
            <wp:extent cx="927735" cy="1028700"/>
            <wp:effectExtent l="0" t="0" r="5715" b="0"/>
            <wp:wrapNone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2CD">
        <w:rPr>
          <w:rFonts w:ascii="Times New Roman" w:eastAsia="Times New Roman" w:hAnsi="Times New Roman"/>
          <w:b/>
          <w:noProof/>
          <w:sz w:val="32"/>
          <w:szCs w:val="32"/>
          <w:lang w:eastAsia="ru-RU"/>
        </w:rPr>
        <w:t>Волгоградская областная</w:t>
      </w:r>
      <w:r w:rsidRPr="008E42C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организация </w:t>
      </w:r>
      <w:r w:rsidRPr="009F76D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Общероссийского </w:t>
      </w:r>
      <w:r w:rsidRPr="008E42CD">
        <w:rPr>
          <w:rFonts w:ascii="Times New Roman" w:eastAsia="Times New Roman" w:hAnsi="Times New Roman"/>
          <w:b/>
          <w:sz w:val="32"/>
          <w:szCs w:val="32"/>
          <w:lang w:eastAsia="ru-RU"/>
        </w:rPr>
        <w:t>Профсоюза</w:t>
      </w:r>
      <w:r w:rsidRPr="009F76D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8E42C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образования </w:t>
      </w:r>
    </w:p>
    <w:p w14:paraId="52D675C0" w14:textId="77777777" w:rsidR="004C38E9" w:rsidRPr="008E42CD" w:rsidRDefault="004C38E9" w:rsidP="004C38E9">
      <w:pPr>
        <w:ind w:left="12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42C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E42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</w:t>
      </w:r>
    </w:p>
    <w:p w14:paraId="087018CD" w14:textId="596E93EB" w:rsidR="004C38E9" w:rsidRPr="008E42CD" w:rsidRDefault="004C38E9" w:rsidP="004C38E9">
      <w:pPr>
        <w:tabs>
          <w:tab w:val="left" w:pos="1260"/>
        </w:tabs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42CD">
        <w:rPr>
          <w:rFonts w:ascii="Times New Roman" w:eastAsia="Times New Roman" w:hAnsi="Times New Roman"/>
          <w:b/>
          <w:sz w:val="28"/>
          <w:szCs w:val="28"/>
          <w:lang w:eastAsia="ru-RU"/>
        </w:rPr>
        <w:t>Ин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формационный листок. Выпуск № 0</w:t>
      </w:r>
      <w:r w:rsidR="001C2631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- 2026</w:t>
      </w:r>
      <w:r w:rsidRPr="008E42CD">
        <w:rPr>
          <w:rFonts w:ascii="Times New Roman" w:eastAsia="Times New Roman" w:hAnsi="Times New Roman"/>
          <w:b/>
          <w:sz w:val="28"/>
          <w:szCs w:val="28"/>
          <w:lang w:eastAsia="ru-RU"/>
        </w:rPr>
        <w:t>г.</w:t>
      </w:r>
    </w:p>
    <w:p w14:paraId="4F741FFA" w14:textId="77777777" w:rsidR="004C38E9" w:rsidRPr="004C38E9" w:rsidRDefault="004C38E9" w:rsidP="004C38E9">
      <w:pPr>
        <w:spacing w:before="225" w:after="360"/>
        <w:jc w:val="center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C38E9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Уточнен порядок прохождения работниками психиатрического освидетельствования</w:t>
      </w:r>
    </w:p>
    <w:p w14:paraId="34FB99CE" w14:textId="77777777" w:rsidR="004C38E9" w:rsidRPr="004C38E9" w:rsidRDefault="001C2631" w:rsidP="004C38E9">
      <w:pPr>
        <w:spacing w:after="225"/>
        <w:jc w:val="center"/>
        <w:rPr>
          <w:rFonts w:ascii="Times New Roman" w:eastAsia="Times New Roman" w:hAnsi="Times New Roman"/>
          <w:b/>
          <w:color w:val="2C2D2E"/>
          <w:sz w:val="24"/>
          <w:szCs w:val="24"/>
          <w:lang w:eastAsia="ru-RU"/>
        </w:rPr>
      </w:pPr>
      <w:hyperlink r:id="rId5" w:history="1">
        <w:r w:rsidR="004C38E9" w:rsidRPr="004C38E9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 xml:space="preserve">Приказ Министерства здравоохранения Российской Федерации от 2 июля 2025 г. № 392н "О внесении изменений в приложения N 1 и N 2 к приказу Министерства здравоохранения Российской Федерации от 20 мая 2022 г. N 342н" </w:t>
        </w:r>
      </w:hyperlink>
    </w:p>
    <w:p w14:paraId="33484176" w14:textId="77777777" w:rsidR="004C38E9" w:rsidRPr="004C38E9" w:rsidRDefault="004C38E9" w:rsidP="004C38E9">
      <w:pPr>
        <w:spacing w:before="225" w:after="225"/>
        <w:jc w:val="both"/>
        <w:rPr>
          <w:rFonts w:ascii="Times New Roman" w:eastAsia="Times New Roman" w:hAnsi="Times New Roman"/>
          <w:color w:val="AB0000"/>
          <w:sz w:val="24"/>
          <w:szCs w:val="24"/>
          <w:lang w:eastAsia="ru-RU"/>
        </w:rPr>
      </w:pPr>
      <w:r w:rsidRPr="004C38E9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Зарегистрировано 8 Августа 2025 г. Регистрационный N 83164.</w:t>
      </w:r>
    </w:p>
    <w:p w14:paraId="76042C99" w14:textId="77777777" w:rsidR="0038407F" w:rsidRDefault="004C38E9" w:rsidP="0038407F">
      <w:pPr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C38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осуществлении некоторых видов деятельности</w:t>
      </w:r>
      <w:r w:rsidR="003840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(см. Приложение № 2):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192FD688" w14:textId="77777777" w:rsidR="0038407F" w:rsidRDefault="0038407F" w:rsidP="0038407F">
      <w:pPr>
        <w:jc w:val="both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- </w:t>
      </w:r>
      <w:r w:rsidR="004C38E9" w:rsidRPr="0038407F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деятельность, связанная с управлением транспортными средствами или управлением движением транспортных средств по профессиям и должностям согласно </w:t>
      </w:r>
      <w:hyperlink r:id="rId6" w:history="1">
        <w:r w:rsidR="004C38E9" w:rsidRPr="0038407F">
          <w:rPr>
            <w:rFonts w:ascii="Times New Roman" w:eastAsiaTheme="minorEastAsia" w:hAnsi="Times New Roman"/>
            <w:b/>
            <w:i/>
            <w:color w:val="106BBE"/>
            <w:sz w:val="28"/>
            <w:szCs w:val="28"/>
            <w:lang w:eastAsia="ru-RU"/>
          </w:rPr>
          <w:t>перечню</w:t>
        </w:r>
      </w:hyperlink>
      <w:r w:rsidR="004C38E9" w:rsidRPr="0038407F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 работ, профессий, должностей, непосредственно связанных с управлением транспортными средствами или управлением движением транспортных средств</w:t>
      </w:r>
      <w:r w:rsidR="004C38E9" w:rsidRPr="0038407F">
        <w:rPr>
          <w:rFonts w:ascii="Times New Roman" w:eastAsiaTheme="minorEastAsia" w:hAnsi="Times New Roman"/>
          <w:b/>
          <w:i/>
          <w:sz w:val="28"/>
          <w:szCs w:val="28"/>
          <w:vertAlign w:val="superscript"/>
          <w:lang w:eastAsia="ru-RU"/>
        </w:rPr>
        <w:t> </w:t>
      </w:r>
      <w:hyperlink w:anchor="sub_2221" w:history="1">
        <w:r w:rsidR="004C38E9" w:rsidRPr="0038407F">
          <w:rPr>
            <w:rFonts w:ascii="Times New Roman" w:eastAsiaTheme="minorEastAsia" w:hAnsi="Times New Roman"/>
            <w:b/>
            <w:i/>
            <w:color w:val="106BBE"/>
            <w:sz w:val="28"/>
            <w:szCs w:val="28"/>
            <w:vertAlign w:val="superscript"/>
            <w:lang w:eastAsia="ru-RU"/>
          </w:rPr>
          <w:t>1</w:t>
        </w:r>
      </w:hyperlink>
      <w:bookmarkStart w:id="0" w:name="sub_2008"/>
      <w:r w:rsidR="004C38E9" w:rsidRPr="004C38E9">
        <w:rPr>
          <w:rFonts w:ascii="Times New Roman" w:eastAsiaTheme="minorEastAsia" w:hAnsi="Times New Roman"/>
          <w:i/>
          <w:sz w:val="28"/>
          <w:szCs w:val="28"/>
          <w:lang w:eastAsia="ru-RU"/>
        </w:rPr>
        <w:t>;</w:t>
      </w:r>
      <w:r w:rsidR="004C38E9" w:rsidRPr="004C38E9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  </w:t>
      </w:r>
    </w:p>
    <w:p w14:paraId="5B45D714" w14:textId="77777777" w:rsidR="004C38E9" w:rsidRPr="004C38E9" w:rsidRDefault="0038407F" w:rsidP="0038407F">
      <w:pPr>
        <w:jc w:val="both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- п</w:t>
      </w:r>
      <w:r w:rsidR="004C38E9" w:rsidRPr="004C38E9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едагогическая деятельность в организациях, осуществляющих образовательную деятельность;</w:t>
      </w:r>
    </w:p>
    <w:p w14:paraId="2158F289" w14:textId="77777777" w:rsidR="0038407F" w:rsidRDefault="0038407F" w:rsidP="0038407F">
      <w:pPr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bookmarkStart w:id="1" w:name="sub_2009"/>
      <w:bookmarkEnd w:id="0"/>
      <w: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-  д</w:t>
      </w:r>
      <w:r w:rsidR="004C38E9" w:rsidRPr="004C38E9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еятельность</w:t>
      </w:r>
      <w:bookmarkStart w:id="2" w:name="sub_2011"/>
      <w:r w:rsidR="004C38E9" w:rsidRPr="004C38E9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 по присмотру и уходу за детьми;</w:t>
      </w:r>
      <w:r w:rsidR="004C38E9" w:rsidRPr="004C38E9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  </w:t>
      </w:r>
    </w:p>
    <w:p w14:paraId="6C5D2432" w14:textId="77777777" w:rsidR="004C38E9" w:rsidRPr="004C38E9" w:rsidRDefault="0038407F" w:rsidP="0038407F">
      <w:pPr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8407F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- </w:t>
      </w:r>
      <w:r w:rsidR="004C38E9" w:rsidRPr="0038407F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деятельность в сфере электроэнергетики, связанная с организацией и осуществлением монтажа, наладки, </w:t>
      </w:r>
      <w:r w:rsidR="004C38E9" w:rsidRPr="0038407F">
        <w:rPr>
          <w:rFonts w:ascii="Times New Roman" w:eastAsiaTheme="minorEastAsia" w:hAnsi="Times New Roman"/>
          <w:b/>
          <w:i/>
          <w:sz w:val="28"/>
          <w:szCs w:val="28"/>
          <w:u w:val="single"/>
          <w:lang w:eastAsia="ru-RU"/>
        </w:rPr>
        <w:t>технического обслуживания</w:t>
      </w:r>
      <w:r w:rsidR="004C38E9" w:rsidRPr="0038407F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, </w:t>
      </w:r>
      <w:r w:rsidR="004C38E9" w:rsidRPr="0038407F">
        <w:rPr>
          <w:rFonts w:ascii="Times New Roman" w:eastAsiaTheme="minorEastAsia" w:hAnsi="Times New Roman"/>
          <w:b/>
          <w:i/>
          <w:sz w:val="28"/>
          <w:szCs w:val="28"/>
          <w:u w:val="single"/>
          <w:lang w:eastAsia="ru-RU"/>
        </w:rPr>
        <w:t>ремонта</w:t>
      </w:r>
      <w:r w:rsidR="004C38E9" w:rsidRPr="0038407F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, управления режимом работы электроустановок</w:t>
      </w:r>
      <w:r w:rsidR="004C38E9" w:rsidRPr="0038407F">
        <w:rPr>
          <w:rFonts w:ascii="Times New Roman" w:eastAsiaTheme="minorEastAsia" w:hAnsi="Times New Roman"/>
          <w:b/>
          <w:i/>
          <w:sz w:val="28"/>
          <w:szCs w:val="28"/>
          <w:vertAlign w:val="superscript"/>
          <w:lang w:eastAsia="ru-RU"/>
        </w:rPr>
        <w:t> </w:t>
      </w:r>
      <w:hyperlink w:anchor="sub_2224" w:history="1">
        <w:r w:rsidR="004C38E9" w:rsidRPr="0038407F">
          <w:rPr>
            <w:rFonts w:ascii="Times New Roman" w:eastAsiaTheme="minorEastAsia" w:hAnsi="Times New Roman"/>
            <w:b/>
            <w:i/>
            <w:color w:val="106BBE"/>
            <w:sz w:val="28"/>
            <w:szCs w:val="28"/>
            <w:vertAlign w:val="superscript"/>
            <w:lang w:eastAsia="ru-RU"/>
          </w:rPr>
          <w:t>4</w:t>
        </w:r>
      </w:hyperlink>
      <w:bookmarkEnd w:id="2"/>
      <w: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;</w:t>
      </w:r>
      <w:bookmarkEnd w:id="1"/>
      <w: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 </w:t>
      </w:r>
      <w:r w:rsidR="004C38E9" w:rsidRPr="004C38E9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работники должны проходить обязательное психиатрическое освидетельствование</w:t>
      </w:r>
      <w:r w:rsidR="004C38E9" w:rsidRPr="004C38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Оно проводится </w:t>
      </w:r>
      <w:r w:rsidR="004C38E9" w:rsidRPr="004C38E9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комиссией врачей-психиатров</w:t>
      </w:r>
      <w:r w:rsidR="004C38E9" w:rsidRPr="004C38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основании выданного работодателем или его уполномоченным представителем направления. При выявлении у работника по результатам обязательных периодических медосмотров признаков психического расстройства он направляется работодателем для прохождения освидетельствования.</w:t>
      </w:r>
      <w:r w:rsidR="004C38E9" w:rsidRPr="004C38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Из перечня видов деятельности, при осуществлении которых проводится психиатрическое освидетельствование, исключена деятельность, связанная с работами с использованием гостайны.</w:t>
      </w:r>
      <w:r w:rsidR="004C38E9" w:rsidRPr="004C38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4C38E9" w:rsidRPr="004C38E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Приказ вступает в силу с </w:t>
      </w:r>
      <w:r w:rsidR="004C38E9" w:rsidRPr="004C38E9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1 марта 2026 г</w:t>
      </w:r>
      <w:r w:rsidR="004C38E9" w:rsidRPr="004C38E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 и действует до 1 сентября 2028 г.</w:t>
      </w:r>
    </w:p>
    <w:p w14:paraId="4C42755E" w14:textId="77777777" w:rsidR="004C38E9" w:rsidRPr="008E42CD" w:rsidRDefault="004C38E9" w:rsidP="004C38E9">
      <w:p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i/>
          <w:color w:val="0000FF"/>
          <w:sz w:val="24"/>
          <w:szCs w:val="24"/>
          <w:lang w:eastAsia="ru-RU"/>
        </w:rPr>
      </w:pPr>
    </w:p>
    <w:p w14:paraId="2C9D83DF" w14:textId="77777777" w:rsidR="004C38E9" w:rsidRPr="008E42CD" w:rsidRDefault="004C38E9" w:rsidP="004C38E9">
      <w:p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i/>
          <w:color w:val="0000FF"/>
          <w:sz w:val="24"/>
          <w:szCs w:val="24"/>
          <w:lang w:eastAsia="ru-RU"/>
        </w:rPr>
      </w:pPr>
      <w:r w:rsidRPr="008E42CD">
        <w:rPr>
          <w:rFonts w:ascii="Times New Roman" w:eastAsia="Times New Roman" w:hAnsi="Times New Roman"/>
          <w:b/>
          <w:i/>
          <w:color w:val="0000FF"/>
          <w:sz w:val="24"/>
          <w:szCs w:val="24"/>
          <w:lang w:eastAsia="ru-RU"/>
        </w:rPr>
        <w:t>Ваши вопросы продолжат данную серию информационных материалов для членов Профсоюза.</w:t>
      </w:r>
    </w:p>
    <w:p w14:paraId="31D8CAFE" w14:textId="77777777" w:rsidR="004C38E9" w:rsidRDefault="004C38E9" w:rsidP="004C38E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F048F7" w14:textId="77777777" w:rsidR="004C38E9" w:rsidRPr="008E42CD" w:rsidRDefault="004C38E9" w:rsidP="004C38E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42CD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Главный технический инспектор труда </w:t>
      </w:r>
    </w:p>
    <w:p w14:paraId="712C0BA3" w14:textId="77777777" w:rsidR="004C38E9" w:rsidRPr="008E42CD" w:rsidRDefault="004C38E9" w:rsidP="004C38E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42CD">
        <w:rPr>
          <w:rFonts w:ascii="Times New Roman" w:eastAsia="Times New Roman" w:hAnsi="Times New Roman"/>
          <w:sz w:val="24"/>
          <w:szCs w:val="24"/>
          <w:lang w:eastAsia="ru-RU"/>
        </w:rPr>
        <w:t>обкома Профсоюза</w:t>
      </w:r>
      <w:r w:rsidRPr="008E42C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41C7593C" w14:textId="77777777" w:rsidR="004C38E9" w:rsidRPr="008E42CD" w:rsidRDefault="004C38E9" w:rsidP="004C38E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B737BA" w14:textId="77777777" w:rsidR="004C38E9" w:rsidRPr="008E42CD" w:rsidRDefault="004C38E9" w:rsidP="004C38E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42CD">
        <w:rPr>
          <w:rFonts w:ascii="Times New Roman" w:eastAsia="Times New Roman" w:hAnsi="Times New Roman"/>
          <w:sz w:val="24"/>
          <w:szCs w:val="24"/>
          <w:lang w:eastAsia="ru-RU"/>
        </w:rPr>
        <w:t xml:space="preserve">8-8442-38-35-95, </w:t>
      </w:r>
    </w:p>
    <w:p w14:paraId="6AE1A7BF" w14:textId="77777777" w:rsidR="004C38E9" w:rsidRPr="008E42CD" w:rsidRDefault="004C38E9" w:rsidP="004C38E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ED27AC" w14:textId="77777777" w:rsidR="004C38E9" w:rsidRDefault="004C38E9" w:rsidP="004C38E9">
      <w:pPr>
        <w:autoSpaceDE w:val="0"/>
        <w:autoSpaceDN w:val="0"/>
        <w:adjustRightInd w:val="0"/>
        <w:spacing w:line="360" w:lineRule="auto"/>
        <w:jc w:val="both"/>
      </w:pPr>
      <w:r w:rsidRPr="008E42CD">
        <w:rPr>
          <w:rFonts w:ascii="Times New Roman" w:eastAsia="Times New Roman" w:hAnsi="Times New Roman"/>
          <w:b/>
          <w:color w:val="0000FF"/>
          <w:sz w:val="24"/>
          <w:szCs w:val="24"/>
          <w:lang w:val="en-US" w:eastAsia="ru-RU"/>
        </w:rPr>
        <w:t>Lagutin-g</w:t>
      </w:r>
      <w:r w:rsidRPr="008E42CD"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  <w:t>@</w:t>
      </w:r>
      <w:r w:rsidRPr="008E42CD">
        <w:rPr>
          <w:rFonts w:ascii="Times New Roman" w:eastAsia="Times New Roman" w:hAnsi="Times New Roman"/>
          <w:b/>
          <w:color w:val="0000FF"/>
          <w:sz w:val="24"/>
          <w:szCs w:val="24"/>
          <w:lang w:val="en-US" w:eastAsia="ru-RU"/>
        </w:rPr>
        <w:t>mail</w:t>
      </w:r>
      <w:r w:rsidRPr="008E42CD"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  <w:t>.ru</w:t>
      </w:r>
    </w:p>
    <w:sectPr w:rsidR="004C38E9" w:rsidSect="004C38E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8E9"/>
    <w:rsid w:val="001C2631"/>
    <w:rsid w:val="0038407F"/>
    <w:rsid w:val="004C38E9"/>
    <w:rsid w:val="0077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43F8"/>
  <w15:docId w15:val="{D4B83622-90B3-4F2E-9A82-95489C17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8E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400165462/1000" TargetMode="External"/><Relationship Id="rId5" Type="http://schemas.openxmlformats.org/officeDocument/2006/relationships/hyperlink" Target="https://service.garant.ru/prime/open/443505201/412368928/34-4004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1970</Characters>
  <Application>Microsoft Office Word</Application>
  <DocSecurity>0</DocSecurity>
  <Lines>49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Оля</cp:lastModifiedBy>
  <cp:revision>2</cp:revision>
  <dcterms:created xsi:type="dcterms:W3CDTF">2026-04-14T07:48:00Z</dcterms:created>
  <dcterms:modified xsi:type="dcterms:W3CDTF">2026-04-14T11:36:00Z</dcterms:modified>
</cp:coreProperties>
</file>