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Письмо Министерства образования и науки РФ от 29 декабря 2017 г. N ВП-1992/02</w:t>
      </w:r>
      <w:r w:rsidRPr="002B0765">
        <w:rPr>
          <w:rFonts w:ascii="Times New Roman" w:eastAsia="Times New Roman" w:hAnsi="Times New Roman" w:cs="Times New Roman"/>
          <w:color w:val="22272F"/>
          <w:sz w:val="42"/>
          <w:szCs w:val="42"/>
        </w:rPr>
        <w:br/>
        <w:t>"О методических рекомендациях"</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В соответствии с пунктом 2 поручения Правительства Российской Федерации от 25 августа 2016 г. N ДМ-П8-5082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направляет </w:t>
      </w:r>
      <w:hyperlink r:id="rId4" w:anchor="/document/71856416/entry/1000" w:history="1">
        <w:r w:rsidRPr="002B0765">
          <w:rPr>
            <w:rFonts w:ascii="Times New Roman" w:eastAsia="Times New Roman" w:hAnsi="Times New Roman" w:cs="Times New Roman"/>
            <w:color w:val="734C9B"/>
            <w:sz w:val="30"/>
          </w:rPr>
          <w:t>Методические рекомендации</w:t>
        </w:r>
      </w:hyperlink>
      <w:r w:rsidRPr="002B0765">
        <w:rPr>
          <w:rFonts w:ascii="Times New Roman" w:eastAsia="Times New Roman" w:hAnsi="Times New Roman" w:cs="Times New Roman"/>
          <w:color w:val="22272F"/>
          <w:sz w:val="30"/>
          <w:szCs w:val="30"/>
        </w:rPr>
        <w:t> по формированию системы оплаты труда работников общеобразовательных организаций (далее - Методические рекомендации).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5" w:anchor="/document/71856416/entry/1000" w:history="1">
        <w:r w:rsidRPr="002B0765">
          <w:rPr>
            <w:rFonts w:ascii="Times New Roman" w:eastAsia="Times New Roman" w:hAnsi="Times New Roman" w:cs="Times New Roman"/>
            <w:color w:val="734C9B"/>
            <w:sz w:val="30"/>
          </w:rPr>
          <w:t>Методические рекомендации</w:t>
        </w:r>
      </w:hyperlink>
      <w:r w:rsidRPr="002B0765">
        <w:rPr>
          <w:rFonts w:ascii="Times New Roman" w:eastAsia="Times New Roman" w:hAnsi="Times New Roman" w:cs="Times New Roman"/>
          <w:color w:val="22272F"/>
          <w:sz w:val="30"/>
          <w:szCs w:val="30"/>
        </w:rPr>
        <w:t> разработаны совместно с Общероссийским Профсоюзом работников народного образования и науки Российской Федерации с учетом предложений, направленных субъектами Российской Федерации, а также информационно-аналитических материалов и предложений, представленных Аналитическим центром при Правительстве Российской Федерации, прошли широкое обсуждение с заинтересованными общественными организациями.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Приложение: на 22 л. в 1 экз.</w:t>
      </w:r>
    </w:p>
    <w:tbl>
      <w:tblPr>
        <w:tblW w:w="5000" w:type="pct"/>
        <w:tblCellMar>
          <w:top w:w="15" w:type="dxa"/>
          <w:left w:w="15" w:type="dxa"/>
          <w:bottom w:w="15" w:type="dxa"/>
          <w:right w:w="15" w:type="dxa"/>
        </w:tblCellMar>
        <w:tblLook w:val="04A0"/>
      </w:tblPr>
      <w:tblGrid>
        <w:gridCol w:w="6256"/>
        <w:gridCol w:w="3129"/>
      </w:tblGrid>
      <w:tr w:rsidR="002B0765" w:rsidRPr="002B0765" w:rsidTr="002B0765">
        <w:tc>
          <w:tcPr>
            <w:tcW w:w="3300" w:type="pct"/>
            <w:vAlign w:val="bottom"/>
            <w:hideMark/>
          </w:tcPr>
          <w:p w:rsidR="002B0765" w:rsidRPr="002B0765" w:rsidRDefault="002B0765" w:rsidP="002B0765">
            <w:pPr>
              <w:spacing w:before="100" w:beforeAutospacing="1" w:after="100" w:afterAutospacing="1" w:line="240" w:lineRule="auto"/>
              <w:rPr>
                <w:rFonts w:ascii="Times New Roman" w:eastAsia="Times New Roman" w:hAnsi="Times New Roman" w:cs="Times New Roman"/>
                <w:sz w:val="28"/>
                <w:szCs w:val="28"/>
              </w:rPr>
            </w:pPr>
            <w:r w:rsidRPr="002B0765">
              <w:rPr>
                <w:rFonts w:ascii="Times New Roman" w:eastAsia="Times New Roman" w:hAnsi="Times New Roman" w:cs="Times New Roman"/>
                <w:sz w:val="28"/>
                <w:szCs w:val="28"/>
              </w:rPr>
              <w:t>Первый заместитель Министра</w:t>
            </w:r>
          </w:p>
        </w:tc>
        <w:tc>
          <w:tcPr>
            <w:tcW w:w="1650" w:type="pct"/>
            <w:vAlign w:val="bottom"/>
            <w:hideMark/>
          </w:tcPr>
          <w:p w:rsidR="002B0765" w:rsidRPr="002B0765" w:rsidRDefault="002B0765" w:rsidP="002B0765">
            <w:pPr>
              <w:spacing w:before="100" w:beforeAutospacing="1" w:after="100" w:afterAutospacing="1" w:line="240" w:lineRule="auto"/>
              <w:jc w:val="right"/>
              <w:rPr>
                <w:rFonts w:ascii="Times New Roman" w:eastAsia="Times New Roman" w:hAnsi="Times New Roman" w:cs="Times New Roman"/>
                <w:sz w:val="28"/>
                <w:szCs w:val="28"/>
              </w:rPr>
            </w:pPr>
            <w:r w:rsidRPr="002B0765">
              <w:rPr>
                <w:rFonts w:ascii="Times New Roman" w:eastAsia="Times New Roman" w:hAnsi="Times New Roman" w:cs="Times New Roman"/>
                <w:sz w:val="28"/>
                <w:szCs w:val="28"/>
              </w:rPr>
              <w:t xml:space="preserve">В.В. </w:t>
            </w:r>
            <w:proofErr w:type="spellStart"/>
            <w:r w:rsidRPr="002B0765">
              <w:rPr>
                <w:rFonts w:ascii="Times New Roman" w:eastAsia="Times New Roman" w:hAnsi="Times New Roman" w:cs="Times New Roman"/>
                <w:sz w:val="28"/>
                <w:szCs w:val="28"/>
              </w:rPr>
              <w:t>Переверзева</w:t>
            </w:r>
            <w:proofErr w:type="spellEnd"/>
          </w:p>
        </w:tc>
      </w:tr>
    </w:tbl>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Методические рекомендации</w:t>
      </w:r>
      <w:r w:rsidRPr="002B0765">
        <w:rPr>
          <w:rFonts w:ascii="Times New Roman" w:eastAsia="Times New Roman" w:hAnsi="Times New Roman" w:cs="Times New Roman"/>
          <w:color w:val="22272F"/>
          <w:sz w:val="42"/>
          <w:szCs w:val="42"/>
        </w:rPr>
        <w:br/>
        <w:t xml:space="preserve">по формированию </w:t>
      </w:r>
      <w:proofErr w:type="gramStart"/>
      <w:r w:rsidRPr="002B0765">
        <w:rPr>
          <w:rFonts w:ascii="Times New Roman" w:eastAsia="Times New Roman" w:hAnsi="Times New Roman" w:cs="Times New Roman"/>
          <w:color w:val="22272F"/>
          <w:sz w:val="42"/>
          <w:szCs w:val="42"/>
        </w:rPr>
        <w:t>системы оплаты труда работников общеобразовательных организаций</w:t>
      </w:r>
      <w:proofErr w:type="gramEnd"/>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I. Общие положения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1.1. </w:t>
      </w:r>
      <w:proofErr w:type="gramStart"/>
      <w:r w:rsidRPr="002B0765">
        <w:rPr>
          <w:rFonts w:ascii="Times New Roman" w:eastAsia="Times New Roman" w:hAnsi="Times New Roman" w:cs="Times New Roman"/>
          <w:color w:val="22272F"/>
          <w:sz w:val="30"/>
          <w:szCs w:val="30"/>
        </w:rPr>
        <w:t>Настоящие методические рекомендации по формированию системы оплаты труда работников общеобразовательных организаций (далее - Методические рекомендации) предусматривают основополагающие принципы, нормы и условия оплаты труда, регламентируемые федеральными законами и иными нормативными правовыми актами Российской Федерации, непосредственно связанные с исчислением заработной платы работников общеобразовательных организаций, замещающих должности, включенные в </w:t>
      </w:r>
      <w:hyperlink r:id="rId6" w:anchor="/document/193313/entry/1000" w:history="1">
        <w:r w:rsidRPr="002B0765">
          <w:rPr>
            <w:rFonts w:ascii="Times New Roman" w:eastAsia="Times New Roman" w:hAnsi="Times New Roman" w:cs="Times New Roman"/>
            <w:color w:val="734C9B"/>
            <w:sz w:val="30"/>
          </w:rPr>
          <w:t>профессиональные квалификационные группы</w:t>
        </w:r>
      </w:hyperlink>
      <w:r w:rsidRPr="002B0765">
        <w:rPr>
          <w:rFonts w:ascii="Times New Roman" w:eastAsia="Times New Roman" w:hAnsi="Times New Roman" w:cs="Times New Roman"/>
          <w:color w:val="22272F"/>
          <w:sz w:val="30"/>
          <w:szCs w:val="30"/>
        </w:rPr>
        <w:t> должностей работников образования, утвержденные </w:t>
      </w:r>
      <w:hyperlink r:id="rId7" w:anchor="/document/193313/entry/0" w:history="1">
        <w:r w:rsidRPr="002B0765">
          <w:rPr>
            <w:rFonts w:ascii="Times New Roman" w:eastAsia="Times New Roman" w:hAnsi="Times New Roman" w:cs="Times New Roman"/>
            <w:color w:val="734C9B"/>
            <w:sz w:val="30"/>
          </w:rPr>
          <w:t>приказом</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Минздравсоцразвития</w:t>
      </w:r>
      <w:proofErr w:type="spellEnd"/>
      <w:r w:rsidRPr="002B0765">
        <w:rPr>
          <w:rFonts w:ascii="Times New Roman" w:eastAsia="Times New Roman" w:hAnsi="Times New Roman" w:cs="Times New Roman"/>
          <w:color w:val="22272F"/>
          <w:sz w:val="30"/>
          <w:szCs w:val="30"/>
        </w:rPr>
        <w:t xml:space="preserve"> России от 5 мая 2008 г</w:t>
      </w:r>
      <w:proofErr w:type="gramEnd"/>
      <w:r w:rsidRPr="002B0765">
        <w:rPr>
          <w:rFonts w:ascii="Times New Roman" w:eastAsia="Times New Roman" w:hAnsi="Times New Roman" w:cs="Times New Roman"/>
          <w:color w:val="22272F"/>
          <w:sz w:val="30"/>
          <w:szCs w:val="30"/>
        </w:rPr>
        <w:t xml:space="preserve">. N 216н "Об утверждении профессиональных квалификационных групп </w:t>
      </w:r>
      <w:r w:rsidRPr="002B0765">
        <w:rPr>
          <w:rFonts w:ascii="Times New Roman" w:eastAsia="Times New Roman" w:hAnsi="Times New Roman" w:cs="Times New Roman"/>
          <w:color w:val="22272F"/>
          <w:sz w:val="30"/>
          <w:szCs w:val="30"/>
        </w:rPr>
        <w:lastRenderedPageBreak/>
        <w:t xml:space="preserve">должностей работников образования" (далее - приказ </w:t>
      </w:r>
      <w:proofErr w:type="spellStart"/>
      <w:r w:rsidRPr="002B0765">
        <w:rPr>
          <w:rFonts w:ascii="Times New Roman" w:eastAsia="Times New Roman" w:hAnsi="Times New Roman" w:cs="Times New Roman"/>
          <w:color w:val="22272F"/>
          <w:sz w:val="30"/>
          <w:szCs w:val="30"/>
        </w:rPr>
        <w:t>Минздравсоцразвития</w:t>
      </w:r>
      <w:proofErr w:type="spellEnd"/>
      <w:r w:rsidRPr="002B0765">
        <w:rPr>
          <w:rFonts w:ascii="Times New Roman" w:eastAsia="Times New Roman" w:hAnsi="Times New Roman" w:cs="Times New Roman"/>
          <w:color w:val="22272F"/>
          <w:sz w:val="30"/>
          <w:szCs w:val="30"/>
        </w:rPr>
        <w:t xml:space="preserve"> России N 216н).</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1.2. Настоящие Методические рекомендации направлены на упорядочение систем оплаты труда работников общеобразовательных организаций, реализующих образовательные программы, предусмотренные </w:t>
      </w:r>
      <w:hyperlink r:id="rId8" w:anchor="/document/70291362/entry/108256" w:history="1">
        <w:r w:rsidRPr="002B0765">
          <w:rPr>
            <w:rFonts w:ascii="Times New Roman" w:eastAsia="Times New Roman" w:hAnsi="Times New Roman" w:cs="Times New Roman"/>
            <w:color w:val="734C9B"/>
            <w:sz w:val="30"/>
          </w:rPr>
          <w:t>пунктом 2 части 2</w:t>
        </w:r>
      </w:hyperlink>
      <w:r w:rsidRPr="002B0765">
        <w:rPr>
          <w:rFonts w:ascii="Times New Roman" w:eastAsia="Times New Roman" w:hAnsi="Times New Roman" w:cs="Times New Roman"/>
          <w:color w:val="22272F"/>
          <w:sz w:val="30"/>
          <w:szCs w:val="30"/>
        </w:rPr>
        <w:t> и </w:t>
      </w:r>
      <w:hyperlink r:id="rId9" w:anchor="/document/70291362/entry/108264" w:history="1">
        <w:r w:rsidRPr="002B0765">
          <w:rPr>
            <w:rFonts w:ascii="Times New Roman" w:eastAsia="Times New Roman" w:hAnsi="Times New Roman" w:cs="Times New Roman"/>
            <w:color w:val="734C9B"/>
            <w:sz w:val="30"/>
          </w:rPr>
          <w:t>пунктом 2 части 4 статьи 23</w:t>
        </w:r>
      </w:hyperlink>
      <w:r w:rsidRPr="002B0765">
        <w:rPr>
          <w:rFonts w:ascii="Times New Roman" w:eastAsia="Times New Roman" w:hAnsi="Times New Roman" w:cs="Times New Roman"/>
          <w:color w:val="22272F"/>
          <w:sz w:val="30"/>
          <w:szCs w:val="30"/>
        </w:rPr>
        <w:t> Федерального закона от 29 декабря 2012 г. N 273-ФЗ "Об образовании в Российской Федерации" (далее - организации), и разработаны в соответствии с положениями: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10" w:anchor="/document/12125268/entry/0" w:history="1">
        <w:r w:rsidRPr="002B0765">
          <w:rPr>
            <w:rFonts w:ascii="Times New Roman" w:eastAsia="Times New Roman" w:hAnsi="Times New Roman" w:cs="Times New Roman"/>
            <w:color w:val="734C9B"/>
            <w:sz w:val="30"/>
          </w:rPr>
          <w:t>Трудового кодекса</w:t>
        </w:r>
      </w:hyperlink>
      <w:r w:rsidRPr="002B0765">
        <w:rPr>
          <w:rFonts w:ascii="Times New Roman" w:eastAsia="Times New Roman" w:hAnsi="Times New Roman" w:cs="Times New Roman"/>
          <w:color w:val="22272F"/>
          <w:sz w:val="30"/>
          <w:szCs w:val="30"/>
        </w:rPr>
        <w:t> Российской Федерации (далее - Трудовой Кодекс);</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11" w:anchor="/document/70291362/entry/0" w:history="1">
        <w:r w:rsidRPr="002B0765">
          <w:rPr>
            <w:rFonts w:ascii="Times New Roman" w:eastAsia="Times New Roman" w:hAnsi="Times New Roman" w:cs="Times New Roman"/>
            <w:color w:val="734C9B"/>
            <w:sz w:val="30"/>
          </w:rPr>
          <w:t>Федерального закона</w:t>
        </w:r>
      </w:hyperlink>
      <w:r w:rsidRPr="002B0765">
        <w:rPr>
          <w:rFonts w:ascii="Times New Roman" w:eastAsia="Times New Roman" w:hAnsi="Times New Roman" w:cs="Times New Roman"/>
          <w:color w:val="22272F"/>
          <w:sz w:val="30"/>
          <w:szCs w:val="30"/>
        </w:rPr>
        <w:t> от 29 декабря 2012 г. N 273-ФЗ "Об образовании в Российской Федерации";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Указов Президента Российской Федерации: </w:t>
      </w:r>
      <w:hyperlink r:id="rId12" w:anchor="/document/70170950/entry/0" w:history="1">
        <w:r w:rsidRPr="002B0765">
          <w:rPr>
            <w:rFonts w:ascii="Times New Roman" w:eastAsia="Times New Roman" w:hAnsi="Times New Roman" w:cs="Times New Roman"/>
            <w:color w:val="734C9B"/>
            <w:sz w:val="30"/>
          </w:rPr>
          <w:t>от 7 мая 2012 г. N 597</w:t>
        </w:r>
      </w:hyperlink>
      <w:r w:rsidRPr="002B0765">
        <w:rPr>
          <w:rFonts w:ascii="Times New Roman" w:eastAsia="Times New Roman" w:hAnsi="Times New Roman" w:cs="Times New Roman"/>
          <w:color w:val="22272F"/>
          <w:sz w:val="30"/>
          <w:szCs w:val="30"/>
        </w:rPr>
        <w:t> "О мероприятиях по реализации государственной социальной политики"; </w:t>
      </w:r>
      <w:hyperlink r:id="rId13" w:anchor="/document/70183566/entry/0" w:history="1">
        <w:r w:rsidRPr="002B0765">
          <w:rPr>
            <w:rFonts w:ascii="Times New Roman" w:eastAsia="Times New Roman" w:hAnsi="Times New Roman" w:cs="Times New Roman"/>
            <w:color w:val="734C9B"/>
            <w:sz w:val="30"/>
          </w:rPr>
          <w:t>от 1 июня 2012 г. N 761</w:t>
        </w:r>
      </w:hyperlink>
      <w:r w:rsidRPr="002B0765">
        <w:rPr>
          <w:rFonts w:ascii="Times New Roman" w:eastAsia="Times New Roman" w:hAnsi="Times New Roman" w:cs="Times New Roman"/>
          <w:color w:val="22272F"/>
          <w:sz w:val="30"/>
          <w:szCs w:val="30"/>
        </w:rPr>
        <w:t> "О национальной стратегии действий в интересах детей на 2012 - 2017 годы" и </w:t>
      </w:r>
      <w:hyperlink r:id="rId14" w:anchor="/document/70291040/entry/0" w:history="1">
        <w:r w:rsidRPr="002B0765">
          <w:rPr>
            <w:rFonts w:ascii="Times New Roman" w:eastAsia="Times New Roman" w:hAnsi="Times New Roman" w:cs="Times New Roman"/>
            <w:color w:val="734C9B"/>
            <w:sz w:val="30"/>
          </w:rPr>
          <w:t>от 28 декабря 2012 г. N 1688</w:t>
        </w:r>
      </w:hyperlink>
      <w:r w:rsidRPr="002B0765">
        <w:rPr>
          <w:rFonts w:ascii="Times New Roman" w:eastAsia="Times New Roman" w:hAnsi="Times New Roman" w:cs="Times New Roman"/>
          <w:color w:val="22272F"/>
          <w:sz w:val="30"/>
          <w:szCs w:val="30"/>
        </w:rPr>
        <w:t> "О некоторых мерах по реализации государственной политики в сфере защиты детей-сирот и детей, оставшихся без попечения родителей";</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15" w:anchor="/document/70269234/entry/60" w:history="1">
        <w:proofErr w:type="gramStart"/>
        <w:r w:rsidRPr="002B0765">
          <w:rPr>
            <w:rFonts w:ascii="Times New Roman" w:eastAsia="Times New Roman" w:hAnsi="Times New Roman" w:cs="Times New Roman"/>
            <w:color w:val="734C9B"/>
            <w:sz w:val="30"/>
          </w:rPr>
          <w:t>программы</w:t>
        </w:r>
      </w:hyperlink>
      <w:r w:rsidRPr="002B0765">
        <w:rPr>
          <w:rFonts w:ascii="Times New Roman" w:eastAsia="Times New Roman" w:hAnsi="Times New Roman" w:cs="Times New Roman"/>
          <w:color w:val="22272F"/>
          <w:sz w:val="30"/>
          <w:szCs w:val="30"/>
        </w:rPr>
        <w:t> поэтапного совершенствования системы оплаты труда в государственных (муниципальных) учреждениях на 2012 - 2018 годы, утвержденной </w:t>
      </w:r>
      <w:hyperlink r:id="rId16" w:anchor="/document/70269234/entry/0" w:history="1">
        <w:r w:rsidRPr="002B0765">
          <w:rPr>
            <w:rFonts w:ascii="Times New Roman" w:eastAsia="Times New Roman" w:hAnsi="Times New Roman" w:cs="Times New Roman"/>
            <w:color w:val="734C9B"/>
            <w:sz w:val="30"/>
          </w:rPr>
          <w:t>распоряжением</w:t>
        </w:r>
      </w:hyperlink>
      <w:r w:rsidRPr="002B0765">
        <w:rPr>
          <w:rFonts w:ascii="Times New Roman" w:eastAsia="Times New Roman" w:hAnsi="Times New Roman" w:cs="Times New Roman"/>
          <w:color w:val="22272F"/>
          <w:sz w:val="30"/>
          <w:szCs w:val="30"/>
        </w:rPr>
        <w:t> Правительства Российской Федерации от 26 ноября 2012 г. N 2190-р;</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17" w:anchor="/document/70650418/entry/47" w:history="1">
        <w:r w:rsidRPr="002B0765">
          <w:rPr>
            <w:rFonts w:ascii="Times New Roman" w:eastAsia="Times New Roman" w:hAnsi="Times New Roman" w:cs="Times New Roman"/>
            <w:color w:val="734C9B"/>
            <w:sz w:val="30"/>
          </w:rPr>
          <w:t>плана</w:t>
        </w:r>
      </w:hyperlink>
      <w:r w:rsidRPr="002B0765">
        <w:rPr>
          <w:rFonts w:ascii="Times New Roman" w:eastAsia="Times New Roman" w:hAnsi="Times New Roman" w:cs="Times New Roman"/>
          <w:color w:val="22272F"/>
          <w:sz w:val="30"/>
          <w:szCs w:val="30"/>
        </w:rPr>
        <w:t> мероприятий ("дорожной карты") "Изменения в отраслях социальной сферы, направленные на повышение эффективности образования и науки", утвержденного </w:t>
      </w:r>
      <w:hyperlink r:id="rId18" w:anchor="/document/70650418/entry/0" w:history="1">
        <w:r w:rsidRPr="002B0765">
          <w:rPr>
            <w:rFonts w:ascii="Times New Roman" w:eastAsia="Times New Roman" w:hAnsi="Times New Roman" w:cs="Times New Roman"/>
            <w:color w:val="734C9B"/>
            <w:sz w:val="30"/>
          </w:rPr>
          <w:t>распоряжением</w:t>
        </w:r>
      </w:hyperlink>
      <w:r w:rsidRPr="002B0765">
        <w:rPr>
          <w:rFonts w:ascii="Times New Roman" w:eastAsia="Times New Roman" w:hAnsi="Times New Roman" w:cs="Times New Roman"/>
          <w:color w:val="22272F"/>
          <w:sz w:val="30"/>
          <w:szCs w:val="30"/>
        </w:rPr>
        <w:t> Правительства Российской Федерации от 30 апреля 2014 г. N 722-р (далее - Распоряжение Правительства N 722-р);</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19" w:anchor="/document/70429490/entry/1000" w:history="1">
        <w:r w:rsidRPr="002B0765">
          <w:rPr>
            <w:rFonts w:ascii="Times New Roman" w:eastAsia="Times New Roman" w:hAnsi="Times New Roman" w:cs="Times New Roman"/>
            <w:color w:val="734C9B"/>
            <w:sz w:val="30"/>
          </w:rPr>
          <w:t>номенклатуры</w:t>
        </w:r>
      </w:hyperlink>
      <w:r w:rsidRPr="002B0765">
        <w:rPr>
          <w:rFonts w:ascii="Times New Roman" w:eastAsia="Times New Roman" w:hAnsi="Times New Roman" w:cs="Times New Roman"/>
          <w:color w:val="22272F"/>
          <w:sz w:val="30"/>
          <w:szCs w:val="30"/>
        </w:rPr>
        <w:t>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20" w:anchor="/document/70429490/entry/0" w:history="1">
        <w:r w:rsidRPr="002B0765">
          <w:rPr>
            <w:rFonts w:ascii="Times New Roman" w:eastAsia="Times New Roman" w:hAnsi="Times New Roman" w:cs="Times New Roman"/>
            <w:color w:val="734C9B"/>
            <w:sz w:val="30"/>
          </w:rPr>
          <w:t>постановлением</w:t>
        </w:r>
      </w:hyperlink>
      <w:r w:rsidRPr="002B0765">
        <w:rPr>
          <w:rFonts w:ascii="Times New Roman" w:eastAsia="Times New Roman" w:hAnsi="Times New Roman" w:cs="Times New Roman"/>
          <w:color w:val="22272F"/>
          <w:sz w:val="30"/>
          <w:szCs w:val="30"/>
        </w:rPr>
        <w:t> Правительства Российской Федерации от 8 августа 2013 г. N 678 (далее - Номенклатура);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Единых рекомендаций по установлению на федеральном, региональном и местном уровнях систем оплаты труда работников государственных и </w:t>
      </w:r>
      <w:r w:rsidRPr="002B0765">
        <w:rPr>
          <w:rFonts w:ascii="Times New Roman" w:eastAsia="Times New Roman" w:hAnsi="Times New Roman" w:cs="Times New Roman"/>
          <w:color w:val="22272F"/>
          <w:sz w:val="30"/>
          <w:szCs w:val="30"/>
        </w:rPr>
        <w:lastRenderedPageBreak/>
        <w:t>муниципальных учреждений на 2018 год и последующий период, утверждены решением Российской трехсторонней комиссии по регулированию социально-трудовых отношений от 22 декабря 2017 г. протокол N 11 (далее - Единые рекомендации);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21" w:anchor="/document/199499/entry/1000" w:history="1">
        <w:r w:rsidRPr="002B0765">
          <w:rPr>
            <w:rFonts w:ascii="Times New Roman" w:eastAsia="Times New Roman" w:hAnsi="Times New Roman" w:cs="Times New Roman"/>
            <w:color w:val="734C9B"/>
            <w:sz w:val="30"/>
          </w:rPr>
          <w:t>Единого квалификационного справочника</w:t>
        </w:r>
      </w:hyperlink>
      <w:r w:rsidRPr="002B0765">
        <w:rPr>
          <w:rFonts w:ascii="Times New Roman" w:eastAsia="Times New Roman" w:hAnsi="Times New Roman" w:cs="Times New Roman"/>
          <w:color w:val="22272F"/>
          <w:sz w:val="30"/>
          <w:szCs w:val="30"/>
        </w:rPr>
        <w:t> должностей руководителей, специалистов и служащих, утвержденного </w:t>
      </w:r>
      <w:hyperlink r:id="rId22" w:anchor="/document/199499/entry/0" w:history="1">
        <w:r w:rsidRPr="002B0765">
          <w:rPr>
            <w:rFonts w:ascii="Times New Roman" w:eastAsia="Times New Roman" w:hAnsi="Times New Roman" w:cs="Times New Roman"/>
            <w:color w:val="734C9B"/>
            <w:sz w:val="30"/>
          </w:rPr>
          <w:t>приказом</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Минздравсоцразвития</w:t>
      </w:r>
      <w:proofErr w:type="spellEnd"/>
      <w:r w:rsidRPr="002B0765">
        <w:rPr>
          <w:rFonts w:ascii="Times New Roman" w:eastAsia="Times New Roman" w:hAnsi="Times New Roman" w:cs="Times New Roman"/>
          <w:color w:val="22272F"/>
          <w:sz w:val="30"/>
          <w:szCs w:val="30"/>
        </w:rPr>
        <w:t xml:space="preserve"> России от 26 августа 2010 г. N 761н (зарегистрировано Минюстом России 6 октября 2010 г., регистрационный N 18638) (далее - квалификационные характеристики);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23" w:anchor="/document/70412852/entry/100" w:history="1">
        <w:r w:rsidRPr="002B0765">
          <w:rPr>
            <w:rFonts w:ascii="Times New Roman" w:eastAsia="Times New Roman" w:hAnsi="Times New Roman" w:cs="Times New Roman"/>
            <w:color w:val="734C9B"/>
            <w:sz w:val="30"/>
          </w:rPr>
          <w:t>рекомендаций</w:t>
        </w:r>
      </w:hyperlink>
      <w:r w:rsidRPr="002B0765">
        <w:rPr>
          <w:rFonts w:ascii="Times New Roman" w:eastAsia="Times New Roman" w:hAnsi="Times New Roman" w:cs="Times New Roman"/>
          <w:color w:val="22272F"/>
          <w:sz w:val="30"/>
          <w:szCs w:val="30"/>
        </w:rPr>
        <w:t> по оформлению трудовых отношений с работником государственного (муниципального) учреждения при введении эффективного контракта, утвержденных </w:t>
      </w:r>
      <w:hyperlink r:id="rId24" w:anchor="/document/70412852/entry/0" w:history="1">
        <w:r w:rsidRPr="002B0765">
          <w:rPr>
            <w:rFonts w:ascii="Times New Roman" w:eastAsia="Times New Roman" w:hAnsi="Times New Roman" w:cs="Times New Roman"/>
            <w:color w:val="734C9B"/>
            <w:sz w:val="30"/>
          </w:rPr>
          <w:t>приказом</w:t>
        </w:r>
      </w:hyperlink>
      <w:r w:rsidRPr="002B0765">
        <w:rPr>
          <w:rFonts w:ascii="Times New Roman" w:eastAsia="Times New Roman" w:hAnsi="Times New Roman" w:cs="Times New Roman"/>
          <w:color w:val="22272F"/>
          <w:sz w:val="30"/>
          <w:szCs w:val="30"/>
        </w:rPr>
        <w:t> Минтруда России от 26 апреля 2013 г. N 167н в редакции </w:t>
      </w:r>
      <w:hyperlink r:id="rId25" w:anchor="/document/70618396/entry/0" w:history="1">
        <w:r w:rsidRPr="002B0765">
          <w:rPr>
            <w:rFonts w:ascii="Times New Roman" w:eastAsia="Times New Roman" w:hAnsi="Times New Roman" w:cs="Times New Roman"/>
            <w:color w:val="734C9B"/>
            <w:sz w:val="30"/>
          </w:rPr>
          <w:t>приказа</w:t>
        </w:r>
      </w:hyperlink>
      <w:r w:rsidRPr="002B0765">
        <w:rPr>
          <w:rFonts w:ascii="Times New Roman" w:eastAsia="Times New Roman" w:hAnsi="Times New Roman" w:cs="Times New Roman"/>
          <w:color w:val="22272F"/>
          <w:sz w:val="30"/>
          <w:szCs w:val="30"/>
        </w:rPr>
        <w:t> Минтруда России от 20 февраля 2014 г. N 103н (зарегистрировано Минюстом России 15 мая 2014 г., регистрационный N 32284);</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26" w:anchor="/document/70878632/entry/0" w:history="1">
        <w:proofErr w:type="gramStart"/>
        <w:r w:rsidRPr="002B0765">
          <w:rPr>
            <w:rFonts w:ascii="Times New Roman" w:eastAsia="Times New Roman" w:hAnsi="Times New Roman" w:cs="Times New Roman"/>
            <w:color w:val="734C9B"/>
            <w:sz w:val="30"/>
          </w:rPr>
          <w:t>приказа</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Минюстом России 25 февраля 2015 г., регистрационный N 36204) (далее - приказ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27" w:anchor="/document/71414220/entry/0" w:history="1">
        <w:r w:rsidRPr="002B0765">
          <w:rPr>
            <w:rFonts w:ascii="Times New Roman" w:eastAsia="Times New Roman" w:hAnsi="Times New Roman" w:cs="Times New Roman"/>
            <w:color w:val="734C9B"/>
            <w:sz w:val="30"/>
          </w:rPr>
          <w:t>приказа</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от 11 мая 2016 г. N 536 "Об утверждении Особенностей режима рабочего времени и времени </w:t>
      </w:r>
      <w:proofErr w:type="gramStart"/>
      <w:r w:rsidRPr="002B0765">
        <w:rPr>
          <w:rFonts w:ascii="Times New Roman" w:eastAsia="Times New Roman" w:hAnsi="Times New Roman" w:cs="Times New Roman"/>
          <w:color w:val="22272F"/>
          <w:sz w:val="30"/>
          <w:szCs w:val="30"/>
        </w:rPr>
        <w:t>отдыха</w:t>
      </w:r>
      <w:proofErr w:type="gramEnd"/>
      <w:r w:rsidRPr="002B0765">
        <w:rPr>
          <w:rFonts w:ascii="Times New Roman" w:eastAsia="Times New Roman" w:hAnsi="Times New Roman" w:cs="Times New Roman"/>
          <w:color w:val="22272F"/>
          <w:sz w:val="30"/>
          <w:szCs w:val="30"/>
        </w:rPr>
        <w:t xml:space="preserve"> педагогических и иных работников организаций, осуществляющих образовательную деятельность" (зарегистрировано Минюстом России 1 июня 2016 г., регистрационный N 42388) (далее - приказ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536);</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hyperlink r:id="rId28" w:anchor="/document/70423106/entry/1000" w:history="1">
        <w:proofErr w:type="gramStart"/>
        <w:r w:rsidRPr="002B0765">
          <w:rPr>
            <w:rFonts w:ascii="Times New Roman" w:eastAsia="Times New Roman" w:hAnsi="Times New Roman" w:cs="Times New Roman"/>
            <w:color w:val="734C9B"/>
            <w:sz w:val="30"/>
          </w:rPr>
          <w:t>методических рекомендаций</w:t>
        </w:r>
      </w:hyperlink>
      <w:r w:rsidRPr="002B0765">
        <w:rPr>
          <w:rFonts w:ascii="Times New Roman" w:eastAsia="Times New Roman" w:hAnsi="Times New Roman" w:cs="Times New Roman"/>
          <w:color w:val="22272F"/>
          <w:sz w:val="30"/>
          <w:szCs w:val="30"/>
        </w:rPr>
        <w:t>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(муниципальных) учреждений в сфере образования, их руководителей и отдельных категорий работников (направлены в адрес субъектов Российской Федерации </w:t>
      </w:r>
      <w:hyperlink r:id="rId29" w:anchor="/document/70423106/entry/0" w:history="1">
        <w:r w:rsidRPr="002B0765">
          <w:rPr>
            <w:rFonts w:ascii="Times New Roman" w:eastAsia="Times New Roman" w:hAnsi="Times New Roman" w:cs="Times New Roman"/>
            <w:color w:val="734C9B"/>
            <w:sz w:val="30"/>
          </w:rPr>
          <w:t>письмом</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от 20 июня 2013 г. N АП-1073/02) (далее - письмо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о разработке показателей эффективности).</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 xml:space="preserve">1.3. </w:t>
      </w:r>
      <w:proofErr w:type="gramStart"/>
      <w:r w:rsidRPr="002B0765">
        <w:rPr>
          <w:rFonts w:ascii="Times New Roman" w:eastAsia="Times New Roman" w:hAnsi="Times New Roman" w:cs="Times New Roman"/>
          <w:color w:val="22272F"/>
          <w:sz w:val="30"/>
          <w:szCs w:val="30"/>
        </w:rPr>
        <w:t>Система оплаты труда работников организаций (включая размеры окладов (должностных окладов), ставок заработной платы, доплат и надбавок компенсационного характера (в том числе за работу в условиях, отклоняющихся от нормальных), доплат и надбавок стимулирующего характера, систему премирования) устанавливается коллективным договором,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Локальные нормативные акты, устанавливающие систему оплаты труда работников организации, принимаются работодателем с учетом мнения представительного органа работников.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Условия оплаты труда, определенные коллективным договором,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1.4. </w:t>
      </w:r>
      <w:proofErr w:type="gramStart"/>
      <w:r w:rsidRPr="002B0765">
        <w:rPr>
          <w:rFonts w:ascii="Times New Roman" w:eastAsia="Times New Roman" w:hAnsi="Times New Roman" w:cs="Times New Roman"/>
          <w:color w:val="22272F"/>
          <w:sz w:val="30"/>
          <w:szCs w:val="30"/>
        </w:rPr>
        <w:t>Заработная плата работников организации (без учета премий и иных стимулирующих выплат) при изменении (совершенствовании) условий оплаты труда в соответствии с настоящими Методическими рекомендациями, не может быть меньше заработной платы (без учета премий и иных стимулирующих выплат), выплачиваемой на момент ее изменения, при условии сохранения объема должностных обязанностей работников и выполнения ими работ той же квалификации.</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О предстоящих изменениях условий трудового договора, связанных с изменением системы оплаты труда в организации, работники должны быть уведомлены в письменной форме не позднее, чем за два месяца до их введения в порядке, установленном </w:t>
      </w:r>
      <w:hyperlink r:id="rId30" w:anchor="/document/12125268/entry/74" w:history="1">
        <w:r w:rsidRPr="002B0765">
          <w:rPr>
            <w:rFonts w:ascii="Times New Roman" w:eastAsia="Times New Roman" w:hAnsi="Times New Roman" w:cs="Times New Roman"/>
            <w:color w:val="734C9B"/>
            <w:sz w:val="30"/>
          </w:rPr>
          <w:t>статьей 74</w:t>
        </w:r>
      </w:hyperlink>
      <w:r w:rsidRPr="002B0765">
        <w:rPr>
          <w:rFonts w:ascii="Times New Roman" w:eastAsia="Times New Roman" w:hAnsi="Times New Roman" w:cs="Times New Roman"/>
          <w:color w:val="22272F"/>
          <w:sz w:val="30"/>
          <w:szCs w:val="30"/>
        </w:rPr>
        <w:t> Трудового Кодекса.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1.5.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31" w:anchor="/document/10180093/entry/0" w:history="1">
        <w:r w:rsidRPr="002B0765">
          <w:rPr>
            <w:rFonts w:ascii="Times New Roman" w:eastAsia="Times New Roman" w:hAnsi="Times New Roman" w:cs="Times New Roman"/>
            <w:color w:val="734C9B"/>
            <w:sz w:val="30"/>
          </w:rPr>
          <w:t xml:space="preserve">минимального </w:t>
        </w:r>
        <w:proofErr w:type="gramStart"/>
        <w:r w:rsidRPr="002B0765">
          <w:rPr>
            <w:rFonts w:ascii="Times New Roman" w:eastAsia="Times New Roman" w:hAnsi="Times New Roman" w:cs="Times New Roman"/>
            <w:color w:val="734C9B"/>
            <w:sz w:val="30"/>
          </w:rPr>
          <w:t>размера оплаты труда</w:t>
        </w:r>
        <w:proofErr w:type="gramEnd"/>
      </w:hyperlink>
      <w:r w:rsidRPr="002B0765">
        <w:rPr>
          <w:rFonts w:ascii="Times New Roman" w:eastAsia="Times New Roman" w:hAnsi="Times New Roman" w:cs="Times New Roman"/>
          <w:color w:val="22272F"/>
          <w:sz w:val="30"/>
          <w:szCs w:val="30"/>
        </w:rPr>
        <w:t>, установленного </w:t>
      </w:r>
      <w:hyperlink r:id="rId32" w:anchor="/document/12119913/entry/0" w:history="1">
        <w:r w:rsidRPr="002B0765">
          <w:rPr>
            <w:rFonts w:ascii="Times New Roman" w:eastAsia="Times New Roman" w:hAnsi="Times New Roman" w:cs="Times New Roman"/>
            <w:color w:val="734C9B"/>
            <w:sz w:val="30"/>
          </w:rPr>
          <w:t>Федеральным законом</w:t>
        </w:r>
      </w:hyperlink>
      <w:r w:rsidRPr="002B0765">
        <w:rPr>
          <w:rFonts w:ascii="Times New Roman" w:eastAsia="Times New Roman" w:hAnsi="Times New Roman" w:cs="Times New Roman"/>
          <w:color w:val="22272F"/>
          <w:sz w:val="30"/>
          <w:szCs w:val="30"/>
        </w:rPr>
        <w:t> от 19 июня 2000 г. N 82-ФЗ "О минимальном размере оплаты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1.6. Обязательства организации по оплате труда работников (размеры окладов (должностных окладов), ставок заработной платы, выплат компенсационного и стимулирующего характера) обеспечиваются как бюджетными ассигнованиями, так и поступлениями от приносящей доход деятельности, безвозмездными поступлениями (если назначение таких поступлений позволяет их использование на эти цели).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Организации - казенные учреждения формируют фонд оплаты труда в пределах лимитов бюджетных обязательств, доведенных в рамках бюджетной сметы по соответствующей статье.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Организации - бюджетные и автономные учреждения формируют фонд оплаты труда в пределах имеющихся средств, в соответствии с утвержденным планом финансово-хозяйственной деятельности.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Средства, выделенные на оплату труда работников за счет средств субсидии на выполнение государственного (муниципального) задания, должны быть направлены на оплату труда работников, обеспечивающих выполнение государственного (муниципального) задания. При определении доли средств субсидии на выполнение государственного (муниципального) задания, которая будет направлена в фонд оплаты труда, бюджетные и автономные учреждения не обязаны обеспечивать соответствие этой доли тому размеру расходов на оплату труда, который был заложен учредителем при расчете размера нормативных затрат по соответствующим методикам. При этом организациям рекомендуется долю фонда оплаты труда, направляемую на оплату труда работников административно-управленческого и вспомогательного персонала, в фонде оплаты труда учреждения определять в объеме не более 40 процентов.</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II. Определение размеров должностных окладов и размеров ставок заработной платы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2.1. Совершенствование систем оплаты труда педагогических и иных работников организаций осуществляется в целях:</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обеспечения престижности и привлекательности педагогической профессии;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обеспечения равной оплаты за труд равной ценности, в том числе при установлении размеров окладов (должностных окладов), ставок </w:t>
      </w:r>
      <w:r w:rsidRPr="002B0765">
        <w:rPr>
          <w:rFonts w:ascii="Times New Roman" w:eastAsia="Times New Roman" w:hAnsi="Times New Roman" w:cs="Times New Roman"/>
          <w:color w:val="22272F"/>
          <w:sz w:val="30"/>
          <w:szCs w:val="30"/>
        </w:rPr>
        <w:lastRenderedPageBreak/>
        <w:t>заработной платы, выплат компенсационного и стимулирующего характера;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недопущения дискриминации - различий, исключений и предпочтений, не связанных с деловыми качествами и результатами труда работников, а также результатами деятельности организаций.</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2.2. </w:t>
      </w:r>
      <w:proofErr w:type="gramStart"/>
      <w:r w:rsidRPr="002B0765">
        <w:rPr>
          <w:rFonts w:ascii="Times New Roman" w:eastAsia="Times New Roman" w:hAnsi="Times New Roman" w:cs="Times New Roman"/>
          <w:color w:val="22272F"/>
          <w:sz w:val="30"/>
          <w:szCs w:val="30"/>
        </w:rPr>
        <w:t>Одним из направлений достижения указанных целей при установлении системы оплаты труда является упорядочение структуры заработной платы работников организации, обеспечиваемое путем перераспределения средств, предназначенных на оплату труда (без учета </w:t>
      </w:r>
      <w:hyperlink r:id="rId33" w:anchor="/document/108125/entry/0" w:history="1">
        <w:r w:rsidRPr="002B0765">
          <w:rPr>
            <w:rFonts w:ascii="Times New Roman" w:eastAsia="Times New Roman" w:hAnsi="Times New Roman" w:cs="Times New Roman"/>
            <w:color w:val="734C9B"/>
            <w:sz w:val="30"/>
          </w:rPr>
          <w:t>районных коэффициентов</w:t>
        </w:r>
      </w:hyperlink>
      <w:r w:rsidRPr="002B0765">
        <w:rPr>
          <w:rFonts w:ascii="Times New Roman" w:eastAsia="Times New Roman" w:hAnsi="Times New Roman" w:cs="Times New Roman"/>
          <w:color w:val="22272F"/>
          <w:sz w:val="30"/>
          <w:szCs w:val="30"/>
        </w:rPr>
        <w:t> и процентных надбавок к заработной плате лиц, работающих в районах Крайнего Севера и приравненных к ним местностях) с тем, чтобы на установление размеров окладов (должностных окладов), ставок заработной платы работников</w:t>
      </w:r>
      <w:proofErr w:type="gramEnd"/>
      <w:r w:rsidRPr="002B0765">
        <w:rPr>
          <w:rFonts w:ascii="Times New Roman" w:eastAsia="Times New Roman" w:hAnsi="Times New Roman" w:cs="Times New Roman"/>
          <w:color w:val="22272F"/>
          <w:sz w:val="30"/>
          <w:szCs w:val="30"/>
        </w:rPr>
        <w:t xml:space="preserve"> направлялось не менее 70 процентов фонда оплаты труда организации.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2.3. В целях обеспечения гарантий по оплате труда в структуре заработной платы работников организаций согласно разделу VIII Единых рекомендаций органам государственной власти субъектов Российской Федерации, органам местного самоуправления рекомендуется: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устанавливать минимальные размеры должностных окладов, минимальные размеры ставок заработной платы работников организаций по квалификационным уровням </w:t>
      </w:r>
      <w:hyperlink r:id="rId34" w:anchor="/document/193313/entry/1000" w:history="1">
        <w:r w:rsidRPr="002B0765">
          <w:rPr>
            <w:rFonts w:ascii="Times New Roman" w:eastAsia="Times New Roman" w:hAnsi="Times New Roman" w:cs="Times New Roman"/>
            <w:color w:val="734C9B"/>
            <w:sz w:val="30"/>
          </w:rPr>
          <w:t>профессиональных квалификационных групп</w:t>
        </w:r>
      </w:hyperlink>
      <w:r w:rsidRPr="002B0765">
        <w:rPr>
          <w:rFonts w:ascii="Times New Roman" w:eastAsia="Times New Roman" w:hAnsi="Times New Roman" w:cs="Times New Roman"/>
          <w:color w:val="22272F"/>
          <w:sz w:val="30"/>
          <w:szCs w:val="30"/>
        </w:rPr>
        <w:t> (далее - ПКГ) должностей работников образования, утвержденных </w:t>
      </w:r>
      <w:proofErr w:type="spellStart"/>
      <w:r w:rsidRPr="002B0765">
        <w:rPr>
          <w:rFonts w:ascii="Times New Roman" w:eastAsia="Times New Roman" w:hAnsi="Times New Roman" w:cs="Times New Roman"/>
          <w:color w:val="22272F"/>
          <w:sz w:val="30"/>
          <w:szCs w:val="30"/>
        </w:rPr>
        <w:fldChar w:fldCharType="begin"/>
      </w:r>
      <w:r w:rsidRPr="002B0765">
        <w:rPr>
          <w:rFonts w:ascii="Times New Roman" w:eastAsia="Times New Roman" w:hAnsi="Times New Roman" w:cs="Times New Roman"/>
          <w:color w:val="22272F"/>
          <w:sz w:val="30"/>
          <w:szCs w:val="30"/>
        </w:rPr>
        <w:instrText xml:space="preserve"> HYPERLINK "http://internet.garant.ru/" \l "/document/193313/entry/0" </w:instrText>
      </w:r>
      <w:r w:rsidRPr="002B0765">
        <w:rPr>
          <w:rFonts w:ascii="Times New Roman" w:eastAsia="Times New Roman" w:hAnsi="Times New Roman" w:cs="Times New Roman"/>
          <w:color w:val="22272F"/>
          <w:sz w:val="30"/>
          <w:szCs w:val="30"/>
        </w:rPr>
        <w:fldChar w:fldCharType="separate"/>
      </w:r>
      <w:r w:rsidRPr="002B0765">
        <w:rPr>
          <w:rFonts w:ascii="Times New Roman" w:eastAsia="Times New Roman" w:hAnsi="Times New Roman" w:cs="Times New Roman"/>
          <w:color w:val="734C9B"/>
          <w:sz w:val="30"/>
        </w:rPr>
        <w:t>приказом</w:t>
      </w:r>
      <w:r w:rsidRPr="002B0765">
        <w:rPr>
          <w:rFonts w:ascii="Times New Roman" w:eastAsia="Times New Roman" w:hAnsi="Times New Roman" w:cs="Times New Roman"/>
          <w:color w:val="22272F"/>
          <w:sz w:val="30"/>
          <w:szCs w:val="30"/>
        </w:rPr>
        <w:fldChar w:fldCharType="end"/>
      </w:r>
      <w:r w:rsidRPr="002B0765">
        <w:rPr>
          <w:rFonts w:ascii="Times New Roman" w:eastAsia="Times New Roman" w:hAnsi="Times New Roman" w:cs="Times New Roman"/>
          <w:color w:val="22272F"/>
          <w:sz w:val="30"/>
          <w:szCs w:val="30"/>
        </w:rPr>
        <w:t>Минздравсоцразвития</w:t>
      </w:r>
      <w:proofErr w:type="spellEnd"/>
      <w:r w:rsidRPr="002B0765">
        <w:rPr>
          <w:rFonts w:ascii="Times New Roman" w:eastAsia="Times New Roman" w:hAnsi="Times New Roman" w:cs="Times New Roman"/>
          <w:color w:val="22272F"/>
          <w:sz w:val="30"/>
          <w:szCs w:val="30"/>
        </w:rPr>
        <w:t xml:space="preserve"> России от 5 мая 2008 г. N 216н;</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устанавливать минимальные размеры окладов, минимальные размеры должностных окладов по иным категориям работников организаций по соответствующим квалификационным уровням </w:t>
      </w:r>
      <w:hyperlink r:id="rId35"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устанавливать размеры окладов (должностных окладов) в зависимости от сложности труда - по профессиям рабочих или должностям служащих, не включенным в профессиональные квалификационные группы;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 не допускать установление по должностям, входящим в один и тот же квалификационный уровень </w:t>
      </w:r>
      <w:hyperlink r:id="rId36"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Кроме того, пунктом 33 Единых рекомендаций предусмотрено, что при разработке нормативных правовых актов по оплате труда работников учреждений органы государственной власти субъектов Российской Федерации, органы местного самоуправления не вправе устанавливать по должностям работников, входящим в один и тот же квалификационный уровень </w:t>
      </w:r>
      <w:hyperlink r:id="rId37"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различные размеры повышающих коэффициентов к окладам (должностным окладам), ставкам заработной платы, а также устанавливать понижающие коэффициенты по должностям</w:t>
      </w:r>
      <w:proofErr w:type="gramEnd"/>
      <w:r w:rsidRPr="002B0765">
        <w:rPr>
          <w:rFonts w:ascii="Times New Roman" w:eastAsia="Times New Roman" w:hAnsi="Times New Roman" w:cs="Times New Roman"/>
          <w:color w:val="22272F"/>
          <w:sz w:val="30"/>
          <w:szCs w:val="30"/>
        </w:rPr>
        <w:t xml:space="preserve"> служащих, </w:t>
      </w:r>
      <w:proofErr w:type="gramStart"/>
      <w:r w:rsidRPr="002B0765">
        <w:rPr>
          <w:rFonts w:ascii="Times New Roman" w:eastAsia="Times New Roman" w:hAnsi="Times New Roman" w:cs="Times New Roman"/>
          <w:color w:val="22272F"/>
          <w:sz w:val="30"/>
          <w:szCs w:val="30"/>
        </w:rPr>
        <w:t>сформированным</w:t>
      </w:r>
      <w:proofErr w:type="gramEnd"/>
      <w:r w:rsidRPr="002B0765">
        <w:rPr>
          <w:rFonts w:ascii="Times New Roman" w:eastAsia="Times New Roman" w:hAnsi="Times New Roman" w:cs="Times New Roman"/>
          <w:color w:val="22272F"/>
          <w:sz w:val="30"/>
          <w:szCs w:val="30"/>
        </w:rPr>
        <w:t xml:space="preserve"> в ПКГ должностей, занятие которых требует наличия высшего образования, в случае принятия на такую должность лица, у которого отсутствует высшее образование.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2.4. </w:t>
      </w:r>
      <w:proofErr w:type="gramStart"/>
      <w:r w:rsidRPr="002B0765">
        <w:rPr>
          <w:rFonts w:ascii="Times New Roman" w:eastAsia="Times New Roman" w:hAnsi="Times New Roman" w:cs="Times New Roman"/>
          <w:color w:val="22272F"/>
          <w:sz w:val="30"/>
          <w:szCs w:val="30"/>
        </w:rPr>
        <w:t>Оплату труда педагогических работников, для которых </w:t>
      </w:r>
      <w:hyperlink r:id="rId38" w:anchor="/document/70878632/entry/1021" w:history="1">
        <w:r w:rsidRPr="002B0765">
          <w:rPr>
            <w:rFonts w:ascii="Times New Roman" w:eastAsia="Times New Roman" w:hAnsi="Times New Roman" w:cs="Times New Roman"/>
            <w:color w:val="734C9B"/>
            <w:sz w:val="30"/>
          </w:rPr>
          <w:t>пунктами 2.1</w:t>
        </w:r>
      </w:hyperlink>
      <w:r w:rsidRPr="002B0765">
        <w:rPr>
          <w:rFonts w:ascii="Times New Roman" w:eastAsia="Times New Roman" w:hAnsi="Times New Roman" w:cs="Times New Roman"/>
          <w:color w:val="22272F"/>
          <w:sz w:val="30"/>
          <w:szCs w:val="30"/>
        </w:rPr>
        <w:t>, </w:t>
      </w:r>
      <w:hyperlink r:id="rId39" w:anchor="/document/70878632/entry/1022" w:history="1">
        <w:r w:rsidRPr="002B0765">
          <w:rPr>
            <w:rFonts w:ascii="Times New Roman" w:eastAsia="Times New Roman" w:hAnsi="Times New Roman" w:cs="Times New Roman"/>
            <w:color w:val="734C9B"/>
            <w:sz w:val="30"/>
          </w:rPr>
          <w:t>2.2</w:t>
        </w:r>
      </w:hyperlink>
      <w:r w:rsidRPr="002B0765">
        <w:rPr>
          <w:rFonts w:ascii="Times New Roman" w:eastAsia="Times New Roman" w:hAnsi="Times New Roman" w:cs="Times New Roman"/>
          <w:color w:val="22272F"/>
          <w:sz w:val="30"/>
          <w:szCs w:val="30"/>
        </w:rPr>
        <w:t xml:space="preserve"> приложения N 1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 установлена продолжительность рабочего времени, рекомендуется осуществлять на основе должностных окладов, размеры которых устанавливаются организацией не ниже минимальных размеров должностных окладов по квалификационным уровням </w:t>
      </w:r>
      <w:hyperlink r:id="rId40"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устанавливаемых органами государственной власти субъектов Российской Федерации, органами местного самоуправления.</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2.5. </w:t>
      </w:r>
      <w:proofErr w:type="gramStart"/>
      <w:r w:rsidRPr="002B0765">
        <w:rPr>
          <w:rFonts w:ascii="Times New Roman" w:eastAsia="Times New Roman" w:hAnsi="Times New Roman" w:cs="Times New Roman"/>
          <w:color w:val="22272F"/>
          <w:sz w:val="30"/>
          <w:szCs w:val="30"/>
        </w:rPr>
        <w:t>Оплату труда педагогических работников, для которых </w:t>
      </w:r>
      <w:hyperlink r:id="rId41" w:anchor="/document/70878632/entry/1023" w:history="1">
        <w:r w:rsidRPr="002B0765">
          <w:rPr>
            <w:rFonts w:ascii="Times New Roman" w:eastAsia="Times New Roman" w:hAnsi="Times New Roman" w:cs="Times New Roman"/>
            <w:color w:val="734C9B"/>
            <w:sz w:val="30"/>
          </w:rPr>
          <w:t>пунктами 2.3-2.8</w:t>
        </w:r>
      </w:hyperlink>
      <w:r w:rsidRPr="002B0765">
        <w:rPr>
          <w:rFonts w:ascii="Times New Roman" w:eastAsia="Times New Roman" w:hAnsi="Times New Roman" w:cs="Times New Roman"/>
          <w:color w:val="22272F"/>
          <w:sz w:val="30"/>
          <w:szCs w:val="30"/>
        </w:rPr>
        <w:t xml:space="preserve"> приложения 1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 предусмотрены нормы часов педагогической работы за ставку заработной платы в неделю (в год), рекомендуется осуществлять на основе ставок заработной платы, размеры которых устанавливаются организацией не ниже минимальных размеров ставок заработной платы по квалификационным уровням </w:t>
      </w:r>
      <w:hyperlink r:id="rId42"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устанавливаемых органами государственной власти субъектов Российской Федерации, органами</w:t>
      </w:r>
      <w:proofErr w:type="gramEnd"/>
      <w:r w:rsidRPr="002B0765">
        <w:rPr>
          <w:rFonts w:ascii="Times New Roman" w:eastAsia="Times New Roman" w:hAnsi="Times New Roman" w:cs="Times New Roman"/>
          <w:color w:val="22272F"/>
          <w:sz w:val="30"/>
          <w:szCs w:val="30"/>
        </w:rPr>
        <w:t xml:space="preserve"> местного самоуправления.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Размеры ставок заработной платы наряду с нормами часов педагогической работы за ставку заработной платы в неделю (в год) являются расчетными величинами, принимаемыми для исчисления заработной платы педагогических работников за месяц с учетом </w:t>
      </w:r>
      <w:r w:rsidRPr="002B0765">
        <w:rPr>
          <w:rFonts w:ascii="Times New Roman" w:eastAsia="Times New Roman" w:hAnsi="Times New Roman" w:cs="Times New Roman"/>
          <w:color w:val="22272F"/>
          <w:sz w:val="30"/>
          <w:szCs w:val="30"/>
        </w:rPr>
        <w:lastRenderedPageBreak/>
        <w:t>установленного организацией объема педагогической работы или учебной (преподавательской) работы в неделю (в год).</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2.6. Должностные оклады, ставки заработной платы педагогических работников, руководителей структурных подразделений и работников из числа учебно-вспомогательного персонала устанавливаются организациями по квалификационным уровням </w:t>
      </w:r>
      <w:hyperlink r:id="rId43"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должностей работников образования (</w:t>
      </w:r>
      <w:hyperlink r:id="rId44" w:anchor="/document/193313/entry/0" w:history="1">
        <w:r w:rsidRPr="002B0765">
          <w:rPr>
            <w:rFonts w:ascii="Times New Roman" w:eastAsia="Times New Roman" w:hAnsi="Times New Roman" w:cs="Times New Roman"/>
            <w:color w:val="734C9B"/>
            <w:sz w:val="30"/>
          </w:rPr>
          <w:t>приказ</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Минздравсоцразвития</w:t>
      </w:r>
      <w:proofErr w:type="spellEnd"/>
      <w:r w:rsidRPr="002B0765">
        <w:rPr>
          <w:rFonts w:ascii="Times New Roman" w:eastAsia="Times New Roman" w:hAnsi="Times New Roman" w:cs="Times New Roman"/>
          <w:color w:val="22272F"/>
          <w:sz w:val="30"/>
          <w:szCs w:val="30"/>
        </w:rPr>
        <w:t xml:space="preserve"> N 216н).</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Оклады (должностные оклады), ставки заработной платы являются фиксированными размерами оплаты труда работников организации за исполнение должностных обязанностей, предусмотренных трудовыми договорами, должностными инструкциями, разработанными с учетом соответствующих </w:t>
      </w:r>
      <w:hyperlink r:id="rId45" w:anchor="/document/199499/entry/1000" w:history="1">
        <w:r w:rsidRPr="002B0765">
          <w:rPr>
            <w:rFonts w:ascii="Times New Roman" w:eastAsia="Times New Roman" w:hAnsi="Times New Roman" w:cs="Times New Roman"/>
            <w:color w:val="734C9B"/>
            <w:sz w:val="30"/>
          </w:rPr>
          <w:t>квалификационных характеристик</w:t>
        </w:r>
      </w:hyperlink>
      <w:r w:rsidRPr="002B0765">
        <w:rPr>
          <w:rFonts w:ascii="Times New Roman" w:eastAsia="Times New Roman" w:hAnsi="Times New Roman" w:cs="Times New Roman"/>
          <w:color w:val="22272F"/>
          <w:sz w:val="30"/>
          <w:szCs w:val="30"/>
        </w:rPr>
        <w:t>, без учета компенсационных, стимулирующих и социальных выплат, а для педагогических работников, для которых установлены нормы часов педагогической работы или учебной (преподавательской) работы за ставку заработной платы - без учета фактического объема педагогической работы</w:t>
      </w:r>
      <w:proofErr w:type="gramEnd"/>
      <w:r w:rsidRPr="002B0765">
        <w:rPr>
          <w:rFonts w:ascii="Times New Roman" w:eastAsia="Times New Roman" w:hAnsi="Times New Roman" w:cs="Times New Roman"/>
          <w:color w:val="22272F"/>
          <w:sz w:val="30"/>
          <w:szCs w:val="30"/>
        </w:rPr>
        <w:t xml:space="preserve"> и (или) учебной (преподавательской) работы.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2.7. </w:t>
      </w:r>
      <w:proofErr w:type="gramStart"/>
      <w:r w:rsidRPr="002B0765">
        <w:rPr>
          <w:rFonts w:ascii="Times New Roman" w:eastAsia="Times New Roman" w:hAnsi="Times New Roman" w:cs="Times New Roman"/>
          <w:color w:val="22272F"/>
          <w:sz w:val="30"/>
          <w:szCs w:val="30"/>
        </w:rPr>
        <w:t>При определении размеров должностных окладов, ставок заработной платы педагогических работников рекомендуется учитывать принятые образовательной организацией обязательства по повышению уровня заработной платы педагогических работников, показатели повышения эффективности и качества образования, этапы перехода к эффективному контракту, в части отношения среднемесячной заработной платы педагогических работников государственных и муниципальных образовательных организаций к среднемесячной заработной плате в субъекте Российской Федерации, в соответствии с </w:t>
      </w:r>
      <w:hyperlink r:id="rId46" w:anchor="/document/70650418/entry/0" w:history="1">
        <w:r w:rsidRPr="002B0765">
          <w:rPr>
            <w:rFonts w:ascii="Times New Roman" w:eastAsia="Times New Roman" w:hAnsi="Times New Roman" w:cs="Times New Roman"/>
            <w:color w:val="734C9B"/>
            <w:sz w:val="30"/>
          </w:rPr>
          <w:t>Распоряжением</w:t>
        </w:r>
      </w:hyperlink>
      <w:r w:rsidRPr="002B0765">
        <w:rPr>
          <w:rFonts w:ascii="Times New Roman" w:eastAsia="Times New Roman" w:hAnsi="Times New Roman" w:cs="Times New Roman"/>
          <w:color w:val="22272F"/>
          <w:sz w:val="30"/>
          <w:szCs w:val="30"/>
        </w:rPr>
        <w:t> Правительства</w:t>
      </w:r>
      <w:proofErr w:type="gramEnd"/>
      <w:r w:rsidRPr="002B0765">
        <w:rPr>
          <w:rFonts w:ascii="Times New Roman" w:eastAsia="Times New Roman" w:hAnsi="Times New Roman" w:cs="Times New Roman"/>
          <w:color w:val="22272F"/>
          <w:sz w:val="30"/>
          <w:szCs w:val="30"/>
        </w:rPr>
        <w:t xml:space="preserve"> N 722-р.</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III. Особенности оплаты труда отдельных педагогических работников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3.1. В целях обеспечения равной оплаты за труд равной ценности педагогических работников, которым установлены нормы часов учебной (преподавательской) или педагогической работы за ставку заработной платы</w:t>
      </w:r>
      <w:hyperlink r:id="rId47" w:anchor="/document/71856416/entry/1" w:history="1">
        <w:r w:rsidRPr="002B0765">
          <w:rPr>
            <w:rFonts w:ascii="Times New Roman" w:eastAsia="Times New Roman" w:hAnsi="Times New Roman" w:cs="Times New Roman"/>
            <w:color w:val="734C9B"/>
            <w:sz w:val="30"/>
          </w:rPr>
          <w:t>*</w:t>
        </w:r>
      </w:hyperlink>
      <w:r w:rsidRPr="002B0765">
        <w:rPr>
          <w:rFonts w:ascii="Times New Roman" w:eastAsia="Times New Roman" w:hAnsi="Times New Roman" w:cs="Times New Roman"/>
          <w:color w:val="22272F"/>
          <w:sz w:val="30"/>
          <w:szCs w:val="30"/>
        </w:rPr>
        <w:t>, исчисление размера оплаты за фактический объем учебной (преподавательской) или педагогической работы рекомендуется осуществлять исходя из конкретных размеров ставок заработной платы, установленных в организации по квалификационному уровню </w:t>
      </w:r>
      <w:hyperlink r:id="rId48"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xml:space="preserve"> без применения к ним каких-либо </w:t>
      </w:r>
      <w:r w:rsidRPr="002B0765">
        <w:rPr>
          <w:rFonts w:ascii="Times New Roman" w:eastAsia="Times New Roman" w:hAnsi="Times New Roman" w:cs="Times New Roman"/>
          <w:color w:val="22272F"/>
          <w:sz w:val="30"/>
          <w:szCs w:val="30"/>
        </w:rPr>
        <w:lastRenderedPageBreak/>
        <w:t xml:space="preserve">повышающих коэффициентов </w:t>
      </w:r>
      <w:proofErr w:type="gramStart"/>
      <w:r w:rsidRPr="002B0765">
        <w:rPr>
          <w:rFonts w:ascii="Times New Roman" w:eastAsia="Times New Roman" w:hAnsi="Times New Roman" w:cs="Times New Roman"/>
          <w:color w:val="22272F"/>
          <w:sz w:val="30"/>
          <w:szCs w:val="30"/>
        </w:rPr>
        <w:t>и(</w:t>
      </w:r>
      <w:proofErr w:type="gramEnd"/>
      <w:r w:rsidRPr="002B0765">
        <w:rPr>
          <w:rFonts w:ascii="Times New Roman" w:eastAsia="Times New Roman" w:hAnsi="Times New Roman" w:cs="Times New Roman"/>
          <w:color w:val="22272F"/>
          <w:sz w:val="30"/>
          <w:szCs w:val="30"/>
        </w:rPr>
        <w:t>или) повышений, устанавливаемых в процентах (в абсолютных величинах) (далее - повышения) за квалификационные категории или по иным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При оплате труда указанных педагогических работников применение повышений за квалификационные категории, а также за работу в организациях, расположенных в сельской местности, за специфику работы 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 сирот и детей, оставшихся без попечения родителей, в специальных учебно-воспитательных учреждениях для детей и подростков</w:t>
      </w:r>
      <w:proofErr w:type="gramEnd"/>
      <w:r w:rsidRPr="002B0765">
        <w:rPr>
          <w:rFonts w:ascii="Times New Roman" w:eastAsia="Times New Roman" w:hAnsi="Times New Roman" w:cs="Times New Roman"/>
          <w:color w:val="22272F"/>
          <w:sz w:val="30"/>
          <w:szCs w:val="30"/>
        </w:rPr>
        <w:t xml:space="preserve"> с </w:t>
      </w:r>
      <w:proofErr w:type="spellStart"/>
      <w:r w:rsidRPr="002B0765">
        <w:rPr>
          <w:rFonts w:ascii="Times New Roman" w:eastAsia="Times New Roman" w:hAnsi="Times New Roman" w:cs="Times New Roman"/>
          <w:color w:val="22272F"/>
          <w:sz w:val="30"/>
          <w:szCs w:val="30"/>
        </w:rPr>
        <w:t>девиантным</w:t>
      </w:r>
      <w:proofErr w:type="spellEnd"/>
      <w:r w:rsidRPr="002B0765">
        <w:rPr>
          <w:rFonts w:ascii="Times New Roman" w:eastAsia="Times New Roman" w:hAnsi="Times New Roman" w:cs="Times New Roman"/>
          <w:color w:val="22272F"/>
          <w:sz w:val="30"/>
          <w:szCs w:val="30"/>
        </w:rPr>
        <w:t xml:space="preserve"> поведением и по другим основаниям, рекомендуется осуществлять к размеру оплаты за фактический объем учебной (преподавательской) и (или) педагогической работы (</w:t>
      </w:r>
      <w:proofErr w:type="gramStart"/>
      <w:r w:rsidRPr="002B0765">
        <w:rPr>
          <w:rFonts w:ascii="Times New Roman" w:eastAsia="Times New Roman" w:hAnsi="Times New Roman" w:cs="Times New Roman"/>
          <w:color w:val="22272F"/>
          <w:sz w:val="30"/>
          <w:szCs w:val="30"/>
        </w:rPr>
        <w:t>см</w:t>
      </w:r>
      <w:proofErr w:type="gramEnd"/>
      <w:r w:rsidRPr="002B0765">
        <w:rPr>
          <w:rFonts w:ascii="Times New Roman" w:eastAsia="Times New Roman" w:hAnsi="Times New Roman" w:cs="Times New Roman"/>
          <w:color w:val="22272F"/>
          <w:sz w:val="30"/>
          <w:szCs w:val="30"/>
        </w:rPr>
        <w:t>. </w:t>
      </w:r>
      <w:hyperlink r:id="rId49" w:anchor="/document/71856416/entry/1341" w:history="1">
        <w:r w:rsidRPr="002B0765">
          <w:rPr>
            <w:rFonts w:ascii="Times New Roman" w:eastAsia="Times New Roman" w:hAnsi="Times New Roman" w:cs="Times New Roman"/>
            <w:color w:val="734C9B"/>
            <w:sz w:val="30"/>
          </w:rPr>
          <w:t>примеры</w:t>
        </w:r>
      </w:hyperlink>
      <w:r w:rsidRPr="002B0765">
        <w:rPr>
          <w:rFonts w:ascii="Times New Roman" w:eastAsia="Times New Roman" w:hAnsi="Times New Roman" w:cs="Times New Roman"/>
          <w:color w:val="22272F"/>
          <w:sz w:val="30"/>
          <w:szCs w:val="30"/>
        </w:rPr>
        <w:t> исчисления заработной платы по отдельным категориям педагогических работников).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При наличии у работников права на применение повышений по нескольким основаниям, их величины по каждому основанию рекомендуется определять отдельно.</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3.2. </w:t>
      </w:r>
      <w:proofErr w:type="gramStart"/>
      <w:r w:rsidRPr="002B0765">
        <w:rPr>
          <w:rFonts w:ascii="Times New Roman" w:eastAsia="Times New Roman" w:hAnsi="Times New Roman" w:cs="Times New Roman"/>
          <w:color w:val="22272F"/>
          <w:sz w:val="30"/>
          <w:szCs w:val="30"/>
        </w:rPr>
        <w:t>За педагогическую работу или учебную (преподавательскую) работу, выполняемую педагогическим работником организации с его письменного согласия сверх установленной нормы часов за ставку заработной платы, либо ниже установленной нормы часов за ставку заработной платы, рекомендуется производить оплату из установленного размера ставки заработной платы пропорционально фактически определенному объему учебной нагрузки или педагогической работы.</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Исключением являются случаи выплаты ставок заработной платы в полном размере, гарантируемые согласно </w:t>
      </w:r>
      <w:hyperlink r:id="rId50" w:anchor="/document/70878632/entry/2202" w:history="1">
        <w:r w:rsidRPr="002B0765">
          <w:rPr>
            <w:rFonts w:ascii="Times New Roman" w:eastAsia="Times New Roman" w:hAnsi="Times New Roman" w:cs="Times New Roman"/>
            <w:color w:val="734C9B"/>
            <w:sz w:val="30"/>
          </w:rPr>
          <w:t>пункту 2.2</w:t>
        </w:r>
      </w:hyperlink>
      <w:r w:rsidRPr="002B0765">
        <w:rPr>
          <w:rFonts w:ascii="Times New Roman" w:eastAsia="Times New Roman" w:hAnsi="Times New Roman" w:cs="Times New Roman"/>
          <w:color w:val="22272F"/>
          <w:sz w:val="30"/>
          <w:szCs w:val="30"/>
        </w:rPr>
        <w:t xml:space="preserve"> приложения 2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 педагогическим работникам, которым не может быть обеспечена учебная нагрузка в объеме, соответствующем норме часов, установленной за ставку заработной платы в неделю (</w:t>
      </w:r>
      <w:hyperlink r:id="rId51" w:anchor="/document/70878632/entry/40" w:history="1">
        <w:r w:rsidRPr="002B0765">
          <w:rPr>
            <w:rFonts w:ascii="Times New Roman" w:eastAsia="Times New Roman" w:hAnsi="Times New Roman" w:cs="Times New Roman"/>
            <w:color w:val="734C9B"/>
            <w:sz w:val="30"/>
          </w:rPr>
          <w:t>примечание 4</w:t>
        </w:r>
      </w:hyperlink>
      <w:r w:rsidRPr="002B0765">
        <w:rPr>
          <w:rFonts w:ascii="Times New Roman" w:eastAsia="Times New Roman" w:hAnsi="Times New Roman" w:cs="Times New Roman"/>
          <w:color w:val="22272F"/>
          <w:sz w:val="30"/>
          <w:szCs w:val="30"/>
        </w:rPr>
        <w:t xml:space="preserve"> приложения 1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3.3. </w:t>
      </w:r>
      <w:proofErr w:type="gramStart"/>
      <w:r w:rsidRPr="002B0765">
        <w:rPr>
          <w:rFonts w:ascii="Times New Roman" w:eastAsia="Times New Roman" w:hAnsi="Times New Roman" w:cs="Times New Roman"/>
          <w:color w:val="22272F"/>
          <w:sz w:val="30"/>
          <w:szCs w:val="30"/>
        </w:rPr>
        <w:t>Помимо оплаты труда за фактический объем учебной нагрузки, педагогическим работникам организации согласно </w:t>
      </w:r>
      <w:hyperlink r:id="rId52" w:anchor="/document/71414220/entry/23" w:history="1">
        <w:r w:rsidRPr="002B0765">
          <w:rPr>
            <w:rFonts w:ascii="Times New Roman" w:eastAsia="Times New Roman" w:hAnsi="Times New Roman" w:cs="Times New Roman"/>
            <w:color w:val="734C9B"/>
            <w:sz w:val="30"/>
          </w:rPr>
          <w:t>пункту 2.3</w:t>
        </w:r>
      </w:hyperlink>
      <w:r w:rsidRPr="002B0765">
        <w:rPr>
          <w:rFonts w:ascii="Times New Roman" w:eastAsia="Times New Roman" w:hAnsi="Times New Roman" w:cs="Times New Roman"/>
          <w:color w:val="22272F"/>
          <w:sz w:val="30"/>
          <w:szCs w:val="30"/>
        </w:rPr>
        <w:t xml:space="preserve"> приложения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от 11 мая 2016 г. N 536 (зарегистрировано Минюстом России 1 июня 2016 г., регистрационный N 42388) могут устанавливаться размеры дополнительной оплаты за </w:t>
      </w:r>
      <w:r w:rsidRPr="002B0765">
        <w:rPr>
          <w:rFonts w:ascii="Times New Roman" w:eastAsia="Times New Roman" w:hAnsi="Times New Roman" w:cs="Times New Roman"/>
          <w:color w:val="22272F"/>
          <w:sz w:val="30"/>
          <w:szCs w:val="30"/>
        </w:rPr>
        <w:lastRenderedPageBreak/>
        <w:t>выполнение с их письменного согласия дополнительных видов работ (классное руководство, проверка письменных работ, заведование учебными кабинетами и другие</w:t>
      </w:r>
      <w:proofErr w:type="gramEnd"/>
      <w:r w:rsidRPr="002B0765">
        <w:rPr>
          <w:rFonts w:ascii="Times New Roman" w:eastAsia="Times New Roman" w:hAnsi="Times New Roman" w:cs="Times New Roman"/>
          <w:color w:val="22272F"/>
          <w:sz w:val="30"/>
          <w:szCs w:val="30"/>
        </w:rPr>
        <w:t xml:space="preserve"> дополнительные видов работы, не входящих в должностные обязанности, но непосредственно связанных с образовательной деятельностью, с указанием в трудовом договоре их содержания, срока выполнения и размера оплаты), которые устанавливаются организацией самостоятельно в процентах или коэффициентах и определяются из размера ставки заработной платы, предусмотренной по каждому квалификационному уровню </w:t>
      </w:r>
      <w:hyperlink r:id="rId53"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3.4. Для учета всех видов выплат, гарантируемых педагогическому работнику в месяц, рекомендуется применять унифицированную форму (Тарификационный список работников), предусмотренную </w:t>
      </w:r>
      <w:hyperlink r:id="rId54" w:anchor="/document/71856416/entry/10000" w:history="1">
        <w:r w:rsidRPr="002B0765">
          <w:rPr>
            <w:rFonts w:ascii="Times New Roman" w:eastAsia="Times New Roman" w:hAnsi="Times New Roman" w:cs="Times New Roman"/>
            <w:color w:val="734C9B"/>
            <w:sz w:val="30"/>
          </w:rPr>
          <w:t>приложением 1</w:t>
        </w:r>
      </w:hyperlink>
      <w:r w:rsidRPr="002B0765">
        <w:rPr>
          <w:rFonts w:ascii="Times New Roman" w:eastAsia="Times New Roman" w:hAnsi="Times New Roman" w:cs="Times New Roman"/>
          <w:color w:val="22272F"/>
          <w:sz w:val="30"/>
          <w:szCs w:val="30"/>
        </w:rPr>
        <w:t> к настоящим Методическим рекомендациям.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За время работы в период осенних, зимних, весенних и летних каникул обучающихся, а также в периоды отмены (приостановки) для обучающихся учебных занятий (деятельности организации по реализации образовательных программ, по присмотру и уходу за детьми) по санитарно-эпидемиологическим, климатическим и другим основаниям, оплату труда педагогических работников, а также лиц из числа руководителей, их заместителей, иных работников, замещающих в течение учебного года должности</w:t>
      </w:r>
      <w:proofErr w:type="gramEnd"/>
      <w:r w:rsidRPr="002B0765">
        <w:rPr>
          <w:rFonts w:ascii="Times New Roman" w:eastAsia="Times New Roman" w:hAnsi="Times New Roman" w:cs="Times New Roman"/>
          <w:color w:val="22272F"/>
          <w:sz w:val="30"/>
          <w:szCs w:val="30"/>
        </w:rPr>
        <w:t xml:space="preserve"> педагогических работников наряду с работой, определенной трудовым договором, рекомендуется производить из расчета заработной платы, установленной на период, предшествующий началу каникул, отмены (приостановки) учебных занятий (деятельности организации по реализации образовательных программ, по присмотру и уходу за детьми) по указанным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b/>
          <w:bCs/>
          <w:color w:val="22272F"/>
          <w:sz w:val="30"/>
        </w:rPr>
        <w:t>Пример N 1.</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Учителю (преподавателю, к которому применяется норма часов преподавательской работы 18 часов в неделю за ставку заработной платы), имеющему первую квалификационную категорию, в порядке, предусмотренном </w:t>
      </w:r>
      <w:hyperlink r:id="rId55" w:anchor="/document/70878632/entry/2000" w:history="1">
        <w:r w:rsidRPr="002B0765">
          <w:rPr>
            <w:rFonts w:ascii="Times New Roman" w:eastAsia="Times New Roman" w:hAnsi="Times New Roman" w:cs="Times New Roman"/>
            <w:color w:val="734C9B"/>
            <w:sz w:val="30"/>
          </w:rPr>
          <w:t>приложением 2</w:t>
        </w:r>
      </w:hyperlink>
      <w:r w:rsidRPr="002B0765">
        <w:rPr>
          <w:rFonts w:ascii="Times New Roman" w:eastAsia="Times New Roman" w:hAnsi="Times New Roman" w:cs="Times New Roman"/>
          <w:color w:val="22272F"/>
          <w:sz w:val="30"/>
          <w:szCs w:val="30"/>
        </w:rPr>
        <w:t xml:space="preserve">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 на новый учебный год с письменного согласия установлен объем учебной нагрузки 27 часов в неделю, с </w:t>
      </w:r>
      <w:proofErr w:type="gramStart"/>
      <w:r w:rsidRPr="002B0765">
        <w:rPr>
          <w:rFonts w:ascii="Times New Roman" w:eastAsia="Times New Roman" w:hAnsi="Times New Roman" w:cs="Times New Roman"/>
          <w:color w:val="22272F"/>
          <w:sz w:val="30"/>
          <w:szCs w:val="30"/>
        </w:rPr>
        <w:t>учетом</w:t>
      </w:r>
      <w:proofErr w:type="gramEnd"/>
      <w:r w:rsidRPr="002B0765">
        <w:rPr>
          <w:rFonts w:ascii="Times New Roman" w:eastAsia="Times New Roman" w:hAnsi="Times New Roman" w:cs="Times New Roman"/>
          <w:color w:val="22272F"/>
          <w:sz w:val="30"/>
          <w:szCs w:val="30"/>
        </w:rPr>
        <w:t xml:space="preserve"> которого должно осуществляться исчисление заработной платы в месяц.</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 xml:space="preserve">Месячный заработок этого учителя (преподавателя) за фактическую учебную нагрузку должен быть рассчитан путем умножения размера ставки заработной платы, установленного по квалификационному </w:t>
      </w:r>
      <w:r w:rsidRPr="002B0765">
        <w:rPr>
          <w:rFonts w:ascii="Times New Roman" w:eastAsia="Times New Roman" w:hAnsi="Times New Roman" w:cs="Times New Roman"/>
          <w:color w:val="22272F"/>
          <w:sz w:val="30"/>
          <w:szCs w:val="30"/>
        </w:rPr>
        <w:lastRenderedPageBreak/>
        <w:t>уровню </w:t>
      </w:r>
      <w:hyperlink r:id="rId56"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на 27 (фактический недельный объем учебной нагрузки), деления полученного результата на 18 (норма часов учебной (преподавательской) работы в неделю, за которую выплачивается ставка заработной платы), а затем умножения полученного результата на величину повышающего коэффициента (повышения, установленного в</w:t>
      </w:r>
      <w:proofErr w:type="gramEnd"/>
      <w:r w:rsidRPr="002B0765">
        <w:rPr>
          <w:rFonts w:ascii="Times New Roman" w:eastAsia="Times New Roman" w:hAnsi="Times New Roman" w:cs="Times New Roman"/>
          <w:color w:val="22272F"/>
          <w:sz w:val="30"/>
          <w:szCs w:val="30"/>
        </w:rPr>
        <w:t xml:space="preserve"> </w:t>
      </w:r>
      <w:proofErr w:type="gramStart"/>
      <w:r w:rsidRPr="002B0765">
        <w:rPr>
          <w:rFonts w:ascii="Times New Roman" w:eastAsia="Times New Roman" w:hAnsi="Times New Roman" w:cs="Times New Roman"/>
          <w:color w:val="22272F"/>
          <w:sz w:val="30"/>
          <w:szCs w:val="30"/>
        </w:rPr>
        <w:t>процентах</w:t>
      </w:r>
      <w:proofErr w:type="gramEnd"/>
      <w:r w:rsidRPr="002B0765">
        <w:rPr>
          <w:rFonts w:ascii="Times New Roman" w:eastAsia="Times New Roman" w:hAnsi="Times New Roman" w:cs="Times New Roman"/>
          <w:color w:val="22272F"/>
          <w:sz w:val="30"/>
          <w:szCs w:val="30"/>
        </w:rPr>
        <w:t>, в абсолютных величинах) за квалификационную категорию. При наличии оснований для применения других повышающих коэффициентов (повышений, установленных в процентах, в абсолютных величинах) к заработной плате, исчисленной за фактический объем учебной нагрузки, применяется сумма повышений по различным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Месячный заработок этого учителя (преподавателя) за фактическую учебную нагрузку будет исчисляться по следующей </w:t>
      </w:r>
      <w:r>
        <w:rPr>
          <w:rFonts w:ascii="Times New Roman" w:eastAsia="Times New Roman" w:hAnsi="Times New Roman" w:cs="Times New Roman"/>
          <w:color w:val="22272F"/>
          <w:sz w:val="30"/>
          <w:szCs w:val="30"/>
        </w:rPr>
        <w:t>ф</w:t>
      </w:r>
      <w:r w:rsidRPr="002B0765">
        <w:rPr>
          <w:rFonts w:ascii="Times New Roman" w:eastAsia="Times New Roman" w:hAnsi="Times New Roman" w:cs="Times New Roman"/>
          <w:color w:val="22272F"/>
          <w:sz w:val="30"/>
          <w:szCs w:val="30"/>
        </w:rPr>
        <w:t>ормуле:</w:t>
      </w:r>
      <w:r w:rsidRPr="002B0765">
        <w:rPr>
          <w:rFonts w:ascii="Times New Roman" w:eastAsia="Times New Roman" w:hAnsi="Times New Roman" w:cs="Times New Roman"/>
          <w:color w:val="22272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pt;height:35.25pt"/>
        </w:pict>
      </w:r>
      <w:r w:rsidRPr="002B0765">
        <w:rPr>
          <w:rFonts w:ascii="Times New Roman" w:eastAsia="Times New Roman" w:hAnsi="Times New Roman" w:cs="Times New Roman"/>
          <w:color w:val="22272F"/>
          <w:sz w:val="30"/>
          <w:szCs w:val="30"/>
        </w:rPr>
        <w:t>,</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где: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Зфн</w:t>
      </w:r>
      <w:proofErr w:type="spellEnd"/>
      <w:r w:rsidRPr="002B0765">
        <w:rPr>
          <w:rFonts w:ascii="Times New Roman" w:eastAsia="Times New Roman" w:hAnsi="Times New Roman" w:cs="Times New Roman"/>
          <w:color w:val="22272F"/>
          <w:sz w:val="30"/>
          <w:szCs w:val="30"/>
        </w:rPr>
        <w:t xml:space="preserve"> - зарплата учителя (преподавателя) в месяц за фактический объем учебной нагрузки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Cm</w:t>
      </w:r>
      <w:proofErr w:type="spellEnd"/>
      <w:r w:rsidRPr="002B0765">
        <w:rPr>
          <w:rFonts w:ascii="Times New Roman" w:eastAsia="Times New Roman" w:hAnsi="Times New Roman" w:cs="Times New Roman"/>
          <w:color w:val="22272F"/>
          <w:sz w:val="30"/>
          <w:szCs w:val="30"/>
        </w:rPr>
        <w:t xml:space="preserve"> - размер ставки заработной платы учителя (преподавателя) в месяц, установленный по квалификационному уровню </w:t>
      </w:r>
      <w:hyperlink r:id="rId57"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за норму часов учебной (преподавательской) работы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Фн</w:t>
      </w:r>
      <w:proofErr w:type="spellEnd"/>
      <w:r w:rsidRPr="002B0765">
        <w:rPr>
          <w:rFonts w:ascii="Times New Roman" w:eastAsia="Times New Roman" w:hAnsi="Times New Roman" w:cs="Times New Roman"/>
          <w:color w:val="22272F"/>
          <w:sz w:val="30"/>
          <w:szCs w:val="30"/>
        </w:rPr>
        <w:t xml:space="preserve"> - фактический объем учебной нагрузки учителя (преподавателя)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Нч</w:t>
      </w:r>
      <w:proofErr w:type="spellEnd"/>
      <w:r w:rsidRPr="002B0765">
        <w:rPr>
          <w:rFonts w:ascii="Times New Roman" w:eastAsia="Times New Roman" w:hAnsi="Times New Roman" w:cs="Times New Roman"/>
          <w:color w:val="22272F"/>
          <w:sz w:val="30"/>
          <w:szCs w:val="30"/>
        </w:rPr>
        <w:t xml:space="preserve"> - норма часов учебной (преподавательской) работы учителя (преподавателя) в неделю за ставку заработной платы в месяц;</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Пк</w:t>
      </w:r>
      <w:proofErr w:type="spellEnd"/>
      <w:r w:rsidRPr="002B0765">
        <w:rPr>
          <w:rFonts w:ascii="Times New Roman" w:eastAsia="Times New Roman" w:hAnsi="Times New Roman" w:cs="Times New Roman"/>
          <w:color w:val="22272F"/>
          <w:sz w:val="30"/>
          <w:szCs w:val="30"/>
        </w:rPr>
        <w:t xml:space="preserve"> - повышающий коэффициент (повышение, установленное в процентах; </w:t>
      </w:r>
      <w:proofErr w:type="gramStart"/>
      <w:r w:rsidRPr="002B0765">
        <w:rPr>
          <w:rFonts w:ascii="Times New Roman" w:eastAsia="Times New Roman" w:hAnsi="Times New Roman" w:cs="Times New Roman"/>
          <w:color w:val="22272F"/>
          <w:sz w:val="30"/>
          <w:szCs w:val="30"/>
        </w:rPr>
        <w:t>в абсолютных величинах) за квалификационную категорию, применяемый к заработной плате учителя (преподавателя), исчисленной с учетом фактического объема учебной нагрузки из размера ставки заработной платы, установленной по квалификационному уровню </w:t>
      </w:r>
      <w:hyperlink r:id="rId58"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При наличии оснований для применения других повышающих коэффициентов (повышений, установленных в процентах, в абсолютных величинах) к заработной плате, исчисленной за фактический объем учебной нагрузки, применяется сумма повышений по различным основаниям.</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Тарификацию педагогических работников для определения их заработной платы за фактический объем учебной нагрузки рекомендуется производить один раз в год, но раздельно по полугодиям (за иной период), если учебными планами на каждое полугодие (на иной период) предусматривается разное количество часов в неделю на предмет (дисциплину).</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В аналогичном порядке (в том числе с применением той же формулы расчета) следует исчислять заработную плату других педагогических работников, для которых </w:t>
      </w:r>
      <w:hyperlink r:id="rId59" w:anchor="/document/70878632/entry/1281" w:history="1">
        <w:r w:rsidRPr="002B0765">
          <w:rPr>
            <w:rFonts w:ascii="Times New Roman" w:eastAsia="Times New Roman" w:hAnsi="Times New Roman" w:cs="Times New Roman"/>
            <w:color w:val="734C9B"/>
            <w:sz w:val="30"/>
          </w:rPr>
          <w:t>пунктом 2.8.1</w:t>
        </w:r>
      </w:hyperlink>
      <w:r w:rsidRPr="002B0765">
        <w:rPr>
          <w:rFonts w:ascii="Times New Roman" w:eastAsia="Times New Roman" w:hAnsi="Times New Roman" w:cs="Times New Roman"/>
          <w:color w:val="22272F"/>
          <w:sz w:val="30"/>
          <w:szCs w:val="30"/>
        </w:rPr>
        <w:t xml:space="preserve"> приложения 1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 установлена норма часов преподавательской работы 18 часов в неделю за ставку заработной платы, в частности, педагогов дополнительного образования, старших педагогов дополнительного образования, тренеров-преподавателей, старших тренеров-преподавателей.</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b/>
          <w:bCs/>
          <w:color w:val="22272F"/>
          <w:sz w:val="30"/>
        </w:rPr>
        <w:t>Пример N 2.</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Воспитатель организации, реализующей дошкольную образовательную программу, имеющий высшую квалификационную категорию, по предложению работодателя согласился на постоянной основе работать один с детьми в группе </w:t>
      </w:r>
      <w:proofErr w:type="spellStart"/>
      <w:r w:rsidRPr="002B0765">
        <w:rPr>
          <w:rFonts w:ascii="Times New Roman" w:eastAsia="Times New Roman" w:hAnsi="Times New Roman" w:cs="Times New Roman"/>
          <w:color w:val="22272F"/>
          <w:sz w:val="30"/>
          <w:szCs w:val="30"/>
        </w:rPr>
        <w:t>общеразвивающей</w:t>
      </w:r>
      <w:proofErr w:type="spellEnd"/>
      <w:r w:rsidRPr="002B0765">
        <w:rPr>
          <w:rFonts w:ascii="Times New Roman" w:eastAsia="Times New Roman" w:hAnsi="Times New Roman" w:cs="Times New Roman"/>
          <w:color w:val="22272F"/>
          <w:sz w:val="30"/>
          <w:szCs w:val="30"/>
        </w:rPr>
        <w:t xml:space="preserve"> направленности, функционирующей при пятидневной рабочей неделе по 10,5 часов в день. В неделю фактический объем педагогической работы такого воспитателя составит 52,5 часа.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Месячная заработная этого воспитателя за часы педагогической работы должна быть рассчитана путем умножения размера ставки заработной платы, установленной по должности воспитателя по квалификационному уровню </w:t>
      </w:r>
      <w:hyperlink r:id="rId60"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за норму 36 часов педагогической работы в неделю, на 52,5 (фактический недельный объем педагогической работы), деления полученного результата на 36 (норма часов педагогической работы в неделю, за которую воспитателям этих групп выплачивается ставка заработной платы</w:t>
      </w:r>
      <w:proofErr w:type="gramEnd"/>
      <w:r w:rsidRPr="002B0765">
        <w:rPr>
          <w:rFonts w:ascii="Times New Roman" w:eastAsia="Times New Roman" w:hAnsi="Times New Roman" w:cs="Times New Roman"/>
          <w:color w:val="22272F"/>
          <w:sz w:val="30"/>
          <w:szCs w:val="30"/>
        </w:rPr>
        <w:t>), а затем умножения полученного результата на повышающий коэффициент (повышение, установленное в процентах, в абсолютных величинах) за наличие квалификационной категории. При наличии оснований для применения других повышающих коэффициентов (повышений, установленных в процентах, в абсолютных величинах) к заработной плате, исчисленной за фактический объем педагогической работы, применяется сумма повышений по различным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Месячный заработок этого воспитателя за фактический объем педагогической работы будет исчисляться по следующей формуле:</w:t>
      </w:r>
      <w:r w:rsidRPr="002B0765">
        <w:rPr>
          <w:rFonts w:ascii="Times New Roman" w:eastAsia="Times New Roman" w:hAnsi="Times New Roman" w:cs="Times New Roman"/>
          <w:color w:val="22272F"/>
          <w:sz w:val="30"/>
          <w:szCs w:val="30"/>
        </w:rPr>
        <w:pict>
          <v:shape id="_x0000_i1026" type="#_x0000_t75" alt="" style="width:111pt;height:35.25pt"/>
        </w:pict>
      </w:r>
      <w:r w:rsidRPr="002B0765">
        <w:rPr>
          <w:rFonts w:ascii="Times New Roman" w:eastAsia="Times New Roman" w:hAnsi="Times New Roman" w:cs="Times New Roman"/>
          <w:color w:val="22272F"/>
          <w:sz w:val="30"/>
          <w:szCs w:val="30"/>
        </w:rPr>
        <w:t>,</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где: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Зф</w:t>
      </w:r>
      <w:proofErr w:type="gramStart"/>
      <w:r w:rsidRPr="002B0765">
        <w:rPr>
          <w:rFonts w:ascii="Times New Roman" w:eastAsia="Times New Roman" w:hAnsi="Times New Roman" w:cs="Times New Roman"/>
          <w:color w:val="22272F"/>
          <w:sz w:val="30"/>
          <w:szCs w:val="30"/>
        </w:rPr>
        <w:t>n</w:t>
      </w:r>
      <w:proofErr w:type="spellEnd"/>
      <w:proofErr w:type="gramEnd"/>
      <w:r w:rsidRPr="002B0765">
        <w:rPr>
          <w:rFonts w:ascii="Times New Roman" w:eastAsia="Times New Roman" w:hAnsi="Times New Roman" w:cs="Times New Roman"/>
          <w:color w:val="22272F"/>
          <w:sz w:val="30"/>
          <w:szCs w:val="30"/>
        </w:rPr>
        <w:t xml:space="preserve"> - оплата воспитателя в месяц, исчисленная за фактический объем педагогической работы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Cm</w:t>
      </w:r>
      <w:proofErr w:type="spellEnd"/>
      <w:r w:rsidRPr="002B0765">
        <w:rPr>
          <w:rFonts w:ascii="Times New Roman" w:eastAsia="Times New Roman" w:hAnsi="Times New Roman" w:cs="Times New Roman"/>
          <w:color w:val="22272F"/>
          <w:sz w:val="30"/>
          <w:szCs w:val="30"/>
        </w:rPr>
        <w:t xml:space="preserve"> - размер ставки заработной платы воспитателя в месяц, установленный за норму часов педагогической работы в неделю по квалификационному уровню </w:t>
      </w:r>
      <w:hyperlink r:id="rId61"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Фп</w:t>
      </w:r>
      <w:proofErr w:type="spellEnd"/>
      <w:r w:rsidRPr="002B0765">
        <w:rPr>
          <w:rFonts w:ascii="Times New Roman" w:eastAsia="Times New Roman" w:hAnsi="Times New Roman" w:cs="Times New Roman"/>
          <w:color w:val="22272F"/>
          <w:sz w:val="30"/>
          <w:szCs w:val="30"/>
        </w:rPr>
        <w:t xml:space="preserve"> - фактический объем педагогической работы воспитателя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Нч</w:t>
      </w:r>
      <w:proofErr w:type="spellEnd"/>
      <w:r w:rsidRPr="002B0765">
        <w:rPr>
          <w:rFonts w:ascii="Times New Roman" w:eastAsia="Times New Roman" w:hAnsi="Times New Roman" w:cs="Times New Roman"/>
          <w:color w:val="22272F"/>
          <w:sz w:val="30"/>
          <w:szCs w:val="30"/>
        </w:rPr>
        <w:t xml:space="preserve"> - норма часов педагогической работы воспитателя группы </w:t>
      </w:r>
      <w:proofErr w:type="spellStart"/>
      <w:r w:rsidRPr="002B0765">
        <w:rPr>
          <w:rFonts w:ascii="Times New Roman" w:eastAsia="Times New Roman" w:hAnsi="Times New Roman" w:cs="Times New Roman"/>
          <w:color w:val="22272F"/>
          <w:sz w:val="30"/>
          <w:szCs w:val="30"/>
        </w:rPr>
        <w:t>общеразвивающей</w:t>
      </w:r>
      <w:proofErr w:type="spellEnd"/>
      <w:r w:rsidRPr="002B0765">
        <w:rPr>
          <w:rFonts w:ascii="Times New Roman" w:eastAsia="Times New Roman" w:hAnsi="Times New Roman" w:cs="Times New Roman"/>
          <w:color w:val="22272F"/>
          <w:sz w:val="30"/>
          <w:szCs w:val="30"/>
        </w:rPr>
        <w:t xml:space="preserve"> направленности в неделю за ставку заработной платы в месяц;</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proofErr w:type="gramStart"/>
      <w:r w:rsidRPr="002B0765">
        <w:rPr>
          <w:rFonts w:ascii="Times New Roman" w:eastAsia="Times New Roman" w:hAnsi="Times New Roman" w:cs="Times New Roman"/>
          <w:color w:val="22272F"/>
          <w:sz w:val="30"/>
          <w:szCs w:val="30"/>
        </w:rPr>
        <w:t>Пк</w:t>
      </w:r>
      <w:proofErr w:type="spellEnd"/>
      <w:r w:rsidRPr="002B0765">
        <w:rPr>
          <w:rFonts w:ascii="Times New Roman" w:eastAsia="Times New Roman" w:hAnsi="Times New Roman" w:cs="Times New Roman"/>
          <w:color w:val="22272F"/>
          <w:sz w:val="30"/>
          <w:szCs w:val="30"/>
        </w:rPr>
        <w:t xml:space="preserve"> - повышающий коэффициент (повышение, установленное в процентах, в абсолютных величинах) за наличие квалификационной категории, применяемый к заработной плате, исчисленной с учетом фактического объема педагогической работы из размера ставки заработной платы, установленной по должности воспитателя по квалификационному уровню </w:t>
      </w:r>
      <w:hyperlink r:id="rId62"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При наличии оснований для применения других повышающих коэффициентов (повышений, установленных в процентах, в абсолютных величинах) к заработной плате, исчисленной за фактический объем</w:t>
      </w:r>
      <w:proofErr w:type="gramEnd"/>
      <w:r w:rsidRPr="002B0765">
        <w:rPr>
          <w:rFonts w:ascii="Times New Roman" w:eastAsia="Times New Roman" w:hAnsi="Times New Roman" w:cs="Times New Roman"/>
          <w:color w:val="22272F"/>
          <w:sz w:val="30"/>
          <w:szCs w:val="30"/>
        </w:rPr>
        <w:t xml:space="preserve"> педагогической работы, применяется сумма повышений по различным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Предусмотренный в виде формулы порядок исчисления заработной платы воспитателей за фактический постоянный объем педагогической работы не применяется в случаях, когда выполнение воспитателями работы за пределами рабочего времени (смены) осуществляется не на постоянной основе, а по инициативе работодателя, которая квалифицируется как сверхурочная работа и относится к выполнению работ в условиях, отклоняющихся от нормальных условий.</w:t>
      </w:r>
      <w:proofErr w:type="gramEnd"/>
      <w:r w:rsidRPr="002B0765">
        <w:rPr>
          <w:rFonts w:ascii="Times New Roman" w:eastAsia="Times New Roman" w:hAnsi="Times New Roman" w:cs="Times New Roman"/>
          <w:color w:val="22272F"/>
          <w:sz w:val="30"/>
          <w:szCs w:val="30"/>
        </w:rPr>
        <w:t xml:space="preserve"> К такой работе, к примеру, могут быть отнесены случаи привлечения работодателем воспитателей дошкольных групп к работе сверх установленного рабочего времени (смены) при неявке сменяющего работника или родителей, то есть когда работник не может оставить рабочее место, в связи с чем, выполняет педагогическую работу без </w:t>
      </w:r>
      <w:r w:rsidRPr="002B0765">
        <w:rPr>
          <w:rFonts w:ascii="Times New Roman" w:eastAsia="Times New Roman" w:hAnsi="Times New Roman" w:cs="Times New Roman"/>
          <w:color w:val="22272F"/>
          <w:sz w:val="30"/>
          <w:szCs w:val="30"/>
        </w:rPr>
        <w:lastRenderedPageBreak/>
        <w:t>перерыва после окончания смены. Указанная работа компенсируется в порядке, предусмотренном </w:t>
      </w:r>
      <w:hyperlink r:id="rId63" w:anchor="/document/12125268/entry/152" w:history="1">
        <w:r w:rsidRPr="002B0765">
          <w:rPr>
            <w:rFonts w:ascii="Times New Roman" w:eastAsia="Times New Roman" w:hAnsi="Times New Roman" w:cs="Times New Roman"/>
            <w:color w:val="734C9B"/>
            <w:sz w:val="30"/>
          </w:rPr>
          <w:t>статьей 152</w:t>
        </w:r>
      </w:hyperlink>
      <w:r w:rsidRPr="002B0765">
        <w:rPr>
          <w:rFonts w:ascii="Times New Roman" w:eastAsia="Times New Roman" w:hAnsi="Times New Roman" w:cs="Times New Roman"/>
          <w:color w:val="22272F"/>
          <w:sz w:val="30"/>
          <w:szCs w:val="30"/>
        </w:rPr>
        <w:t> Трудового кодекса Российской Федерации, то есть оплачивается за первые два часа работы не менее чем в полуторном размере, за последующие часы - не менее чем в двойном размере.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b/>
          <w:bCs/>
          <w:color w:val="22272F"/>
          <w:sz w:val="30"/>
        </w:rPr>
        <w:t>Пример N 3.</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Музыкальный руководитель, имеющий высшую квалификационную категорию, с его письменного согласия работает с 8 группами детей в организации, реализующей дошкольную образовательную программу. Если при определении численности музыкальных руководителей применяются </w:t>
      </w:r>
      <w:proofErr w:type="spellStart"/>
      <w:r w:rsidRPr="002B0765">
        <w:rPr>
          <w:rFonts w:ascii="Times New Roman" w:eastAsia="Times New Roman" w:hAnsi="Times New Roman" w:cs="Times New Roman"/>
          <w:color w:val="22272F"/>
          <w:sz w:val="30"/>
          <w:szCs w:val="30"/>
        </w:rPr>
        <w:fldChar w:fldCharType="begin"/>
      </w:r>
      <w:r w:rsidRPr="002B0765">
        <w:rPr>
          <w:rFonts w:ascii="Times New Roman" w:eastAsia="Times New Roman" w:hAnsi="Times New Roman" w:cs="Times New Roman"/>
          <w:color w:val="22272F"/>
          <w:sz w:val="30"/>
          <w:szCs w:val="30"/>
        </w:rPr>
        <w:instrText xml:space="preserve"> HYPERLINK "http://internet.garant.ru/" \l "/document/1593553/entry/0" </w:instrText>
      </w:r>
      <w:r w:rsidRPr="002B0765">
        <w:rPr>
          <w:rFonts w:ascii="Times New Roman" w:eastAsia="Times New Roman" w:hAnsi="Times New Roman" w:cs="Times New Roman"/>
          <w:color w:val="22272F"/>
          <w:sz w:val="30"/>
          <w:szCs w:val="30"/>
        </w:rPr>
        <w:fldChar w:fldCharType="separate"/>
      </w:r>
      <w:r w:rsidRPr="002B0765">
        <w:rPr>
          <w:rFonts w:ascii="Times New Roman" w:eastAsia="Times New Roman" w:hAnsi="Times New Roman" w:cs="Times New Roman"/>
          <w:color w:val="734C9B"/>
          <w:sz w:val="30"/>
        </w:rPr>
        <w:t>нормативы</w:t>
      </w:r>
      <w:r w:rsidRPr="002B0765">
        <w:rPr>
          <w:rFonts w:ascii="Times New Roman" w:eastAsia="Times New Roman" w:hAnsi="Times New Roman" w:cs="Times New Roman"/>
          <w:color w:val="22272F"/>
          <w:sz w:val="30"/>
          <w:szCs w:val="30"/>
        </w:rPr>
        <w:fldChar w:fldCharType="end"/>
      </w:r>
      <w:r w:rsidRPr="002B0765">
        <w:rPr>
          <w:rFonts w:ascii="Times New Roman" w:eastAsia="Times New Roman" w:hAnsi="Times New Roman" w:cs="Times New Roman"/>
          <w:color w:val="22272F"/>
          <w:sz w:val="30"/>
          <w:szCs w:val="30"/>
        </w:rPr>
        <w:t>по</w:t>
      </w:r>
      <w:proofErr w:type="spellEnd"/>
      <w:r w:rsidRPr="002B0765">
        <w:rPr>
          <w:rFonts w:ascii="Times New Roman" w:eastAsia="Times New Roman" w:hAnsi="Times New Roman" w:cs="Times New Roman"/>
          <w:color w:val="22272F"/>
          <w:sz w:val="30"/>
          <w:szCs w:val="30"/>
        </w:rPr>
        <w:t xml:space="preserve"> определению численности персонала, занятого обслуживанием дошкольных учреждений (ясли, ясли-сады, детские сады), утвержденные </w:t>
      </w:r>
      <w:hyperlink r:id="rId64" w:anchor="/document/6146544/entry/0" w:history="1">
        <w:r w:rsidRPr="002B0765">
          <w:rPr>
            <w:rFonts w:ascii="Times New Roman" w:eastAsia="Times New Roman" w:hAnsi="Times New Roman" w:cs="Times New Roman"/>
            <w:color w:val="734C9B"/>
            <w:sz w:val="30"/>
          </w:rPr>
          <w:t>постановлением</w:t>
        </w:r>
      </w:hyperlink>
      <w:r w:rsidRPr="002B0765">
        <w:rPr>
          <w:rFonts w:ascii="Times New Roman" w:eastAsia="Times New Roman" w:hAnsi="Times New Roman" w:cs="Times New Roman"/>
          <w:color w:val="22272F"/>
          <w:sz w:val="30"/>
          <w:szCs w:val="30"/>
        </w:rPr>
        <w:t> Минтруда России от 21 апреля 1993 г. N 88, то в соответствии с ними на каждую группу детей организация предусматривает по 0,25 единицы должности музыкального руководителя.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Исходя из того, что 1 должность музыкального руководителя согласно указанным нормативам устанавливается на каждые 4 группы, то общий объем педагогической работы для музыкальных руководителей на 8 групп составит 48 часов в неделю (24 ч. [норма часов за ставку заработной платы музыкального руководителя в неделю]</w:t>
      </w:r>
      <w:proofErr w:type="gramStart"/>
      <w:r w:rsidRPr="002B0765">
        <w:rPr>
          <w:rFonts w:ascii="Times New Roman" w:eastAsia="Times New Roman" w:hAnsi="Times New Roman" w:cs="Times New Roman"/>
          <w:color w:val="22272F"/>
          <w:sz w:val="30"/>
          <w:szCs w:val="30"/>
        </w:rPr>
        <w:t xml:space="preserve"> :</w:t>
      </w:r>
      <w:proofErr w:type="gramEnd"/>
      <w:r w:rsidRPr="002B0765">
        <w:rPr>
          <w:rFonts w:ascii="Times New Roman" w:eastAsia="Times New Roman" w:hAnsi="Times New Roman" w:cs="Times New Roman"/>
          <w:color w:val="22272F"/>
          <w:sz w:val="30"/>
          <w:szCs w:val="30"/>
        </w:rPr>
        <w:t xml:space="preserve"> на 4 [количество групп на 1 должность музыкального руководителя) = 6 ч. (количество часов работы музыкального руководителя </w:t>
      </w:r>
      <w:proofErr w:type="gramStart"/>
      <w:r w:rsidRPr="002B0765">
        <w:rPr>
          <w:rFonts w:ascii="Times New Roman" w:eastAsia="Times New Roman" w:hAnsi="Times New Roman" w:cs="Times New Roman"/>
          <w:color w:val="22272F"/>
          <w:sz w:val="30"/>
          <w:szCs w:val="30"/>
        </w:rPr>
        <w:t>в неделю с каждой группой] X на 8 [количество групп в организации]).</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Если музыкальный руководитель с его согласия работает один со всеми 8-ю группами, то месячная оплата этого музыкального руководителя за всю педагогическую работу должна быть рассчитана путем умножения размера ставки заработной платы, установленной по должности музыкального руководителя по квалификационному уровню </w:t>
      </w:r>
      <w:hyperlink r:id="rId65"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на 48 (фактический недельный объем педагогической работы), деления полученного результата на 24 (норма часов педагогической работы в неделю, за которую</w:t>
      </w:r>
      <w:proofErr w:type="gramEnd"/>
      <w:r w:rsidRPr="002B0765">
        <w:rPr>
          <w:rFonts w:ascii="Times New Roman" w:eastAsia="Times New Roman" w:hAnsi="Times New Roman" w:cs="Times New Roman"/>
          <w:color w:val="22272F"/>
          <w:sz w:val="30"/>
          <w:szCs w:val="30"/>
        </w:rPr>
        <w:t xml:space="preserve"> музыкальному руководителю выплачивается ставка заработной платы) и умножения полученного результата на повышающий коэффициент (повышение, установленное в процентах, в абсолютных величинах) за наличие квалификационной категории, применяемый к заработной плате, исчисленной с учетом фактического объема педагогической работы из размера ставки, установленной по квалификационному уровню ПКГ. При наличии оснований для </w:t>
      </w:r>
      <w:r w:rsidRPr="002B0765">
        <w:rPr>
          <w:rFonts w:ascii="Times New Roman" w:eastAsia="Times New Roman" w:hAnsi="Times New Roman" w:cs="Times New Roman"/>
          <w:color w:val="22272F"/>
          <w:sz w:val="30"/>
          <w:szCs w:val="30"/>
        </w:rPr>
        <w:lastRenderedPageBreak/>
        <w:t>применения других повышающих коэффициентов (повышений, установленных в процентах, в абсолютных величинах) к заработной плате, исчисленной за фактический объем педагогической работы, применяется сумма повышений по различным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Месячный заработок этого музыкального руководителя за фактический объем педагогической работы будет исчисляться по следующей формуле:</w:t>
      </w:r>
      <w:r w:rsidRPr="002B0765">
        <w:rPr>
          <w:rFonts w:ascii="Times New Roman" w:eastAsia="Times New Roman" w:hAnsi="Times New Roman" w:cs="Times New Roman"/>
          <w:color w:val="22272F"/>
          <w:sz w:val="30"/>
          <w:szCs w:val="30"/>
        </w:rPr>
        <w:pict>
          <v:shape id="_x0000_i1027" type="#_x0000_t75" alt="" style="width:111pt;height:35.25pt"/>
        </w:pict>
      </w:r>
      <w:r w:rsidRPr="002B0765">
        <w:rPr>
          <w:rFonts w:ascii="Times New Roman" w:eastAsia="Times New Roman" w:hAnsi="Times New Roman" w:cs="Times New Roman"/>
          <w:color w:val="22272F"/>
          <w:sz w:val="30"/>
          <w:szCs w:val="30"/>
        </w:rPr>
        <w:t>,</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где: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Зфп</w:t>
      </w:r>
      <w:proofErr w:type="spellEnd"/>
      <w:r w:rsidRPr="002B0765">
        <w:rPr>
          <w:rFonts w:ascii="Times New Roman" w:eastAsia="Times New Roman" w:hAnsi="Times New Roman" w:cs="Times New Roman"/>
          <w:color w:val="22272F"/>
          <w:sz w:val="30"/>
          <w:szCs w:val="30"/>
        </w:rPr>
        <w:t xml:space="preserve"> - заработная плата музыкального руководителя в месяц, исчисленная исходя из фактического объема педагогической работы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Cm</w:t>
      </w:r>
      <w:proofErr w:type="spellEnd"/>
      <w:r w:rsidRPr="002B0765">
        <w:rPr>
          <w:rFonts w:ascii="Times New Roman" w:eastAsia="Times New Roman" w:hAnsi="Times New Roman" w:cs="Times New Roman"/>
          <w:color w:val="22272F"/>
          <w:sz w:val="30"/>
          <w:szCs w:val="30"/>
        </w:rPr>
        <w:t xml:space="preserve"> - размер ставки заработной платы музыкального руководителя в месяц, установленный за норму часов педагогической работы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Фп</w:t>
      </w:r>
      <w:proofErr w:type="spellEnd"/>
      <w:r w:rsidRPr="002B0765">
        <w:rPr>
          <w:rFonts w:ascii="Times New Roman" w:eastAsia="Times New Roman" w:hAnsi="Times New Roman" w:cs="Times New Roman"/>
          <w:color w:val="22272F"/>
          <w:sz w:val="30"/>
          <w:szCs w:val="30"/>
        </w:rPr>
        <w:t xml:space="preserve"> - фактический объем педагогической работы музыкального руководителя в неделю;</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Нч</w:t>
      </w:r>
      <w:proofErr w:type="spellEnd"/>
      <w:r w:rsidRPr="002B0765">
        <w:rPr>
          <w:rFonts w:ascii="Times New Roman" w:eastAsia="Times New Roman" w:hAnsi="Times New Roman" w:cs="Times New Roman"/>
          <w:color w:val="22272F"/>
          <w:sz w:val="30"/>
          <w:szCs w:val="30"/>
        </w:rPr>
        <w:t xml:space="preserve"> - норма часов педагогической работы музыкального руководителя в неделю за ставку заработной платы в месяц;</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proofErr w:type="gramStart"/>
      <w:r w:rsidRPr="002B0765">
        <w:rPr>
          <w:rFonts w:ascii="Times New Roman" w:eastAsia="Times New Roman" w:hAnsi="Times New Roman" w:cs="Times New Roman"/>
          <w:color w:val="22272F"/>
          <w:sz w:val="30"/>
          <w:szCs w:val="30"/>
        </w:rPr>
        <w:t>Пк</w:t>
      </w:r>
      <w:proofErr w:type="spellEnd"/>
      <w:r w:rsidRPr="002B0765">
        <w:rPr>
          <w:rFonts w:ascii="Times New Roman" w:eastAsia="Times New Roman" w:hAnsi="Times New Roman" w:cs="Times New Roman"/>
          <w:color w:val="22272F"/>
          <w:sz w:val="30"/>
          <w:szCs w:val="30"/>
        </w:rPr>
        <w:t xml:space="preserve"> - повышающий коэффициент (повышение, установленное в процентах, в абсолютных величинах) за наличие квалификационной категории, применяемый к заработной плате, исчисленной с учетом фактического объема педагогической работы из размера ставки заработной платы, установленной по должности музыкального руководителя по квалификационному уровню </w:t>
      </w:r>
      <w:hyperlink r:id="rId66"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При наличии оснований для применения других повышающих коэффициентов (повышений, установленных в процентах, в абсолютных величинах) к заработной плате, исчисленной за фактический</w:t>
      </w:r>
      <w:proofErr w:type="gramEnd"/>
      <w:r w:rsidRPr="002B0765">
        <w:rPr>
          <w:rFonts w:ascii="Times New Roman" w:eastAsia="Times New Roman" w:hAnsi="Times New Roman" w:cs="Times New Roman"/>
          <w:color w:val="22272F"/>
          <w:sz w:val="30"/>
          <w:szCs w:val="30"/>
        </w:rPr>
        <w:t xml:space="preserve"> объем педагогической работы, применяется сумма повышений по различным основаниям.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3.5. Ставки заработной платы, установленные за 18 часов преподавательской работы в неделю, являющиеся нормируемой частью педагогической работы, выплачиваются педагогическим работникам с учетом выполнения ими другой части педагогической работы, входящей в их должностные обязанности в соответствии с </w:t>
      </w:r>
      <w:hyperlink r:id="rId67" w:anchor="/document/199499/entry/1000" w:history="1">
        <w:r w:rsidRPr="002B0765">
          <w:rPr>
            <w:rFonts w:ascii="Times New Roman" w:eastAsia="Times New Roman" w:hAnsi="Times New Roman" w:cs="Times New Roman"/>
            <w:color w:val="734C9B"/>
            <w:sz w:val="30"/>
          </w:rPr>
          <w:t>квалификационными характеристиками</w:t>
        </w:r>
      </w:hyperlink>
      <w:r w:rsidRPr="002B0765">
        <w:rPr>
          <w:rFonts w:ascii="Times New Roman" w:eastAsia="Times New Roman" w:hAnsi="Times New Roman" w:cs="Times New Roman"/>
          <w:color w:val="22272F"/>
          <w:sz w:val="30"/>
          <w:szCs w:val="30"/>
        </w:rPr>
        <w:t>.</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3.6. Оплата труда мастеров производственного обучения организаций осуществляется на основе должностных окладов в соответствии с </w:t>
      </w:r>
      <w:hyperlink r:id="rId68" w:anchor="/document/71856416/entry/1205" w:history="1">
        <w:r w:rsidRPr="002B0765">
          <w:rPr>
            <w:rFonts w:ascii="Times New Roman" w:eastAsia="Times New Roman" w:hAnsi="Times New Roman" w:cs="Times New Roman"/>
            <w:color w:val="734C9B"/>
            <w:sz w:val="30"/>
          </w:rPr>
          <w:t>пунктом 2.5.</w:t>
        </w:r>
      </w:hyperlink>
      <w:r w:rsidRPr="002B0765">
        <w:rPr>
          <w:rFonts w:ascii="Times New Roman" w:eastAsia="Times New Roman" w:hAnsi="Times New Roman" w:cs="Times New Roman"/>
          <w:color w:val="22272F"/>
          <w:sz w:val="30"/>
          <w:szCs w:val="30"/>
        </w:rPr>
        <w:t> настоящих Методических рекомендаций. Должностные обязанности мастера производственного обучения в пределах 36-часовой рабочей недели определяются в соответствии с тарифно-квалификационной характеристикой.</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Мастерам производственного обучения, выполняющим наряду со своей основной работой, обусловленной трудовым договором, дополнительную работу в той же общеобразовательной организации по другой аналогичной должности (полностью или частично), в том числе в связи с временным отсутствием работника, производится доплата в порядке, установленном </w:t>
      </w:r>
      <w:hyperlink r:id="rId69" w:anchor="/document/12125268/entry/151" w:history="1">
        <w:r w:rsidRPr="002B0765">
          <w:rPr>
            <w:rFonts w:ascii="Times New Roman" w:eastAsia="Times New Roman" w:hAnsi="Times New Roman" w:cs="Times New Roman"/>
            <w:color w:val="734C9B"/>
            <w:sz w:val="30"/>
          </w:rPr>
          <w:t>статьей 151</w:t>
        </w:r>
      </w:hyperlink>
      <w:r w:rsidRPr="002B0765">
        <w:rPr>
          <w:rFonts w:ascii="Times New Roman" w:eastAsia="Times New Roman" w:hAnsi="Times New Roman" w:cs="Times New Roman"/>
          <w:color w:val="22272F"/>
          <w:sz w:val="30"/>
          <w:szCs w:val="30"/>
        </w:rPr>
        <w:t>Трудового Кодекса, при совмещении профессий (должностей) или исполнении обязанностей временно отсутствующего работника.</w:t>
      </w:r>
      <w:proofErr w:type="gramEnd"/>
      <w:r w:rsidRPr="002B0765">
        <w:rPr>
          <w:rFonts w:ascii="Times New Roman" w:eastAsia="Times New Roman" w:hAnsi="Times New Roman" w:cs="Times New Roman"/>
          <w:color w:val="22272F"/>
          <w:sz w:val="30"/>
          <w:szCs w:val="30"/>
        </w:rPr>
        <w:t xml:space="preserve"> Размеры доплат устанавливаются по соглашению сторон трудового договора.</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IV. Выплаты компенсационного характера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4.1. При установлении системы оплаты труда в организации рекомендуется предусмотреть все виды выплат компенсационного характера, предусмотренные законодательством Российской Федерации, применяемые к соответствующей организации.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4.2. Выплаты работникам, занятым на работах с вредными и (или) опасными условиями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Выплата компенсационного характера работникам, занятым на рабочих местах с вредными и (или) опасными условиями труда, устанавливается в порядке, определенном законодательством Российской Федерации на основании специальной оценки условий труда в соответствии с </w:t>
      </w:r>
      <w:hyperlink r:id="rId70" w:anchor="/document/70552676/entry/0" w:history="1">
        <w:r w:rsidRPr="002B0765">
          <w:rPr>
            <w:rFonts w:ascii="Times New Roman" w:eastAsia="Times New Roman" w:hAnsi="Times New Roman" w:cs="Times New Roman"/>
            <w:color w:val="734C9B"/>
            <w:sz w:val="30"/>
          </w:rPr>
          <w:t xml:space="preserve">Федеральным </w:t>
        </w:r>
        <w:proofErr w:type="spellStart"/>
        <w:r w:rsidRPr="002B0765">
          <w:rPr>
            <w:rFonts w:ascii="Times New Roman" w:eastAsia="Times New Roman" w:hAnsi="Times New Roman" w:cs="Times New Roman"/>
            <w:color w:val="734C9B"/>
            <w:sz w:val="30"/>
          </w:rPr>
          <w:t>законом</w:t>
        </w:r>
      </w:hyperlink>
      <w:r w:rsidRPr="002B0765">
        <w:rPr>
          <w:rFonts w:ascii="Times New Roman" w:eastAsia="Times New Roman" w:hAnsi="Times New Roman" w:cs="Times New Roman"/>
          <w:color w:val="22272F"/>
          <w:sz w:val="30"/>
          <w:szCs w:val="30"/>
        </w:rPr>
        <w:t>от</w:t>
      </w:r>
      <w:proofErr w:type="spellEnd"/>
      <w:r w:rsidRPr="002B0765">
        <w:rPr>
          <w:rFonts w:ascii="Times New Roman" w:eastAsia="Times New Roman" w:hAnsi="Times New Roman" w:cs="Times New Roman"/>
          <w:color w:val="22272F"/>
          <w:sz w:val="30"/>
          <w:szCs w:val="30"/>
        </w:rPr>
        <w:t xml:space="preserve"> 28 декабря 2013 г. N 426-ФЗ "О специальной оценке условий труда" с целью обеспечения безопасности работников в процессе их трудовой деятельности и реализации прав работников на</w:t>
      </w:r>
      <w:proofErr w:type="gramEnd"/>
      <w:r w:rsidRPr="002B0765">
        <w:rPr>
          <w:rFonts w:ascii="Times New Roman" w:eastAsia="Times New Roman" w:hAnsi="Times New Roman" w:cs="Times New Roman"/>
          <w:color w:val="22272F"/>
          <w:sz w:val="30"/>
          <w:szCs w:val="30"/>
        </w:rPr>
        <w:t xml:space="preserve"> рабочие места, соответствующие государственным нормативным требованиям охраны труда. Выплата компенсационного характера за работы с вредными и (или) опасными условиями труда устанавливается в размере не менее 4 процентов от оклада (должностного оклада) работника.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Работодателям рекомендуется принимать меры по улучшению условий труда работников с учетом результатов специальной оценки условий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4.3. Выплаты за работу в местностях с особыми климатическими условиями.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Размеры </w:t>
      </w:r>
      <w:hyperlink r:id="rId71" w:anchor="/document/108125/entry/0" w:history="1">
        <w:r w:rsidRPr="002B0765">
          <w:rPr>
            <w:rFonts w:ascii="Times New Roman" w:eastAsia="Times New Roman" w:hAnsi="Times New Roman" w:cs="Times New Roman"/>
            <w:color w:val="734C9B"/>
            <w:sz w:val="30"/>
          </w:rPr>
          <w:t>районных коэффициентов</w:t>
        </w:r>
      </w:hyperlink>
      <w:r w:rsidRPr="002B0765">
        <w:rPr>
          <w:rFonts w:ascii="Times New Roman" w:eastAsia="Times New Roman" w:hAnsi="Times New Roman" w:cs="Times New Roman"/>
          <w:color w:val="22272F"/>
          <w:sz w:val="30"/>
          <w:szCs w:val="30"/>
        </w:rPr>
        <w:t>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 применяются организациями, расположенными в соответствующих местностях.</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Более высокие размеры </w:t>
      </w:r>
      <w:hyperlink r:id="rId72" w:anchor="/document/108125/entry/0" w:history="1">
        <w:r w:rsidRPr="002B0765">
          <w:rPr>
            <w:rFonts w:ascii="Times New Roman" w:eastAsia="Times New Roman" w:hAnsi="Times New Roman" w:cs="Times New Roman"/>
            <w:color w:val="734C9B"/>
            <w:sz w:val="30"/>
          </w:rPr>
          <w:t>районных коэффициентов</w:t>
        </w:r>
      </w:hyperlink>
      <w:r w:rsidRPr="002B0765">
        <w:rPr>
          <w:rFonts w:ascii="Times New Roman" w:eastAsia="Times New Roman" w:hAnsi="Times New Roman" w:cs="Times New Roman"/>
          <w:color w:val="22272F"/>
          <w:sz w:val="30"/>
          <w:szCs w:val="30"/>
        </w:rPr>
        <w:t> для государственных учреждений субъектов Российской Федерации, муниципальных учреждений могут устанавливаться, если такие решения приняты органами государственной власти или органами местного самоуправления за счет средств соответственно бюджетов субъектов Российской Федерации и бюджетов муниципальных образований.</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4.4. Выплаты за выполнение сверхурочных работ.</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4.5. Оплата за работу в ночное время.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Доплата за работу в ночное время производится работникам организаций за каждый час работы в ночное время (с 22 часов до 6 часов).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 xml:space="preserve">Размеры оплаты труда за работу в ночное время работникам организаций устанавливаются коллективными договорами, локальными нормативными актами, принимаемыми с учетом мнения представительного органа работников, трудовыми договорами и не </w:t>
      </w:r>
      <w:r w:rsidRPr="002B0765">
        <w:rPr>
          <w:rFonts w:ascii="Times New Roman" w:eastAsia="Times New Roman" w:hAnsi="Times New Roman" w:cs="Times New Roman"/>
          <w:color w:val="22272F"/>
          <w:sz w:val="30"/>
          <w:szCs w:val="30"/>
        </w:rPr>
        <w:lastRenderedPageBreak/>
        <w:t>могут быть снижены по сравнению с размерами и условиями, установленными трудовым законодательством, иными нормативными правовыми актами Российской Федерации, содержащими нормы трудового права, а также отраслевым соглашением, заключаемым в установленном порядке, предусматривающим оплату труда</w:t>
      </w:r>
      <w:proofErr w:type="gramEnd"/>
      <w:r w:rsidRPr="002B0765">
        <w:rPr>
          <w:rFonts w:ascii="Times New Roman" w:eastAsia="Times New Roman" w:hAnsi="Times New Roman" w:cs="Times New Roman"/>
          <w:color w:val="22272F"/>
          <w:sz w:val="30"/>
          <w:szCs w:val="30"/>
        </w:rPr>
        <w:t xml:space="preserve"> </w:t>
      </w:r>
      <w:proofErr w:type="gramStart"/>
      <w:r w:rsidRPr="002B0765">
        <w:rPr>
          <w:rFonts w:ascii="Times New Roman" w:eastAsia="Times New Roman" w:hAnsi="Times New Roman" w:cs="Times New Roman"/>
          <w:color w:val="22272F"/>
          <w:sz w:val="30"/>
          <w:szCs w:val="30"/>
        </w:rPr>
        <w:t>за каждый час работы в ночное время в размере не ниже 35 процентов часовой тарифной ставки (части оклада (должностного оклада).</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4.6. Оплата за работу в выходные и нерабочие праздничные дни.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Работа в выходной или нерабочий праздничный день оплачивается не менее чем в двойном размере: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сдельщикам - не менее чем по двойным сдельным расценкам;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работникам, труд которых оплачивается по дневным и часовым тарифным ставкам, - в размере не </w:t>
      </w:r>
      <w:proofErr w:type="gramStart"/>
      <w:r w:rsidRPr="002B0765">
        <w:rPr>
          <w:rFonts w:ascii="Times New Roman" w:eastAsia="Times New Roman" w:hAnsi="Times New Roman" w:cs="Times New Roman"/>
          <w:color w:val="22272F"/>
          <w:sz w:val="30"/>
          <w:szCs w:val="30"/>
        </w:rPr>
        <w:t>менее двойной</w:t>
      </w:r>
      <w:proofErr w:type="gramEnd"/>
      <w:r w:rsidRPr="002B0765">
        <w:rPr>
          <w:rFonts w:ascii="Times New Roman" w:eastAsia="Times New Roman" w:hAnsi="Times New Roman" w:cs="Times New Roman"/>
          <w:color w:val="22272F"/>
          <w:sz w:val="30"/>
          <w:szCs w:val="30"/>
        </w:rPr>
        <w:t xml:space="preserve"> дневной или часовой тарифной ставки;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sidRPr="002B0765">
        <w:rPr>
          <w:rFonts w:ascii="Times New Roman" w:eastAsia="Times New Roman" w:hAnsi="Times New Roman" w:cs="Times New Roman"/>
          <w:color w:val="22272F"/>
          <w:sz w:val="30"/>
          <w:szCs w:val="30"/>
        </w:rPr>
        <w:t xml:space="preserve"> работы) сверх оклада (должностного оклада), если работа производилась сверх месячной нормы рабочего времени.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4.7. Оплата за выполнение работ различной квалификации.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При выполнении работником с повременной оплатой труда работ различной квалификации его труд оплачивается как при работе более высокой квалификации.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2B0765">
        <w:rPr>
          <w:rFonts w:ascii="Times New Roman" w:eastAsia="Times New Roman" w:hAnsi="Times New Roman" w:cs="Times New Roman"/>
          <w:color w:val="22272F"/>
          <w:sz w:val="30"/>
          <w:szCs w:val="30"/>
        </w:rPr>
        <w:t>межразрядную</w:t>
      </w:r>
      <w:proofErr w:type="spellEnd"/>
      <w:r w:rsidRPr="002B0765">
        <w:rPr>
          <w:rFonts w:ascii="Times New Roman" w:eastAsia="Times New Roman" w:hAnsi="Times New Roman" w:cs="Times New Roman"/>
          <w:color w:val="22272F"/>
          <w:sz w:val="30"/>
          <w:szCs w:val="30"/>
        </w:rPr>
        <w:t xml:space="preserve"> разницу.</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4.8.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Размер доплаты устанавливается по соглашению сторон трудового договора с учетом содержания и (или) объема дополнительной работы.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осуществляется по поручению работодателя с письменного согласия работника.</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4.9. Выплаты при выполнении работ в других условиях, отклоняющихся </w:t>
      </w:r>
      <w:proofErr w:type="gramStart"/>
      <w:r w:rsidRPr="002B0765">
        <w:rPr>
          <w:rFonts w:ascii="Times New Roman" w:eastAsia="Times New Roman" w:hAnsi="Times New Roman" w:cs="Times New Roman"/>
          <w:color w:val="22272F"/>
          <w:sz w:val="30"/>
          <w:szCs w:val="30"/>
        </w:rPr>
        <w:t>от</w:t>
      </w:r>
      <w:proofErr w:type="gramEnd"/>
      <w:r w:rsidRPr="002B0765">
        <w:rPr>
          <w:rFonts w:ascii="Times New Roman" w:eastAsia="Times New Roman" w:hAnsi="Times New Roman" w:cs="Times New Roman"/>
          <w:color w:val="22272F"/>
          <w:sz w:val="30"/>
          <w:szCs w:val="30"/>
        </w:rPr>
        <w:t xml:space="preserve"> нормальных.</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К видам выплат компенсационного характера при выполнении работ в условиях, отклоняющихся от нормальных, относятся выплаты за дополнительную работу, не входящую в прямые должностные обязанности педагогических работников согласно </w:t>
      </w:r>
      <w:hyperlink r:id="rId73" w:anchor="/document/199499/entry/1000" w:history="1">
        <w:r w:rsidRPr="002B0765">
          <w:rPr>
            <w:rFonts w:ascii="Times New Roman" w:eastAsia="Times New Roman" w:hAnsi="Times New Roman" w:cs="Times New Roman"/>
            <w:color w:val="734C9B"/>
            <w:sz w:val="30"/>
          </w:rPr>
          <w:t>квалификационным характеристикам</w:t>
        </w:r>
      </w:hyperlink>
      <w:r w:rsidRPr="002B0765">
        <w:rPr>
          <w:rFonts w:ascii="Times New Roman" w:eastAsia="Times New Roman" w:hAnsi="Times New Roman" w:cs="Times New Roman"/>
          <w:color w:val="22272F"/>
          <w:sz w:val="30"/>
          <w:szCs w:val="30"/>
        </w:rPr>
        <w:t>, но непосредственно связанную с деятельностью общеобразовательных организаций по реализации образовательных программ.</w:t>
      </w:r>
      <w:proofErr w:type="gramEnd"/>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К такой дополнительной работе относится работа по классному руководству, проверке письменных работ, заведованию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руководству предметными, цикловыми и методическими комиссиями и другая дополнительно оплачиваемая работа, выполняемая с письменного согласия педагогических работников.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При возложении на работников с их письменного согласия перечисленных выше видов дополнительной работы размеры выплат (в виде доплат) устанавливаются общеобразовательными организациями в абсолютных величинах либо определяются в </w:t>
      </w:r>
      <w:proofErr w:type="gramStart"/>
      <w:r w:rsidRPr="002B0765">
        <w:rPr>
          <w:rFonts w:ascii="Times New Roman" w:eastAsia="Times New Roman" w:hAnsi="Times New Roman" w:cs="Times New Roman"/>
          <w:color w:val="22272F"/>
          <w:sz w:val="30"/>
          <w:szCs w:val="30"/>
        </w:rPr>
        <w:t>процентах</w:t>
      </w:r>
      <w:proofErr w:type="gramEnd"/>
      <w:r w:rsidRPr="002B0765">
        <w:rPr>
          <w:rFonts w:ascii="Times New Roman" w:eastAsia="Times New Roman" w:hAnsi="Times New Roman" w:cs="Times New Roman"/>
          <w:color w:val="22272F"/>
          <w:sz w:val="30"/>
          <w:szCs w:val="30"/>
        </w:rPr>
        <w:t xml:space="preserve"> от размеров установленных по квалификационному уровню </w:t>
      </w:r>
      <w:hyperlink r:id="rId74"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xml:space="preserve"> по занимаемой должности ставок заработной платы, предусмотренных за норму часов педагогической работы в неделю (в год), или должностных окладов педагогических работников. При определении размеров доплат не учитываются выплаты стимулирующего или компенсационного характера, а также предусмотренные системой оплаты </w:t>
      </w:r>
      <w:proofErr w:type="gramStart"/>
      <w:r w:rsidRPr="002B0765">
        <w:rPr>
          <w:rFonts w:ascii="Times New Roman" w:eastAsia="Times New Roman" w:hAnsi="Times New Roman" w:cs="Times New Roman"/>
          <w:color w:val="22272F"/>
          <w:sz w:val="30"/>
          <w:szCs w:val="30"/>
        </w:rPr>
        <w:t>труда</w:t>
      </w:r>
      <w:proofErr w:type="gramEnd"/>
      <w:r w:rsidRPr="002B0765">
        <w:rPr>
          <w:rFonts w:ascii="Times New Roman" w:eastAsia="Times New Roman" w:hAnsi="Times New Roman" w:cs="Times New Roman"/>
          <w:color w:val="22272F"/>
          <w:sz w:val="30"/>
          <w:szCs w:val="30"/>
        </w:rPr>
        <w:t xml:space="preserve"> повышающие коэффициенты.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w:t>
      </w:r>
      <w:r w:rsidRPr="002B0765">
        <w:rPr>
          <w:rFonts w:ascii="Times New Roman" w:eastAsia="Times New Roman" w:hAnsi="Times New Roman" w:cs="Times New Roman"/>
          <w:color w:val="22272F"/>
          <w:sz w:val="30"/>
          <w:szCs w:val="30"/>
        </w:rPr>
        <w:lastRenderedPageBreak/>
        <w:t>содержащими нормы трудового права, соглашениями и коллективными договорами.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4.10. К видам выплат компенсационного характера могут также относиться выплаты за особенности и специфику работы в общеобразовательных организациях (классах, группах), в том числе: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4.10.1. за работу с обучающимися, воспитанниками с ограниченными возможностями здоровья и (или) нуждающимися в длительном лечении;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4.10.2. за работу в учреждениях:</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расположенных</w:t>
      </w:r>
      <w:proofErr w:type="gramEnd"/>
      <w:r w:rsidRPr="002B0765">
        <w:rPr>
          <w:rFonts w:ascii="Times New Roman" w:eastAsia="Times New Roman" w:hAnsi="Times New Roman" w:cs="Times New Roman"/>
          <w:color w:val="22272F"/>
          <w:sz w:val="30"/>
          <w:szCs w:val="30"/>
        </w:rPr>
        <w:t xml:space="preserve"> в сельской местности;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для детей и подростков с </w:t>
      </w:r>
      <w:proofErr w:type="spellStart"/>
      <w:r w:rsidRPr="002B0765">
        <w:rPr>
          <w:rFonts w:ascii="Times New Roman" w:eastAsia="Times New Roman" w:hAnsi="Times New Roman" w:cs="Times New Roman"/>
          <w:color w:val="22272F"/>
          <w:sz w:val="30"/>
          <w:szCs w:val="30"/>
        </w:rPr>
        <w:t>девиантным</w:t>
      </w:r>
      <w:proofErr w:type="spellEnd"/>
      <w:r w:rsidRPr="002B0765">
        <w:rPr>
          <w:rFonts w:ascii="Times New Roman" w:eastAsia="Times New Roman" w:hAnsi="Times New Roman" w:cs="Times New Roman"/>
          <w:color w:val="22272F"/>
          <w:sz w:val="30"/>
          <w:szCs w:val="30"/>
        </w:rPr>
        <w:t xml:space="preserve"> поведением;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для детей-сирот и детей, оставшихся без попечения родителей;</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4.10.3. за осуществление индивидуального обучения на дому обучающихся, которые по медицинским и психолого-педагогическим показаниям не могут обучаться в общеобразовательных учреждениях на общих основаниях, за осуществление индивидуального и группового обучения детей, длительно находящихся на лечении в стационарном лечебном учреждении.</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V. Выплаты стимулирующего характера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5.1. В соответствии с пунктом 32 Единых рекомендаций виды выплат стимулирующего характера рекомендуется определять с учетом </w:t>
      </w:r>
      <w:hyperlink r:id="rId75" w:anchor="/document/192714/entry/1000" w:history="1">
        <w:r w:rsidRPr="002B0765">
          <w:rPr>
            <w:rFonts w:ascii="Times New Roman" w:eastAsia="Times New Roman" w:hAnsi="Times New Roman" w:cs="Times New Roman"/>
            <w:color w:val="734C9B"/>
            <w:sz w:val="30"/>
          </w:rPr>
          <w:t>Перечня</w:t>
        </w:r>
      </w:hyperlink>
      <w:r w:rsidRPr="002B0765">
        <w:rPr>
          <w:rFonts w:ascii="Times New Roman" w:eastAsia="Times New Roman" w:hAnsi="Times New Roman" w:cs="Times New Roman"/>
          <w:color w:val="22272F"/>
          <w:sz w:val="30"/>
          <w:szCs w:val="30"/>
        </w:rPr>
        <w:t> видов выплат стимулирующего характера в федеральных бюджетных, автономных, казенных учреждениях, утвержденного </w:t>
      </w:r>
      <w:hyperlink r:id="rId76" w:anchor="/document/192714/entry/0" w:history="1">
        <w:r w:rsidRPr="002B0765">
          <w:rPr>
            <w:rFonts w:ascii="Times New Roman" w:eastAsia="Times New Roman" w:hAnsi="Times New Roman" w:cs="Times New Roman"/>
            <w:color w:val="734C9B"/>
            <w:sz w:val="30"/>
          </w:rPr>
          <w:t>приказом</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Минздравсоцразвития</w:t>
      </w:r>
      <w:proofErr w:type="spellEnd"/>
      <w:r w:rsidRPr="002B0765">
        <w:rPr>
          <w:rFonts w:ascii="Times New Roman" w:eastAsia="Times New Roman" w:hAnsi="Times New Roman" w:cs="Times New Roman"/>
          <w:color w:val="22272F"/>
          <w:sz w:val="30"/>
          <w:szCs w:val="30"/>
        </w:rPr>
        <w:t xml:space="preserve"> России от 29 декабря 2007 г. N 818 (зарегистрированном Минюстом России 1 февраля 2008 г., регистрационный N 11080) (далее - Перечень).</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К видам выплат стимулирующего характера согласно указанному </w:t>
      </w:r>
      <w:hyperlink r:id="rId77" w:anchor="/document/192714/entry/1000" w:history="1">
        <w:r w:rsidRPr="002B0765">
          <w:rPr>
            <w:rFonts w:ascii="Times New Roman" w:eastAsia="Times New Roman" w:hAnsi="Times New Roman" w:cs="Times New Roman"/>
            <w:color w:val="734C9B"/>
            <w:sz w:val="30"/>
          </w:rPr>
          <w:t>Перечню</w:t>
        </w:r>
      </w:hyperlink>
      <w:r w:rsidRPr="002B0765">
        <w:rPr>
          <w:rFonts w:ascii="Times New Roman" w:eastAsia="Times New Roman" w:hAnsi="Times New Roman" w:cs="Times New Roman"/>
          <w:color w:val="22272F"/>
          <w:sz w:val="30"/>
          <w:szCs w:val="30"/>
        </w:rPr>
        <w:t> </w:t>
      </w:r>
      <w:proofErr w:type="gramStart"/>
      <w:r w:rsidRPr="002B0765">
        <w:rPr>
          <w:rFonts w:ascii="Times New Roman" w:eastAsia="Times New Roman" w:hAnsi="Times New Roman" w:cs="Times New Roman"/>
          <w:color w:val="22272F"/>
          <w:sz w:val="30"/>
          <w:szCs w:val="30"/>
        </w:rPr>
        <w:t>отнесены</w:t>
      </w:r>
      <w:proofErr w:type="gramEnd"/>
      <w:r w:rsidRPr="002B0765">
        <w:rPr>
          <w:rFonts w:ascii="Times New Roman" w:eastAsia="Times New Roman" w:hAnsi="Times New Roman" w:cs="Times New Roman"/>
          <w:color w:val="22272F"/>
          <w:sz w:val="30"/>
          <w:szCs w:val="30"/>
        </w:rPr>
        <w:t xml:space="preserve"> следующие:</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5.1.1. Выплаты за интенсивность и высокие результаты работы.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5.1.2. Выплаты за стаж непрерывной работы.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5.1.3. Выплаты за качество выполняемых работ.</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5.1.4. Премиальные выплаты по итогам работы.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5.2. При конкретизации в организациях видов выплат стимулирующего характера могут применяться и иные выплаты, которые рекомендуется подразделять на выплаты, носящие обязательный (постоянный) характер, и выплаты, направленные на стимулирование работника к качественному результату труда, а также на поощрение за выполненную работу (согласно показателям и критериям оценки эффективности деятельности, предусмотренным в организации).</w:t>
      </w:r>
    </w:p>
    <w:p w:rsidR="002B0765" w:rsidRPr="002B0765" w:rsidRDefault="002B0765" w:rsidP="002B0765">
      <w:pPr>
        <w:spacing w:beforeAutospacing="1" w:after="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5.2.1. К выплатам, носящим обязательный (постоянный) характер, можно отнести выплату за наличие квалификационной категории, установленной по результатам аттестации, проводимой в </w:t>
      </w:r>
      <w:hyperlink r:id="rId78" w:anchor="/document/70662982/entry/1000" w:history="1">
        <w:proofErr w:type="gramStart"/>
        <w:r w:rsidRPr="002B0765">
          <w:rPr>
            <w:rFonts w:ascii="Times New Roman" w:eastAsia="Times New Roman" w:hAnsi="Times New Roman" w:cs="Times New Roman"/>
            <w:color w:val="734C9B"/>
            <w:sz w:val="30"/>
          </w:rPr>
          <w:t>порядке</w:t>
        </w:r>
      </w:hyperlink>
      <w:r w:rsidRPr="002B0765">
        <w:rPr>
          <w:rFonts w:ascii="Times New Roman" w:eastAsia="Times New Roman" w:hAnsi="Times New Roman" w:cs="Times New Roman"/>
          <w:color w:val="22272F"/>
          <w:sz w:val="30"/>
          <w:szCs w:val="30"/>
        </w:rPr>
        <w:t>, установленном </w:t>
      </w:r>
      <w:hyperlink r:id="rId79" w:anchor="/document/70662982/entry/0" w:history="1">
        <w:r w:rsidRPr="002B0765">
          <w:rPr>
            <w:rFonts w:ascii="Times New Roman" w:eastAsia="Times New Roman" w:hAnsi="Times New Roman" w:cs="Times New Roman"/>
            <w:color w:val="734C9B"/>
            <w:sz w:val="30"/>
          </w:rPr>
          <w:t>приказом</w:t>
        </w:r>
      </w:hyperlink>
      <w:r w:rsidRPr="002B0765">
        <w:rPr>
          <w:rFonts w:ascii="Times New Roman" w:eastAsia="Times New Roman" w:hAnsi="Times New Roman" w:cs="Times New Roman"/>
          <w:color w:val="22272F"/>
          <w:sz w:val="30"/>
          <w:szCs w:val="30"/>
        </w:rPr>
        <w:t>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от 7 апреля </w:t>
      </w:r>
      <w:proofErr w:type="spellStart"/>
      <w:r w:rsidRPr="002B0765">
        <w:rPr>
          <w:rFonts w:ascii="Times New Roman" w:eastAsia="Times New Roman" w:hAnsi="Times New Roman" w:cs="Times New Roman"/>
          <w:color w:val="22272F"/>
          <w:sz w:val="30"/>
          <w:szCs w:val="30"/>
        </w:rPr>
        <w:t>следует</w:t>
      </w:r>
      <w:proofErr w:type="gramEnd"/>
      <w:r w:rsidRPr="002B0765">
        <w:rPr>
          <w:rFonts w:ascii="Times New Roman" w:eastAsia="Times New Roman" w:hAnsi="Times New Roman" w:cs="Times New Roman"/>
          <w:color w:val="22272F"/>
          <w:sz w:val="30"/>
          <w:szCs w:val="30"/>
        </w:rPr>
        <w:fldChar w:fldCharType="begin"/>
      </w:r>
      <w:r w:rsidRPr="002B0765">
        <w:rPr>
          <w:rFonts w:ascii="Times New Roman" w:eastAsia="Times New Roman" w:hAnsi="Times New Roman" w:cs="Times New Roman"/>
          <w:color w:val="22272F"/>
          <w:sz w:val="30"/>
          <w:szCs w:val="30"/>
        </w:rPr>
        <w:instrText xml:space="preserve"> HYPERLINK "http://internet.garant.ru/" \l "/document/3100000/entry/0" </w:instrText>
      </w:r>
      <w:r w:rsidRPr="002B0765">
        <w:rPr>
          <w:rFonts w:ascii="Times New Roman" w:eastAsia="Times New Roman" w:hAnsi="Times New Roman" w:cs="Times New Roman"/>
          <w:color w:val="22272F"/>
          <w:sz w:val="30"/>
          <w:szCs w:val="30"/>
        </w:rPr>
        <w:fldChar w:fldCharType="separate"/>
      </w:r>
      <w:r w:rsidRPr="002B0765">
        <w:rPr>
          <w:rFonts w:ascii="Times New Roman" w:eastAsia="Times New Roman" w:hAnsi="Times New Roman" w:cs="Times New Roman"/>
          <w:color w:val="464C55"/>
          <w:sz w:val="30"/>
        </w:rPr>
        <w:t>#</w:t>
      </w:r>
      <w:proofErr w:type="spellEnd"/>
      <w:r w:rsidRPr="002B0765">
        <w:rPr>
          <w:rFonts w:ascii="Times New Roman" w:eastAsia="Times New Roman" w:hAnsi="Times New Roman" w:cs="Times New Roman"/>
          <w:color w:val="22272F"/>
          <w:sz w:val="30"/>
          <w:szCs w:val="30"/>
        </w:rPr>
        <w:fldChar w:fldCharType="end"/>
      </w:r>
      <w:r w:rsidRPr="002B0765">
        <w:rPr>
          <w:rFonts w:ascii="Times New Roman" w:eastAsia="Times New Roman" w:hAnsi="Times New Roman" w:cs="Times New Roman"/>
          <w:color w:val="22272F"/>
          <w:sz w:val="30"/>
          <w:szCs w:val="30"/>
        </w:rPr>
        <w:t> 2014 г. N 276 "Об утверждении порядка проведения аттестации педагогических работников организаций, осуществляющих образовательную деятельность".</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5.2.2. Размеры выплат за стаж непрерывной работы рекомендуется определять дифференцированно с учетом продолжительности непрерывной работы с помощью коэффициентов или процентов от размеров ставок заработной платы или должностных окладов работников, устанавливаемых по квалификационному уровню </w:t>
      </w:r>
      <w:hyperlink r:id="rId80" w:anchor="/document/193313/entry/1000" w:history="1">
        <w:r w:rsidRPr="002B0765">
          <w:rPr>
            <w:rFonts w:ascii="Times New Roman" w:eastAsia="Times New Roman" w:hAnsi="Times New Roman" w:cs="Times New Roman"/>
            <w:color w:val="734C9B"/>
            <w:sz w:val="30"/>
          </w:rPr>
          <w:t>ПКГ</w:t>
        </w:r>
      </w:hyperlink>
      <w:r w:rsidRPr="002B0765">
        <w:rPr>
          <w:rFonts w:ascii="Times New Roman" w:eastAsia="Times New Roman" w:hAnsi="Times New Roman" w:cs="Times New Roman"/>
          <w:color w:val="22272F"/>
          <w:sz w:val="30"/>
          <w:szCs w:val="30"/>
        </w:rPr>
        <w:t>, а работников, не включенных в профессиональные квалификационные группы, - от размеров окладов (должностных окладов), установленных трудовым договором.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5.2.3. Выплаты за интенсивность и высокие результаты работы, за качество выполняемых работ, премиальные выплаты по итогам работы, а также иные выплаты стимулирующего характера определяются на основе показателей и критериев оценки эффективности деятельности педагогических и иных работников.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Разработку показателей и критериев оценки эффективности деятельности работника рекомендуется осуществлять с учетом следующих принципов: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в) адекватность - вознаграждение должно быть адекватно трудовому вкладу каждого работника в результат коллективного труда;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г) своевременность - вознаграждение должно следовать за достижением результатов;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spellStart"/>
      <w:r w:rsidRPr="002B0765">
        <w:rPr>
          <w:rFonts w:ascii="Times New Roman" w:eastAsia="Times New Roman" w:hAnsi="Times New Roman" w:cs="Times New Roman"/>
          <w:color w:val="22272F"/>
          <w:sz w:val="30"/>
          <w:szCs w:val="30"/>
        </w:rPr>
        <w:t>д</w:t>
      </w:r>
      <w:proofErr w:type="spellEnd"/>
      <w:r w:rsidRPr="002B0765">
        <w:rPr>
          <w:rFonts w:ascii="Times New Roman" w:eastAsia="Times New Roman" w:hAnsi="Times New Roman" w:cs="Times New Roman"/>
          <w:color w:val="22272F"/>
          <w:sz w:val="30"/>
          <w:szCs w:val="30"/>
        </w:rPr>
        <w:t>) прозрачность - правила определения вознаграждения должны быть понятны каждому работнику.</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Не рекомендуется вводить стимулирующие выплаты, в отношении которых не установлены конкретные измеримые параметры (например, стимулирующие выплаты за добросовестное выполнение обязанностей, интенсивность труда, качество труда и др.), а также в зависимости от формализованных показателей успеваемости обучающихся.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5.3. Определение размеров выплат стимулирующего характера за период времени рекомендуется осуществлять соответствующей комиссией. Состав комиссии может утверждаться руководителем организации по согласованию с представительным органом работников (при наличии), порядок работы комиссии, периодичность ее заседаний, может закрепляться положением о комиссии, утверждаемым руководителем организации с учетом мнения представительного органа работников (при наличии). Рекомендуется предусматривать право работников на обращение в соответствующий орган с целью представления подтверждения наличия оснований для назначения работнику стимулирующей выплаты, а также возможность обжалования работником отказа в назначении стимулирующей выплаты.</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color w:val="22272F"/>
          <w:sz w:val="42"/>
          <w:szCs w:val="42"/>
        </w:rPr>
      </w:pPr>
      <w:r w:rsidRPr="002B0765">
        <w:rPr>
          <w:rFonts w:ascii="Times New Roman" w:eastAsia="Times New Roman" w:hAnsi="Times New Roman" w:cs="Times New Roman"/>
          <w:color w:val="22272F"/>
          <w:sz w:val="42"/>
          <w:szCs w:val="42"/>
        </w:rPr>
        <w:t>VI. Условия оплаты труда руководителей организаций, их заместителей и главных бухгалтеров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6.1.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6.2. Должностные оклады устанавливаются руководителям организаций в зависимости от сложности труда, в том числе с учетом масштаба управления и особенностей деятельности и значимости организации.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6.3. Должностные оклады заместителей руководителей учреждений и главных бухгалтеров устанавливаются на 10 - 30 процентов ниже должностных окладов руководителей этих учреждений.</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6.4. Выплаты компенсационного характера устанавливаются руководителям организаций, их заместителям и главным бухгалтерам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6.5. Выплаты стимулирующего характера руководителям организаций устанавливаются с учетом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одного из показателей </w:t>
      </w:r>
      <w:proofErr w:type="gramStart"/>
      <w:r w:rsidRPr="002B0765">
        <w:rPr>
          <w:rFonts w:ascii="Times New Roman" w:eastAsia="Times New Roman" w:hAnsi="Times New Roman" w:cs="Times New Roman"/>
          <w:color w:val="22272F"/>
          <w:sz w:val="30"/>
          <w:szCs w:val="30"/>
        </w:rPr>
        <w:t>оценки результативности работы руководителя организации</w:t>
      </w:r>
      <w:proofErr w:type="gramEnd"/>
      <w:r w:rsidRPr="002B0765">
        <w:rPr>
          <w:rFonts w:ascii="Times New Roman" w:eastAsia="Times New Roman" w:hAnsi="Times New Roman" w:cs="Times New Roman"/>
          <w:color w:val="22272F"/>
          <w:sz w:val="30"/>
          <w:szCs w:val="30"/>
        </w:rPr>
        <w:t xml:space="preserve"> устанавливается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6.6. Условия оплаты труда руководителей организаций устанавливаются в трудовом договоре (дополнительном соглашении к трудовому договору), оформляемом в соответствии с </w:t>
      </w:r>
      <w:hyperlink r:id="rId81" w:anchor="/document/70359584/entry/1000" w:history="1">
        <w:r w:rsidRPr="002B0765">
          <w:rPr>
            <w:rFonts w:ascii="Times New Roman" w:eastAsia="Times New Roman" w:hAnsi="Times New Roman" w:cs="Times New Roman"/>
            <w:color w:val="734C9B"/>
            <w:sz w:val="30"/>
          </w:rPr>
          <w:t xml:space="preserve">типовой </w:t>
        </w:r>
        <w:proofErr w:type="spellStart"/>
        <w:r w:rsidRPr="002B0765">
          <w:rPr>
            <w:rFonts w:ascii="Times New Roman" w:eastAsia="Times New Roman" w:hAnsi="Times New Roman" w:cs="Times New Roman"/>
            <w:color w:val="734C9B"/>
            <w:sz w:val="30"/>
          </w:rPr>
          <w:t>формой</w:t>
        </w:r>
      </w:hyperlink>
      <w:r w:rsidRPr="002B0765">
        <w:rPr>
          <w:rFonts w:ascii="Times New Roman" w:eastAsia="Times New Roman" w:hAnsi="Times New Roman" w:cs="Times New Roman"/>
          <w:color w:val="22272F"/>
          <w:sz w:val="30"/>
          <w:szCs w:val="30"/>
        </w:rPr>
        <w:t>трудового</w:t>
      </w:r>
      <w:proofErr w:type="spellEnd"/>
      <w:r w:rsidRPr="002B0765">
        <w:rPr>
          <w:rFonts w:ascii="Times New Roman" w:eastAsia="Times New Roman" w:hAnsi="Times New Roman" w:cs="Times New Roman"/>
          <w:color w:val="22272F"/>
          <w:sz w:val="30"/>
          <w:szCs w:val="30"/>
        </w:rPr>
        <w:t xml:space="preserve"> договора с руководителем государственного (муниципального) учреждения, утвержденной </w:t>
      </w:r>
      <w:hyperlink r:id="rId82" w:anchor="/document/70359584/entry/0" w:history="1">
        <w:r w:rsidRPr="002B0765">
          <w:rPr>
            <w:rFonts w:ascii="Times New Roman" w:eastAsia="Times New Roman" w:hAnsi="Times New Roman" w:cs="Times New Roman"/>
            <w:color w:val="734C9B"/>
            <w:sz w:val="30"/>
          </w:rPr>
          <w:t>постановлением</w:t>
        </w:r>
      </w:hyperlink>
      <w:r w:rsidRPr="002B0765">
        <w:rPr>
          <w:rFonts w:ascii="Times New Roman" w:eastAsia="Times New Roman" w:hAnsi="Times New Roman" w:cs="Times New Roman"/>
          <w:color w:val="22272F"/>
          <w:sz w:val="30"/>
          <w:szCs w:val="30"/>
        </w:rPr>
        <w:t>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В соответствии со </w:t>
      </w:r>
      <w:hyperlink r:id="rId83" w:anchor="/document/12125268/entry/145" w:history="1">
        <w:r w:rsidRPr="002B0765">
          <w:rPr>
            <w:rFonts w:ascii="Times New Roman" w:eastAsia="Times New Roman" w:hAnsi="Times New Roman" w:cs="Times New Roman"/>
            <w:color w:val="734C9B"/>
            <w:sz w:val="30"/>
          </w:rPr>
          <w:t>статьей 145</w:t>
        </w:r>
      </w:hyperlink>
      <w:r w:rsidRPr="002B0765">
        <w:rPr>
          <w:rFonts w:ascii="Times New Roman" w:eastAsia="Times New Roman" w:hAnsi="Times New Roman" w:cs="Times New Roman"/>
          <w:color w:val="22272F"/>
          <w:sz w:val="30"/>
          <w:szCs w:val="30"/>
        </w:rPr>
        <w:t> Трудового Кодекса предельный уровень соотношения среднемесячной заработной платы руководителей, их заместителей,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w:t>
      </w:r>
      <w:proofErr w:type="gramEnd"/>
      <w:r w:rsidRPr="002B0765">
        <w:rPr>
          <w:rFonts w:ascii="Times New Roman" w:eastAsia="Times New Roman" w:hAnsi="Times New Roman" w:cs="Times New Roman"/>
          <w:color w:val="22272F"/>
          <w:sz w:val="30"/>
          <w:szCs w:val="30"/>
        </w:rPr>
        <w:t xml:space="preserve"> и </w:t>
      </w:r>
      <w:r w:rsidRPr="002B0765">
        <w:rPr>
          <w:rFonts w:ascii="Times New Roman" w:eastAsia="Times New Roman" w:hAnsi="Times New Roman" w:cs="Times New Roman"/>
          <w:color w:val="22272F"/>
          <w:sz w:val="30"/>
          <w:szCs w:val="30"/>
        </w:rPr>
        <w:lastRenderedPageBreak/>
        <w:t>полномочия учредителя соответствующих учреждений в размере, не превышающем размера, который установлен:</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для руководителей, их заместителей, главных бухгалтеров федеральных государственных учреждений - нормативными правовыми актами Правительства Российской Федерации;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для руководителей, их заместителей,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для руководителей, их заместителей, главных бухгалтеров муниципальных учреждений - нормативными правовыми актами органов местного самоуправления.</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 xml:space="preserve">Предельный размер соотношения средней заработной платы руководителей и заместителей </w:t>
      </w:r>
      <w:proofErr w:type="gramStart"/>
      <w:r w:rsidRPr="002B0765">
        <w:rPr>
          <w:rFonts w:ascii="Times New Roman" w:eastAsia="Times New Roman" w:hAnsi="Times New Roman" w:cs="Times New Roman"/>
          <w:color w:val="22272F"/>
          <w:sz w:val="30"/>
          <w:szCs w:val="30"/>
        </w:rPr>
        <w:t>руководителей</w:t>
      </w:r>
      <w:proofErr w:type="gramEnd"/>
      <w:r w:rsidRPr="002B0765">
        <w:rPr>
          <w:rFonts w:ascii="Times New Roman" w:eastAsia="Times New Roman" w:hAnsi="Times New Roman" w:cs="Times New Roman"/>
          <w:color w:val="22272F"/>
          <w:sz w:val="30"/>
          <w:szCs w:val="30"/>
        </w:rPr>
        <w:t xml:space="preserve"> государственных и муниципальных организаций и среднемесячной заработной платы работников таких организаций может дифференцироваться (устанавливаться на более высоком уровне) для руководителей и заместителей руководителей организаций, замещающих должности педагогических работников наряду с выполнением работы, определенной трудовым договором.</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Особенности определения учебной нагрузки лиц, замещающих должности педагогических работников наряду с работой, определенной трудовым договором, предусмотрены </w:t>
      </w:r>
      <w:hyperlink r:id="rId84" w:anchor="/document/70878632/entry/2503" w:history="1">
        <w:r w:rsidRPr="002B0765">
          <w:rPr>
            <w:rFonts w:ascii="Times New Roman" w:eastAsia="Times New Roman" w:hAnsi="Times New Roman" w:cs="Times New Roman"/>
            <w:color w:val="734C9B"/>
            <w:sz w:val="30"/>
          </w:rPr>
          <w:t>пунктами 5.3</w:t>
        </w:r>
      </w:hyperlink>
      <w:r w:rsidRPr="002B0765">
        <w:rPr>
          <w:rFonts w:ascii="Times New Roman" w:eastAsia="Times New Roman" w:hAnsi="Times New Roman" w:cs="Times New Roman"/>
          <w:color w:val="22272F"/>
          <w:sz w:val="30"/>
          <w:szCs w:val="30"/>
        </w:rPr>
        <w:t> и </w:t>
      </w:r>
      <w:hyperlink r:id="rId85" w:anchor="/document/70878632/entry/2504" w:history="1">
        <w:r w:rsidRPr="002B0765">
          <w:rPr>
            <w:rFonts w:ascii="Times New Roman" w:eastAsia="Times New Roman" w:hAnsi="Times New Roman" w:cs="Times New Roman"/>
            <w:color w:val="734C9B"/>
            <w:sz w:val="30"/>
          </w:rPr>
          <w:t>5.4</w:t>
        </w:r>
      </w:hyperlink>
      <w:r w:rsidRPr="002B0765">
        <w:rPr>
          <w:rFonts w:ascii="Times New Roman" w:eastAsia="Times New Roman" w:hAnsi="Times New Roman" w:cs="Times New Roman"/>
          <w:color w:val="22272F"/>
          <w:sz w:val="30"/>
          <w:szCs w:val="30"/>
        </w:rPr>
        <w:t xml:space="preserve"> приложения 2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proofErr w:type="gramStart"/>
      <w:r w:rsidRPr="002B0765">
        <w:rPr>
          <w:rFonts w:ascii="Times New Roman" w:eastAsia="Times New Roman" w:hAnsi="Times New Roman" w:cs="Times New Roman"/>
          <w:color w:val="22272F"/>
          <w:sz w:val="30"/>
          <w:szCs w:val="30"/>
        </w:rPr>
        <w:t>При оформлении преподавательской работы руководителей организаций необходимо учитывать, что в соответствии с </w:t>
      </w:r>
      <w:hyperlink r:id="rId86" w:anchor="/document/12132043/entry/27" w:history="1">
        <w:r w:rsidRPr="002B0765">
          <w:rPr>
            <w:rFonts w:ascii="Times New Roman" w:eastAsia="Times New Roman" w:hAnsi="Times New Roman" w:cs="Times New Roman"/>
            <w:color w:val="734C9B"/>
            <w:sz w:val="30"/>
          </w:rPr>
          <w:t>подпунктом "ж" пункта 2</w:t>
        </w:r>
      </w:hyperlink>
      <w:r w:rsidRPr="002B0765">
        <w:rPr>
          <w:rFonts w:ascii="Times New Roman" w:eastAsia="Times New Roman" w:hAnsi="Times New Roman" w:cs="Times New Roman"/>
          <w:color w:val="22272F"/>
          <w:sz w:val="30"/>
          <w:szCs w:val="30"/>
        </w:rPr>
        <w:t> постановления Министерства труда и социального развития Российской Федерации от 30 июня 2003 г. N 41 "Об особенностях работы по совместительству педагогических, медицинских, фармацевтических работников и работников культуры" работа без занятия штатной должности в том же учреждении, в том числе преподавательская работа руководящих и других</w:t>
      </w:r>
      <w:proofErr w:type="gramEnd"/>
      <w:r w:rsidRPr="002B0765">
        <w:rPr>
          <w:rFonts w:ascii="Times New Roman" w:eastAsia="Times New Roman" w:hAnsi="Times New Roman" w:cs="Times New Roman"/>
          <w:color w:val="22272F"/>
          <w:sz w:val="30"/>
          <w:szCs w:val="30"/>
        </w:rPr>
        <w:t xml:space="preserve"> работников общеобразовательных учреждений, не считается совместительством и не требует заключения другого трудового договора и допускается в основное рабочее время с согласия руководителя (для руководителя учреждения - с согласия учредителя).</w:t>
      </w:r>
    </w:p>
    <w:p w:rsidR="002B0765" w:rsidRPr="002B0765" w:rsidRDefault="002B0765" w:rsidP="002B0765">
      <w:pPr>
        <w:spacing w:before="100" w:beforeAutospacing="1" w:after="100" w:afterAutospacing="1" w:line="240" w:lineRule="auto"/>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______________________________</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 нормы часов за ставку заработной платы в неделю учебной (преподавательской) работы - 18 час., педагогической работы - 20, 24, 25, 30, 36 час</w:t>
      </w:r>
      <w:proofErr w:type="gramStart"/>
      <w:r w:rsidRPr="002B0765">
        <w:rPr>
          <w:rFonts w:ascii="Times New Roman" w:eastAsia="Times New Roman" w:hAnsi="Times New Roman" w:cs="Times New Roman"/>
          <w:color w:val="22272F"/>
          <w:sz w:val="30"/>
          <w:szCs w:val="30"/>
        </w:rPr>
        <w:t>.(</w:t>
      </w:r>
      <w:proofErr w:type="gramEnd"/>
      <w:r w:rsidRPr="002B0765">
        <w:rPr>
          <w:rFonts w:ascii="Times New Roman" w:eastAsia="Times New Roman" w:hAnsi="Times New Roman" w:cs="Times New Roman"/>
          <w:color w:val="22272F"/>
          <w:sz w:val="30"/>
          <w:szCs w:val="30"/>
        </w:rPr>
        <w:fldChar w:fldCharType="begin"/>
      </w:r>
      <w:r w:rsidRPr="002B0765">
        <w:rPr>
          <w:rFonts w:ascii="Times New Roman" w:eastAsia="Times New Roman" w:hAnsi="Times New Roman" w:cs="Times New Roman"/>
          <w:color w:val="22272F"/>
          <w:sz w:val="30"/>
          <w:szCs w:val="30"/>
        </w:rPr>
        <w:instrText xml:space="preserve"> HYPERLINK "http://internet.garant.ru/" \l "/document/70878632/entry/1023" </w:instrText>
      </w:r>
      <w:r w:rsidRPr="002B0765">
        <w:rPr>
          <w:rFonts w:ascii="Times New Roman" w:eastAsia="Times New Roman" w:hAnsi="Times New Roman" w:cs="Times New Roman"/>
          <w:color w:val="22272F"/>
          <w:sz w:val="30"/>
          <w:szCs w:val="30"/>
        </w:rPr>
        <w:fldChar w:fldCharType="separate"/>
      </w:r>
      <w:r w:rsidRPr="002B0765">
        <w:rPr>
          <w:rFonts w:ascii="Times New Roman" w:eastAsia="Times New Roman" w:hAnsi="Times New Roman" w:cs="Times New Roman"/>
          <w:color w:val="734C9B"/>
          <w:sz w:val="30"/>
        </w:rPr>
        <w:t>пункты 2.3-2.8</w:t>
      </w:r>
      <w:r w:rsidRPr="002B0765">
        <w:rPr>
          <w:rFonts w:ascii="Times New Roman" w:eastAsia="Times New Roman" w:hAnsi="Times New Roman" w:cs="Times New Roman"/>
          <w:color w:val="22272F"/>
          <w:sz w:val="30"/>
          <w:szCs w:val="30"/>
        </w:rPr>
        <w:fldChar w:fldCharType="end"/>
      </w:r>
      <w:r w:rsidRPr="002B0765">
        <w:rPr>
          <w:rFonts w:ascii="Times New Roman" w:eastAsia="Times New Roman" w:hAnsi="Times New Roman" w:cs="Times New Roman"/>
          <w:color w:val="22272F"/>
          <w:sz w:val="30"/>
          <w:szCs w:val="30"/>
        </w:rPr>
        <w:t xml:space="preserve"> приложения 1 к приказу </w:t>
      </w:r>
      <w:proofErr w:type="spellStart"/>
      <w:r w:rsidRPr="002B0765">
        <w:rPr>
          <w:rFonts w:ascii="Times New Roman" w:eastAsia="Times New Roman" w:hAnsi="Times New Roman" w:cs="Times New Roman"/>
          <w:color w:val="22272F"/>
          <w:sz w:val="30"/>
          <w:szCs w:val="30"/>
        </w:rPr>
        <w:t>Минобрнауки</w:t>
      </w:r>
      <w:proofErr w:type="spellEnd"/>
      <w:r w:rsidRPr="002B0765">
        <w:rPr>
          <w:rFonts w:ascii="Times New Roman" w:eastAsia="Times New Roman" w:hAnsi="Times New Roman" w:cs="Times New Roman"/>
          <w:color w:val="22272F"/>
          <w:sz w:val="30"/>
          <w:szCs w:val="30"/>
        </w:rPr>
        <w:t xml:space="preserve"> России N 1601)</w:t>
      </w:r>
    </w:p>
    <w:p w:rsidR="002B0765" w:rsidRPr="002B0765" w:rsidRDefault="002B0765" w:rsidP="002B0765">
      <w:pPr>
        <w:spacing w:before="100" w:beforeAutospacing="1" w:after="100" w:afterAutospacing="1" w:line="240" w:lineRule="auto"/>
        <w:jc w:val="right"/>
        <w:rPr>
          <w:rFonts w:ascii="Times New Roman" w:eastAsia="Times New Roman" w:hAnsi="Times New Roman" w:cs="Times New Roman"/>
          <w:color w:val="22272F"/>
          <w:sz w:val="30"/>
          <w:szCs w:val="30"/>
        </w:rPr>
      </w:pPr>
      <w:r w:rsidRPr="002B0765">
        <w:rPr>
          <w:rFonts w:ascii="Times New Roman" w:eastAsia="Times New Roman" w:hAnsi="Times New Roman" w:cs="Times New Roman"/>
          <w:b/>
          <w:bCs/>
          <w:color w:val="22272F"/>
          <w:sz w:val="30"/>
        </w:rPr>
        <w:t>Приложение N 1</w:t>
      </w:r>
      <w:r w:rsidRPr="002B0765">
        <w:rPr>
          <w:rFonts w:ascii="Times New Roman" w:eastAsia="Times New Roman" w:hAnsi="Times New Roman" w:cs="Times New Roman"/>
          <w:b/>
          <w:bCs/>
          <w:color w:val="22272F"/>
          <w:sz w:val="30"/>
          <w:szCs w:val="30"/>
        </w:rPr>
        <w:br/>
      </w:r>
      <w:r w:rsidRPr="002B0765">
        <w:rPr>
          <w:rFonts w:ascii="Times New Roman" w:eastAsia="Times New Roman" w:hAnsi="Times New Roman" w:cs="Times New Roman"/>
          <w:b/>
          <w:bCs/>
          <w:color w:val="22272F"/>
          <w:sz w:val="30"/>
        </w:rPr>
        <w:t>к </w:t>
      </w:r>
      <w:hyperlink r:id="rId87" w:anchor="/document/71856416/entry/1000" w:history="1">
        <w:r w:rsidRPr="002B0765">
          <w:rPr>
            <w:rFonts w:ascii="Times New Roman" w:eastAsia="Times New Roman" w:hAnsi="Times New Roman" w:cs="Times New Roman"/>
            <w:b/>
            <w:bCs/>
            <w:color w:val="734C9B"/>
            <w:sz w:val="30"/>
          </w:rPr>
          <w:t>Методическим рекомендациям</w:t>
        </w:r>
      </w:hyperlink>
    </w:p>
    <w:p w:rsidR="002B0765" w:rsidRPr="002B0765" w:rsidRDefault="002B0765" w:rsidP="002B0765">
      <w:pPr>
        <w:pStyle w:val="a4"/>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ТАРИФИКАЦИОННЫЙ СПИСОК РАБОТНИКОВ</w:t>
      </w:r>
      <w:r w:rsidRPr="002B0765">
        <w:rPr>
          <w:rFonts w:ascii="Times New Roman" w:eastAsia="Times New Roman" w:hAnsi="Times New Roman" w:cs="Times New Roman"/>
          <w:sz w:val="24"/>
          <w:szCs w:val="24"/>
        </w:rPr>
        <w:br/>
        <w:t>на __________________ год</w:t>
      </w:r>
    </w:p>
    <w:p w:rsidR="002B0765" w:rsidRPr="002B0765" w:rsidRDefault="002B0765" w:rsidP="002B0765">
      <w:pPr>
        <w:pStyle w:val="a4"/>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________________________________________________________</w:t>
      </w:r>
    </w:p>
    <w:p w:rsidR="002B0765" w:rsidRPr="002B0765" w:rsidRDefault="002B0765" w:rsidP="002B0765">
      <w:pPr>
        <w:pStyle w:val="a4"/>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(полное название общеобразовательной организации, его подчиненность и адрес)</w:t>
      </w:r>
    </w:p>
    <w:tbl>
      <w:tblPr>
        <w:tblW w:w="11341" w:type="dxa"/>
        <w:tblInd w:w="-1403" w:type="dxa"/>
        <w:tblLayout w:type="fixed"/>
        <w:tblCellMar>
          <w:top w:w="15" w:type="dxa"/>
          <w:left w:w="15" w:type="dxa"/>
          <w:bottom w:w="15" w:type="dxa"/>
          <w:right w:w="15" w:type="dxa"/>
        </w:tblCellMar>
        <w:tblLook w:val="04A0"/>
      </w:tblPr>
      <w:tblGrid>
        <w:gridCol w:w="556"/>
        <w:gridCol w:w="720"/>
        <w:gridCol w:w="1418"/>
        <w:gridCol w:w="1275"/>
        <w:gridCol w:w="1398"/>
        <w:gridCol w:w="1296"/>
        <w:gridCol w:w="1276"/>
        <w:gridCol w:w="1134"/>
        <w:gridCol w:w="1842"/>
        <w:gridCol w:w="426"/>
      </w:tblGrid>
      <w:tr w:rsidR="002B0765" w:rsidRPr="002B0765" w:rsidTr="002B0765">
        <w:trPr>
          <w:gridAfter w:val="1"/>
          <w:wAfter w:w="426" w:type="dxa"/>
        </w:trPr>
        <w:tc>
          <w:tcPr>
            <w:tcW w:w="556"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NN</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2B0765">
              <w:rPr>
                <w:rFonts w:ascii="Times New Roman" w:eastAsia="Times New Roman" w:hAnsi="Times New Roman" w:cs="Times New Roman"/>
                <w:sz w:val="24"/>
                <w:szCs w:val="24"/>
              </w:rPr>
              <w:t>п</w:t>
            </w:r>
            <w:proofErr w:type="spellEnd"/>
            <w:proofErr w:type="gramEnd"/>
            <w:r w:rsidRPr="002B0765">
              <w:rPr>
                <w:rFonts w:ascii="Times New Roman" w:eastAsia="Times New Roman" w:hAnsi="Times New Roman" w:cs="Times New Roman"/>
                <w:sz w:val="24"/>
                <w:szCs w:val="24"/>
              </w:rPr>
              <w:t>/</w:t>
            </w:r>
            <w:proofErr w:type="spellStart"/>
            <w:r w:rsidRPr="002B0765">
              <w:rPr>
                <w:rFonts w:ascii="Times New Roman" w:eastAsia="Times New Roman" w:hAnsi="Times New Roman" w:cs="Times New Roman"/>
                <w:sz w:val="24"/>
                <w:szCs w:val="24"/>
              </w:rPr>
              <w:t>п</w:t>
            </w:r>
            <w:proofErr w:type="spellEnd"/>
          </w:p>
        </w:tc>
        <w:tc>
          <w:tcPr>
            <w:tcW w:w="720"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Фамилия,</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Имя,</w:t>
            </w:r>
          </w:p>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отчество</w:t>
            </w:r>
          </w:p>
        </w:tc>
        <w:tc>
          <w:tcPr>
            <w:tcW w:w="1418"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Наименование должности, преподаваемый предмет</w:t>
            </w:r>
          </w:p>
        </w:tc>
        <w:tc>
          <w:tcPr>
            <w:tcW w:w="1275"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Образование, наименование и дата окончания образовательного учреждения</w:t>
            </w:r>
          </w:p>
        </w:tc>
        <w:tc>
          <w:tcPr>
            <w:tcW w:w="1398"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Стаж непрерывной работы на начало учебного года (число лет и месяцев)</w:t>
            </w:r>
            <w:hyperlink r:id="rId88" w:anchor="/document/71856416/entry/11" w:history="1">
              <w:r w:rsidRPr="002B0765">
                <w:rPr>
                  <w:rFonts w:ascii="Times New Roman" w:eastAsia="Times New Roman" w:hAnsi="Times New Roman" w:cs="Times New Roman"/>
                  <w:color w:val="734C9B"/>
                  <w:sz w:val="24"/>
                  <w:szCs w:val="24"/>
                </w:rPr>
                <w:t>*</w:t>
              </w:r>
            </w:hyperlink>
          </w:p>
        </w:tc>
        <w:tc>
          <w:tcPr>
            <w:tcW w:w="1296"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Размер ставки заработной платы за норму часов учебной (преподавательской) работы по квалификационному уровню </w:t>
            </w:r>
            <w:hyperlink r:id="rId89" w:anchor="/document/193313/entry/1000" w:history="1">
              <w:r w:rsidRPr="002B0765">
                <w:rPr>
                  <w:rFonts w:ascii="Times New Roman" w:eastAsia="Times New Roman" w:hAnsi="Times New Roman" w:cs="Times New Roman"/>
                  <w:color w:val="734C9B"/>
                  <w:sz w:val="24"/>
                  <w:szCs w:val="24"/>
                </w:rPr>
                <w:t>ПКГ</w:t>
              </w:r>
            </w:hyperlink>
          </w:p>
        </w:tc>
        <w:tc>
          <w:tcPr>
            <w:tcW w:w="1276"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Фактический объем учебной нагрузки, фактический объем педагогической работы</w:t>
            </w:r>
          </w:p>
        </w:tc>
        <w:tc>
          <w:tcPr>
            <w:tcW w:w="1134"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Заработная плата за фактический объем учебной нагрузки, фактический объем педагогической работы</w:t>
            </w:r>
          </w:p>
        </w:tc>
        <w:tc>
          <w:tcPr>
            <w:tcW w:w="1842" w:type="dxa"/>
            <w:tcBorders>
              <w:top w:val="single" w:sz="6" w:space="0" w:color="000000"/>
              <w:left w:val="single" w:sz="6" w:space="0" w:color="000000"/>
              <w:righ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Размер повышения заработной платы, указанной в графе 8</w:t>
            </w:r>
          </w:p>
        </w:tc>
      </w:tr>
      <w:tr w:rsidR="002B0765" w:rsidRPr="002B0765" w:rsidTr="002B0765">
        <w:tc>
          <w:tcPr>
            <w:tcW w:w="556"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720"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418"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275"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398"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296"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276"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134"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842" w:type="dxa"/>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За квалификационную категорию</w:t>
            </w:r>
          </w:p>
        </w:tc>
        <w:tc>
          <w:tcPr>
            <w:tcW w:w="426" w:type="dxa"/>
            <w:tcBorders>
              <w:top w:val="single" w:sz="6" w:space="0" w:color="000000"/>
              <w:left w:val="single" w:sz="6" w:space="0" w:color="000000"/>
              <w:righ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По иным основаниям</w:t>
            </w:r>
          </w:p>
        </w:tc>
      </w:tr>
      <w:tr w:rsidR="002B0765" w:rsidRPr="002B0765" w:rsidTr="002B0765">
        <w:tc>
          <w:tcPr>
            <w:tcW w:w="556"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w:t>
            </w:r>
          </w:p>
        </w:tc>
        <w:tc>
          <w:tcPr>
            <w:tcW w:w="720"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2</w:t>
            </w:r>
          </w:p>
        </w:tc>
        <w:tc>
          <w:tcPr>
            <w:tcW w:w="1418"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3</w:t>
            </w:r>
          </w:p>
        </w:tc>
        <w:tc>
          <w:tcPr>
            <w:tcW w:w="1275"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4</w:t>
            </w:r>
          </w:p>
        </w:tc>
        <w:tc>
          <w:tcPr>
            <w:tcW w:w="1398"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5</w:t>
            </w:r>
          </w:p>
        </w:tc>
        <w:tc>
          <w:tcPr>
            <w:tcW w:w="1296"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6</w:t>
            </w:r>
          </w:p>
        </w:tc>
        <w:tc>
          <w:tcPr>
            <w:tcW w:w="1276"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7</w:t>
            </w:r>
          </w:p>
        </w:tc>
        <w:tc>
          <w:tcPr>
            <w:tcW w:w="1134"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8</w:t>
            </w:r>
          </w:p>
        </w:tc>
        <w:tc>
          <w:tcPr>
            <w:tcW w:w="1842"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9</w:t>
            </w:r>
          </w:p>
        </w:tc>
        <w:tc>
          <w:tcPr>
            <w:tcW w:w="426" w:type="dxa"/>
            <w:tcBorders>
              <w:top w:val="single" w:sz="6" w:space="0" w:color="000000"/>
              <w:left w:val="single" w:sz="6" w:space="0" w:color="000000"/>
              <w:bottom w:val="single" w:sz="6" w:space="0" w:color="000000"/>
              <w:righ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10</w:t>
            </w:r>
          </w:p>
        </w:tc>
      </w:tr>
    </w:tbl>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Продолжение</w:t>
      </w:r>
    </w:p>
    <w:tbl>
      <w:tblPr>
        <w:tblW w:w="11500" w:type="dxa"/>
        <w:tblInd w:w="-1403" w:type="dxa"/>
        <w:tblLayout w:type="fixed"/>
        <w:tblCellMar>
          <w:top w:w="15" w:type="dxa"/>
          <w:left w:w="15" w:type="dxa"/>
          <w:bottom w:w="15" w:type="dxa"/>
          <w:right w:w="15" w:type="dxa"/>
        </w:tblCellMar>
        <w:tblLook w:val="04A0"/>
      </w:tblPr>
      <w:tblGrid>
        <w:gridCol w:w="1418"/>
        <w:gridCol w:w="1276"/>
        <w:gridCol w:w="1134"/>
        <w:gridCol w:w="1134"/>
        <w:gridCol w:w="992"/>
        <w:gridCol w:w="851"/>
        <w:gridCol w:w="850"/>
        <w:gridCol w:w="993"/>
        <w:gridCol w:w="850"/>
        <w:gridCol w:w="851"/>
        <w:gridCol w:w="1151"/>
      </w:tblGrid>
      <w:tr w:rsidR="002B0765" w:rsidRPr="002B0765" w:rsidTr="002B0765">
        <w:tc>
          <w:tcPr>
            <w:tcW w:w="1418"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Заработная плата в месяц за фактическую учебную нагрузку (</w:t>
            </w:r>
            <w:hyperlink r:id="rId90" w:anchor="/document/71856416/entry/10001" w:history="1">
              <w:r w:rsidRPr="002B0765">
                <w:rPr>
                  <w:rFonts w:ascii="Times New Roman" w:eastAsia="Times New Roman" w:hAnsi="Times New Roman" w:cs="Times New Roman"/>
                  <w:color w:val="734C9B"/>
                  <w:sz w:val="24"/>
                  <w:szCs w:val="24"/>
                </w:rPr>
                <w:t>графа 8</w:t>
              </w:r>
            </w:hyperlink>
            <w:r w:rsidRPr="002B0765">
              <w:rPr>
                <w:rFonts w:ascii="Times New Roman" w:eastAsia="Times New Roman" w:hAnsi="Times New Roman" w:cs="Times New Roman"/>
                <w:sz w:val="24"/>
                <w:szCs w:val="24"/>
              </w:rPr>
              <w:t>) с учетом повышения (повышений) по основаниям, указанным в графах 9, 10</w:t>
            </w:r>
          </w:p>
        </w:tc>
        <w:tc>
          <w:tcPr>
            <w:tcW w:w="4536" w:type="dxa"/>
            <w:gridSpan w:val="4"/>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Доплата за дополнительные виды работ, в том числе:</w:t>
            </w:r>
          </w:p>
        </w:tc>
        <w:tc>
          <w:tcPr>
            <w:tcW w:w="851"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Надбавка за непрерывный стаж</w:t>
            </w:r>
            <w:hyperlink r:id="rId91" w:anchor="/document/71856416/entry/11" w:history="1">
              <w:r w:rsidRPr="002B0765">
                <w:rPr>
                  <w:rFonts w:ascii="Times New Roman" w:eastAsia="Times New Roman" w:hAnsi="Times New Roman" w:cs="Times New Roman"/>
                  <w:color w:val="734C9B"/>
                  <w:sz w:val="24"/>
                  <w:szCs w:val="24"/>
                </w:rPr>
                <w:t>*</w:t>
              </w:r>
            </w:hyperlink>
          </w:p>
        </w:tc>
        <w:tc>
          <w:tcPr>
            <w:tcW w:w="850"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Иные постоянные надбавки</w:t>
            </w:r>
          </w:p>
        </w:tc>
        <w:tc>
          <w:tcPr>
            <w:tcW w:w="993"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Итого заработная плата в месяц по графе 11 с учетом доплат и надбавок по графам 12-17</w:t>
            </w:r>
          </w:p>
        </w:tc>
        <w:tc>
          <w:tcPr>
            <w:tcW w:w="850"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Размер увеличения заработной платы по гр. 18с учетом </w:t>
            </w:r>
            <w:hyperlink r:id="rId92" w:anchor="/document/108125/entry/0" w:history="1">
              <w:r w:rsidRPr="002B0765">
                <w:rPr>
                  <w:rFonts w:ascii="Times New Roman" w:eastAsia="Times New Roman" w:hAnsi="Times New Roman" w:cs="Times New Roman"/>
                  <w:color w:val="734C9B"/>
                  <w:sz w:val="24"/>
                  <w:szCs w:val="24"/>
                </w:rPr>
                <w:t>районного коэффициента</w:t>
              </w:r>
            </w:hyperlink>
          </w:p>
        </w:tc>
        <w:tc>
          <w:tcPr>
            <w:tcW w:w="851" w:type="dxa"/>
            <w:vMerge w:val="restart"/>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Размер увеличения заработной платы по гр. 18 с учетом процентной надбавки (северной)</w:t>
            </w:r>
          </w:p>
        </w:tc>
        <w:tc>
          <w:tcPr>
            <w:tcW w:w="1151" w:type="dxa"/>
            <w:vMerge w:val="restart"/>
            <w:tcBorders>
              <w:top w:val="single" w:sz="6" w:space="0" w:color="000000"/>
              <w:left w:val="single" w:sz="6" w:space="0" w:color="000000"/>
              <w:righ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B0765">
              <w:rPr>
                <w:rFonts w:ascii="Times New Roman" w:eastAsia="Times New Roman" w:hAnsi="Times New Roman" w:cs="Times New Roman"/>
                <w:sz w:val="24"/>
                <w:szCs w:val="24"/>
              </w:rPr>
              <w:t>Итого заработная плата (сумма граф 18,19, 20</w:t>
            </w:r>
            <w:proofErr w:type="gramEnd"/>
          </w:p>
        </w:tc>
      </w:tr>
      <w:tr w:rsidR="002B0765" w:rsidRPr="002B0765" w:rsidTr="002B0765">
        <w:tc>
          <w:tcPr>
            <w:tcW w:w="1418"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276" w:type="dxa"/>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2B0765">
              <w:rPr>
                <w:rFonts w:ascii="Times New Roman" w:eastAsia="Times New Roman" w:hAnsi="Times New Roman" w:cs="Times New Roman"/>
                <w:sz w:val="24"/>
                <w:szCs w:val="24"/>
              </w:rPr>
              <w:t>Проверку письменных работ (определяется с учетом фактического объема учебной нагрузки</w:t>
            </w:r>
            <w:proofErr w:type="gramEnd"/>
          </w:p>
        </w:tc>
        <w:tc>
          <w:tcPr>
            <w:tcW w:w="1134" w:type="dxa"/>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Классное руководство</w:t>
            </w:r>
          </w:p>
        </w:tc>
        <w:tc>
          <w:tcPr>
            <w:tcW w:w="1134" w:type="dxa"/>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Заведование учебными кабинетами, лабораториями, учебными мастерскими</w:t>
            </w:r>
          </w:p>
        </w:tc>
        <w:tc>
          <w:tcPr>
            <w:tcW w:w="992" w:type="dxa"/>
            <w:tcBorders>
              <w:top w:val="single" w:sz="6" w:space="0" w:color="000000"/>
              <w:lef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Другие виды дополнительной работы</w:t>
            </w:r>
          </w:p>
        </w:tc>
        <w:tc>
          <w:tcPr>
            <w:tcW w:w="851"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850"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993"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850"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851" w:type="dxa"/>
            <w:vMerge/>
            <w:tcBorders>
              <w:top w:val="single" w:sz="6" w:space="0" w:color="000000"/>
              <w:lef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c>
          <w:tcPr>
            <w:tcW w:w="1151" w:type="dxa"/>
            <w:vMerge/>
            <w:tcBorders>
              <w:top w:val="single" w:sz="6" w:space="0" w:color="000000"/>
              <w:left w:val="single" w:sz="6" w:space="0" w:color="000000"/>
              <w:right w:val="single" w:sz="6" w:space="0" w:color="000000"/>
            </w:tcBorders>
            <w:vAlign w:val="center"/>
            <w:hideMark/>
          </w:tcPr>
          <w:p w:rsidR="002B0765" w:rsidRPr="002B0765" w:rsidRDefault="002B0765" w:rsidP="002B0765">
            <w:pPr>
              <w:spacing w:after="0" w:line="240" w:lineRule="auto"/>
              <w:rPr>
                <w:rFonts w:ascii="Times New Roman" w:eastAsia="Times New Roman" w:hAnsi="Times New Roman" w:cs="Times New Roman"/>
                <w:sz w:val="24"/>
                <w:szCs w:val="24"/>
              </w:rPr>
            </w:pPr>
          </w:p>
        </w:tc>
      </w:tr>
      <w:tr w:rsidR="002B0765" w:rsidRPr="002B0765" w:rsidTr="002B0765">
        <w:tc>
          <w:tcPr>
            <w:tcW w:w="1418"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11</w:t>
            </w:r>
          </w:p>
        </w:tc>
        <w:tc>
          <w:tcPr>
            <w:tcW w:w="1276"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12</w:t>
            </w:r>
          </w:p>
        </w:tc>
        <w:tc>
          <w:tcPr>
            <w:tcW w:w="1134"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13</w:t>
            </w:r>
          </w:p>
        </w:tc>
        <w:tc>
          <w:tcPr>
            <w:tcW w:w="1134"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14</w:t>
            </w:r>
          </w:p>
        </w:tc>
        <w:tc>
          <w:tcPr>
            <w:tcW w:w="992"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15</w:t>
            </w:r>
          </w:p>
        </w:tc>
        <w:tc>
          <w:tcPr>
            <w:tcW w:w="851"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16</w:t>
            </w:r>
          </w:p>
        </w:tc>
        <w:tc>
          <w:tcPr>
            <w:tcW w:w="850"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17</w:t>
            </w:r>
          </w:p>
        </w:tc>
        <w:tc>
          <w:tcPr>
            <w:tcW w:w="993"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18</w:t>
            </w:r>
          </w:p>
        </w:tc>
        <w:tc>
          <w:tcPr>
            <w:tcW w:w="850"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19</w:t>
            </w:r>
          </w:p>
        </w:tc>
        <w:tc>
          <w:tcPr>
            <w:tcW w:w="851" w:type="dxa"/>
            <w:tcBorders>
              <w:top w:val="single" w:sz="6" w:space="0" w:color="000000"/>
              <w:left w:val="single" w:sz="6" w:space="0" w:color="000000"/>
              <w:bottom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20</w:t>
            </w:r>
          </w:p>
        </w:tc>
        <w:tc>
          <w:tcPr>
            <w:tcW w:w="1151" w:type="dxa"/>
            <w:tcBorders>
              <w:top w:val="single" w:sz="6" w:space="0" w:color="000000"/>
              <w:left w:val="single" w:sz="6" w:space="0" w:color="000000"/>
              <w:bottom w:val="single" w:sz="6" w:space="0" w:color="000000"/>
              <w:right w:val="single" w:sz="6" w:space="0" w:color="000000"/>
            </w:tcBorders>
            <w:hideMark/>
          </w:tcPr>
          <w:p w:rsidR="002B0765" w:rsidRPr="002B0765" w:rsidRDefault="002B0765" w:rsidP="002B0765">
            <w:pPr>
              <w:spacing w:before="100" w:beforeAutospacing="1" w:after="100" w:afterAutospacing="1" w:line="240" w:lineRule="auto"/>
              <w:jc w:val="center"/>
              <w:rPr>
                <w:rFonts w:ascii="Times New Roman" w:eastAsia="Times New Roman" w:hAnsi="Times New Roman" w:cs="Times New Roman"/>
                <w:sz w:val="24"/>
                <w:szCs w:val="24"/>
              </w:rPr>
            </w:pPr>
            <w:r w:rsidRPr="002B0765">
              <w:rPr>
                <w:rFonts w:ascii="Times New Roman" w:eastAsia="Times New Roman" w:hAnsi="Times New Roman" w:cs="Times New Roman"/>
                <w:sz w:val="24"/>
                <w:szCs w:val="24"/>
              </w:rPr>
              <w:t>21</w:t>
            </w:r>
          </w:p>
        </w:tc>
      </w:tr>
    </w:tbl>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Директор _________________________</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lastRenderedPageBreak/>
        <w:t>Бухгалтер ________________________</w:t>
      </w:r>
    </w:p>
    <w:p w:rsidR="002B0765" w:rsidRPr="002B0765" w:rsidRDefault="002B0765" w:rsidP="002B0765">
      <w:pPr>
        <w:spacing w:before="100" w:beforeAutospacing="1" w:after="100" w:afterAutospacing="1" w:line="240" w:lineRule="auto"/>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______________________________</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*(1) При изменении в течение учебного года стажа непрерывной работы, дающего право на увеличение надбавки, в тарификационном списке второй строкой указывается новый размер надбавки с указанием месяца, с которого будет производиться изменение заработной платы.</w:t>
      </w:r>
    </w:p>
    <w:p w:rsidR="002B0765" w:rsidRPr="002B0765" w:rsidRDefault="002B0765" w:rsidP="002B0765">
      <w:pPr>
        <w:spacing w:before="100" w:beforeAutospacing="1" w:after="100" w:afterAutospacing="1" w:line="240" w:lineRule="auto"/>
        <w:jc w:val="both"/>
        <w:rPr>
          <w:rFonts w:ascii="Times New Roman" w:eastAsia="Times New Roman" w:hAnsi="Times New Roman" w:cs="Times New Roman"/>
          <w:color w:val="22272F"/>
          <w:sz w:val="30"/>
          <w:szCs w:val="30"/>
        </w:rPr>
      </w:pPr>
      <w:r w:rsidRPr="002B0765">
        <w:rPr>
          <w:rFonts w:ascii="Times New Roman" w:eastAsia="Times New Roman" w:hAnsi="Times New Roman" w:cs="Times New Roman"/>
          <w:color w:val="22272F"/>
          <w:sz w:val="30"/>
          <w:szCs w:val="30"/>
        </w:rPr>
        <w:t>(2) В случае, если у работника в течение учебного года изменяется месячная заработная плата в связи с установлением квалификационной категории, увеличением фактического объема учебной нагрузки и по иным основаниям, в тарификационный список вносятся соответствующие изменения.</w:t>
      </w:r>
    </w:p>
    <w:p w:rsidR="006549D5" w:rsidRDefault="006549D5"/>
    <w:sectPr w:rsidR="00654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0765"/>
    <w:rsid w:val="002B0765"/>
    <w:rsid w:val="00654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B0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2B076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B0765"/>
    <w:rPr>
      <w:color w:val="0000FF"/>
      <w:u w:val="single"/>
    </w:rPr>
  </w:style>
  <w:style w:type="paragraph" w:customStyle="1" w:styleId="s16">
    <w:name w:val="s_16"/>
    <w:basedOn w:val="a"/>
    <w:rsid w:val="002B0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B0765"/>
  </w:style>
  <w:style w:type="character" w:customStyle="1" w:styleId="s9">
    <w:name w:val="s_9"/>
    <w:basedOn w:val="a0"/>
    <w:rsid w:val="002B0765"/>
  </w:style>
  <w:style w:type="paragraph" w:customStyle="1" w:styleId="indent1">
    <w:name w:val="indent_1"/>
    <w:basedOn w:val="a"/>
    <w:rsid w:val="002B07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B0765"/>
    <w:pPr>
      <w:spacing w:after="0" w:line="240" w:lineRule="auto"/>
    </w:pPr>
  </w:style>
</w:styles>
</file>

<file path=word/webSettings.xml><?xml version="1.0" encoding="utf-8"?>
<w:webSettings xmlns:r="http://schemas.openxmlformats.org/officeDocument/2006/relationships" xmlns:w="http://schemas.openxmlformats.org/wordprocessingml/2006/main">
  <w:divs>
    <w:div w:id="1908108563">
      <w:bodyDiv w:val="1"/>
      <w:marLeft w:val="0"/>
      <w:marRight w:val="0"/>
      <w:marTop w:val="0"/>
      <w:marBottom w:val="0"/>
      <w:divBdr>
        <w:top w:val="none" w:sz="0" w:space="0" w:color="auto"/>
        <w:left w:val="none" w:sz="0" w:space="0" w:color="auto"/>
        <w:bottom w:val="none" w:sz="0" w:space="0" w:color="auto"/>
        <w:right w:val="none" w:sz="0" w:space="0" w:color="auto"/>
      </w:divBdr>
      <w:divsChild>
        <w:div w:id="312880432">
          <w:marLeft w:val="0"/>
          <w:marRight w:val="0"/>
          <w:marTop w:val="0"/>
          <w:marBottom w:val="0"/>
          <w:divBdr>
            <w:top w:val="none" w:sz="0" w:space="0" w:color="auto"/>
            <w:left w:val="none" w:sz="0" w:space="0" w:color="auto"/>
            <w:bottom w:val="none" w:sz="0" w:space="0" w:color="auto"/>
            <w:right w:val="none" w:sz="0" w:space="0" w:color="auto"/>
          </w:divBdr>
          <w:divsChild>
            <w:div w:id="942229778">
              <w:marLeft w:val="0"/>
              <w:marRight w:val="0"/>
              <w:marTop w:val="0"/>
              <w:marBottom w:val="0"/>
              <w:divBdr>
                <w:top w:val="none" w:sz="0" w:space="0" w:color="auto"/>
                <w:left w:val="none" w:sz="0" w:space="0" w:color="auto"/>
                <w:bottom w:val="none" w:sz="0" w:space="0" w:color="auto"/>
                <w:right w:val="none" w:sz="0" w:space="0" w:color="auto"/>
              </w:divBdr>
              <w:divsChild>
                <w:div w:id="1764184622">
                  <w:marLeft w:val="0"/>
                  <w:marRight w:val="0"/>
                  <w:marTop w:val="0"/>
                  <w:marBottom w:val="0"/>
                  <w:divBdr>
                    <w:top w:val="none" w:sz="0" w:space="0" w:color="auto"/>
                    <w:left w:val="none" w:sz="0" w:space="0" w:color="auto"/>
                    <w:bottom w:val="none" w:sz="0" w:space="0" w:color="auto"/>
                    <w:right w:val="none" w:sz="0" w:space="0" w:color="auto"/>
                  </w:divBdr>
                </w:div>
                <w:div w:id="1024938693">
                  <w:marLeft w:val="0"/>
                  <w:marRight w:val="0"/>
                  <w:marTop w:val="0"/>
                  <w:marBottom w:val="0"/>
                  <w:divBdr>
                    <w:top w:val="none" w:sz="0" w:space="0" w:color="auto"/>
                    <w:left w:val="none" w:sz="0" w:space="0" w:color="auto"/>
                    <w:bottom w:val="none" w:sz="0" w:space="0" w:color="auto"/>
                    <w:right w:val="none" w:sz="0" w:space="0" w:color="auto"/>
                  </w:divBdr>
                </w:div>
                <w:div w:id="2088332978">
                  <w:marLeft w:val="0"/>
                  <w:marRight w:val="0"/>
                  <w:marTop w:val="0"/>
                  <w:marBottom w:val="0"/>
                  <w:divBdr>
                    <w:top w:val="none" w:sz="0" w:space="0" w:color="auto"/>
                    <w:left w:val="none" w:sz="0" w:space="0" w:color="auto"/>
                    <w:bottom w:val="none" w:sz="0" w:space="0" w:color="auto"/>
                    <w:right w:val="none" w:sz="0" w:space="0" w:color="auto"/>
                  </w:divBdr>
                </w:div>
                <w:div w:id="1127166077">
                  <w:marLeft w:val="0"/>
                  <w:marRight w:val="0"/>
                  <w:marTop w:val="0"/>
                  <w:marBottom w:val="0"/>
                  <w:divBdr>
                    <w:top w:val="none" w:sz="0" w:space="0" w:color="auto"/>
                    <w:left w:val="none" w:sz="0" w:space="0" w:color="auto"/>
                    <w:bottom w:val="none" w:sz="0" w:space="0" w:color="auto"/>
                    <w:right w:val="none" w:sz="0" w:space="0" w:color="auto"/>
                  </w:divBdr>
                </w:div>
                <w:div w:id="801726730">
                  <w:marLeft w:val="0"/>
                  <w:marRight w:val="0"/>
                  <w:marTop w:val="0"/>
                  <w:marBottom w:val="0"/>
                  <w:divBdr>
                    <w:top w:val="none" w:sz="0" w:space="0" w:color="auto"/>
                    <w:left w:val="none" w:sz="0" w:space="0" w:color="auto"/>
                    <w:bottom w:val="none" w:sz="0" w:space="0" w:color="auto"/>
                    <w:right w:val="none" w:sz="0" w:space="0" w:color="auto"/>
                  </w:divBdr>
                </w:div>
                <w:div w:id="1948661165">
                  <w:marLeft w:val="0"/>
                  <w:marRight w:val="0"/>
                  <w:marTop w:val="0"/>
                  <w:marBottom w:val="0"/>
                  <w:divBdr>
                    <w:top w:val="none" w:sz="0" w:space="0" w:color="auto"/>
                    <w:left w:val="none" w:sz="0" w:space="0" w:color="auto"/>
                    <w:bottom w:val="none" w:sz="0" w:space="0" w:color="auto"/>
                    <w:right w:val="none" w:sz="0" w:space="0" w:color="auto"/>
                  </w:divBdr>
                </w:div>
              </w:divsChild>
            </w:div>
            <w:div w:id="366952032">
              <w:marLeft w:val="0"/>
              <w:marRight w:val="0"/>
              <w:marTop w:val="0"/>
              <w:marBottom w:val="0"/>
              <w:divBdr>
                <w:top w:val="none" w:sz="0" w:space="0" w:color="auto"/>
                <w:left w:val="none" w:sz="0" w:space="0" w:color="auto"/>
                <w:bottom w:val="none" w:sz="0" w:space="0" w:color="auto"/>
                <w:right w:val="none" w:sz="0" w:space="0" w:color="auto"/>
              </w:divBdr>
              <w:divsChild>
                <w:div w:id="1573857085">
                  <w:marLeft w:val="0"/>
                  <w:marRight w:val="0"/>
                  <w:marTop w:val="0"/>
                  <w:marBottom w:val="0"/>
                  <w:divBdr>
                    <w:top w:val="none" w:sz="0" w:space="0" w:color="auto"/>
                    <w:left w:val="none" w:sz="0" w:space="0" w:color="auto"/>
                    <w:bottom w:val="none" w:sz="0" w:space="0" w:color="auto"/>
                    <w:right w:val="none" w:sz="0" w:space="0" w:color="auto"/>
                  </w:divBdr>
                </w:div>
                <w:div w:id="1470050393">
                  <w:marLeft w:val="0"/>
                  <w:marRight w:val="0"/>
                  <w:marTop w:val="0"/>
                  <w:marBottom w:val="0"/>
                  <w:divBdr>
                    <w:top w:val="none" w:sz="0" w:space="0" w:color="auto"/>
                    <w:left w:val="none" w:sz="0" w:space="0" w:color="auto"/>
                    <w:bottom w:val="none" w:sz="0" w:space="0" w:color="auto"/>
                    <w:right w:val="none" w:sz="0" w:space="0" w:color="auto"/>
                  </w:divBdr>
                </w:div>
                <w:div w:id="1241790190">
                  <w:marLeft w:val="0"/>
                  <w:marRight w:val="0"/>
                  <w:marTop w:val="0"/>
                  <w:marBottom w:val="0"/>
                  <w:divBdr>
                    <w:top w:val="none" w:sz="0" w:space="0" w:color="auto"/>
                    <w:left w:val="none" w:sz="0" w:space="0" w:color="auto"/>
                    <w:bottom w:val="none" w:sz="0" w:space="0" w:color="auto"/>
                    <w:right w:val="none" w:sz="0" w:space="0" w:color="auto"/>
                  </w:divBdr>
                </w:div>
                <w:div w:id="1867673652">
                  <w:marLeft w:val="0"/>
                  <w:marRight w:val="0"/>
                  <w:marTop w:val="0"/>
                  <w:marBottom w:val="0"/>
                  <w:divBdr>
                    <w:top w:val="none" w:sz="0" w:space="0" w:color="auto"/>
                    <w:left w:val="none" w:sz="0" w:space="0" w:color="auto"/>
                    <w:bottom w:val="none" w:sz="0" w:space="0" w:color="auto"/>
                    <w:right w:val="none" w:sz="0" w:space="0" w:color="auto"/>
                  </w:divBdr>
                </w:div>
                <w:div w:id="621115618">
                  <w:marLeft w:val="0"/>
                  <w:marRight w:val="0"/>
                  <w:marTop w:val="0"/>
                  <w:marBottom w:val="0"/>
                  <w:divBdr>
                    <w:top w:val="none" w:sz="0" w:space="0" w:color="auto"/>
                    <w:left w:val="none" w:sz="0" w:space="0" w:color="auto"/>
                    <w:bottom w:val="none" w:sz="0" w:space="0" w:color="auto"/>
                    <w:right w:val="none" w:sz="0" w:space="0" w:color="auto"/>
                  </w:divBdr>
                </w:div>
                <w:div w:id="767775116">
                  <w:marLeft w:val="0"/>
                  <w:marRight w:val="0"/>
                  <w:marTop w:val="0"/>
                  <w:marBottom w:val="0"/>
                  <w:divBdr>
                    <w:top w:val="none" w:sz="0" w:space="0" w:color="auto"/>
                    <w:left w:val="none" w:sz="0" w:space="0" w:color="auto"/>
                    <w:bottom w:val="none" w:sz="0" w:space="0" w:color="auto"/>
                    <w:right w:val="none" w:sz="0" w:space="0" w:color="auto"/>
                  </w:divBdr>
                </w:div>
                <w:div w:id="305937680">
                  <w:marLeft w:val="0"/>
                  <w:marRight w:val="0"/>
                  <w:marTop w:val="0"/>
                  <w:marBottom w:val="0"/>
                  <w:divBdr>
                    <w:top w:val="none" w:sz="0" w:space="0" w:color="auto"/>
                    <w:left w:val="none" w:sz="0" w:space="0" w:color="auto"/>
                    <w:bottom w:val="none" w:sz="0" w:space="0" w:color="auto"/>
                    <w:right w:val="none" w:sz="0" w:space="0" w:color="auto"/>
                  </w:divBdr>
                </w:div>
              </w:divsChild>
            </w:div>
            <w:div w:id="660348402">
              <w:marLeft w:val="0"/>
              <w:marRight w:val="0"/>
              <w:marTop w:val="0"/>
              <w:marBottom w:val="0"/>
              <w:divBdr>
                <w:top w:val="none" w:sz="0" w:space="0" w:color="auto"/>
                <w:left w:val="none" w:sz="0" w:space="0" w:color="auto"/>
                <w:bottom w:val="none" w:sz="0" w:space="0" w:color="auto"/>
                <w:right w:val="none" w:sz="0" w:space="0" w:color="auto"/>
              </w:divBdr>
              <w:divsChild>
                <w:div w:id="119305269">
                  <w:marLeft w:val="0"/>
                  <w:marRight w:val="0"/>
                  <w:marTop w:val="0"/>
                  <w:marBottom w:val="0"/>
                  <w:divBdr>
                    <w:top w:val="none" w:sz="0" w:space="0" w:color="auto"/>
                    <w:left w:val="none" w:sz="0" w:space="0" w:color="auto"/>
                    <w:bottom w:val="none" w:sz="0" w:space="0" w:color="auto"/>
                    <w:right w:val="none" w:sz="0" w:space="0" w:color="auto"/>
                  </w:divBdr>
                </w:div>
                <w:div w:id="998728917">
                  <w:marLeft w:val="0"/>
                  <w:marRight w:val="0"/>
                  <w:marTop w:val="0"/>
                  <w:marBottom w:val="0"/>
                  <w:divBdr>
                    <w:top w:val="none" w:sz="0" w:space="0" w:color="auto"/>
                    <w:left w:val="none" w:sz="0" w:space="0" w:color="auto"/>
                    <w:bottom w:val="none" w:sz="0" w:space="0" w:color="auto"/>
                    <w:right w:val="none" w:sz="0" w:space="0" w:color="auto"/>
                  </w:divBdr>
                </w:div>
                <w:div w:id="2016103794">
                  <w:marLeft w:val="0"/>
                  <w:marRight w:val="0"/>
                  <w:marTop w:val="0"/>
                  <w:marBottom w:val="0"/>
                  <w:divBdr>
                    <w:top w:val="none" w:sz="0" w:space="0" w:color="auto"/>
                    <w:left w:val="none" w:sz="0" w:space="0" w:color="auto"/>
                    <w:bottom w:val="none" w:sz="0" w:space="0" w:color="auto"/>
                    <w:right w:val="none" w:sz="0" w:space="0" w:color="auto"/>
                  </w:divBdr>
                </w:div>
                <w:div w:id="631985707">
                  <w:marLeft w:val="0"/>
                  <w:marRight w:val="0"/>
                  <w:marTop w:val="0"/>
                  <w:marBottom w:val="0"/>
                  <w:divBdr>
                    <w:top w:val="none" w:sz="0" w:space="0" w:color="auto"/>
                    <w:left w:val="none" w:sz="0" w:space="0" w:color="auto"/>
                    <w:bottom w:val="none" w:sz="0" w:space="0" w:color="auto"/>
                    <w:right w:val="none" w:sz="0" w:space="0" w:color="auto"/>
                  </w:divBdr>
                </w:div>
                <w:div w:id="1343363529">
                  <w:marLeft w:val="0"/>
                  <w:marRight w:val="0"/>
                  <w:marTop w:val="0"/>
                  <w:marBottom w:val="0"/>
                  <w:divBdr>
                    <w:top w:val="none" w:sz="0" w:space="0" w:color="auto"/>
                    <w:left w:val="none" w:sz="0" w:space="0" w:color="auto"/>
                    <w:bottom w:val="none" w:sz="0" w:space="0" w:color="auto"/>
                    <w:right w:val="none" w:sz="0" w:space="0" w:color="auto"/>
                  </w:divBdr>
                </w:div>
                <w:div w:id="1377464672">
                  <w:marLeft w:val="0"/>
                  <w:marRight w:val="0"/>
                  <w:marTop w:val="0"/>
                  <w:marBottom w:val="0"/>
                  <w:divBdr>
                    <w:top w:val="none" w:sz="0" w:space="0" w:color="auto"/>
                    <w:left w:val="none" w:sz="0" w:space="0" w:color="auto"/>
                    <w:bottom w:val="none" w:sz="0" w:space="0" w:color="auto"/>
                    <w:right w:val="none" w:sz="0" w:space="0" w:color="auto"/>
                  </w:divBdr>
                </w:div>
              </w:divsChild>
            </w:div>
            <w:div w:id="665674833">
              <w:marLeft w:val="0"/>
              <w:marRight w:val="0"/>
              <w:marTop w:val="0"/>
              <w:marBottom w:val="0"/>
              <w:divBdr>
                <w:top w:val="none" w:sz="0" w:space="0" w:color="auto"/>
                <w:left w:val="none" w:sz="0" w:space="0" w:color="auto"/>
                <w:bottom w:val="none" w:sz="0" w:space="0" w:color="auto"/>
                <w:right w:val="none" w:sz="0" w:space="0" w:color="auto"/>
              </w:divBdr>
              <w:divsChild>
                <w:div w:id="1385179600">
                  <w:marLeft w:val="0"/>
                  <w:marRight w:val="0"/>
                  <w:marTop w:val="0"/>
                  <w:marBottom w:val="0"/>
                  <w:divBdr>
                    <w:top w:val="none" w:sz="0" w:space="0" w:color="auto"/>
                    <w:left w:val="none" w:sz="0" w:space="0" w:color="auto"/>
                    <w:bottom w:val="none" w:sz="0" w:space="0" w:color="auto"/>
                    <w:right w:val="none" w:sz="0" w:space="0" w:color="auto"/>
                  </w:divBdr>
                </w:div>
                <w:div w:id="916014896">
                  <w:marLeft w:val="0"/>
                  <w:marRight w:val="0"/>
                  <w:marTop w:val="0"/>
                  <w:marBottom w:val="0"/>
                  <w:divBdr>
                    <w:top w:val="none" w:sz="0" w:space="0" w:color="auto"/>
                    <w:left w:val="none" w:sz="0" w:space="0" w:color="auto"/>
                    <w:bottom w:val="none" w:sz="0" w:space="0" w:color="auto"/>
                    <w:right w:val="none" w:sz="0" w:space="0" w:color="auto"/>
                  </w:divBdr>
                </w:div>
                <w:div w:id="731469845">
                  <w:marLeft w:val="0"/>
                  <w:marRight w:val="0"/>
                  <w:marTop w:val="0"/>
                  <w:marBottom w:val="0"/>
                  <w:divBdr>
                    <w:top w:val="none" w:sz="0" w:space="0" w:color="auto"/>
                    <w:left w:val="none" w:sz="0" w:space="0" w:color="auto"/>
                    <w:bottom w:val="none" w:sz="0" w:space="0" w:color="auto"/>
                    <w:right w:val="none" w:sz="0" w:space="0" w:color="auto"/>
                  </w:divBdr>
                </w:div>
                <w:div w:id="1359039265">
                  <w:marLeft w:val="0"/>
                  <w:marRight w:val="0"/>
                  <w:marTop w:val="0"/>
                  <w:marBottom w:val="0"/>
                  <w:divBdr>
                    <w:top w:val="none" w:sz="0" w:space="0" w:color="auto"/>
                    <w:left w:val="none" w:sz="0" w:space="0" w:color="auto"/>
                    <w:bottom w:val="none" w:sz="0" w:space="0" w:color="auto"/>
                    <w:right w:val="none" w:sz="0" w:space="0" w:color="auto"/>
                  </w:divBdr>
                </w:div>
                <w:div w:id="1226187730">
                  <w:marLeft w:val="0"/>
                  <w:marRight w:val="0"/>
                  <w:marTop w:val="0"/>
                  <w:marBottom w:val="0"/>
                  <w:divBdr>
                    <w:top w:val="none" w:sz="0" w:space="0" w:color="auto"/>
                    <w:left w:val="none" w:sz="0" w:space="0" w:color="auto"/>
                    <w:bottom w:val="none" w:sz="0" w:space="0" w:color="auto"/>
                    <w:right w:val="none" w:sz="0" w:space="0" w:color="auto"/>
                  </w:divBdr>
                </w:div>
                <w:div w:id="1299188778">
                  <w:marLeft w:val="0"/>
                  <w:marRight w:val="0"/>
                  <w:marTop w:val="0"/>
                  <w:marBottom w:val="0"/>
                  <w:divBdr>
                    <w:top w:val="none" w:sz="0" w:space="0" w:color="auto"/>
                    <w:left w:val="none" w:sz="0" w:space="0" w:color="auto"/>
                    <w:bottom w:val="none" w:sz="0" w:space="0" w:color="auto"/>
                    <w:right w:val="none" w:sz="0" w:space="0" w:color="auto"/>
                  </w:divBdr>
                </w:div>
                <w:div w:id="880673874">
                  <w:marLeft w:val="0"/>
                  <w:marRight w:val="0"/>
                  <w:marTop w:val="0"/>
                  <w:marBottom w:val="0"/>
                  <w:divBdr>
                    <w:top w:val="none" w:sz="0" w:space="0" w:color="auto"/>
                    <w:left w:val="none" w:sz="0" w:space="0" w:color="auto"/>
                    <w:bottom w:val="none" w:sz="0" w:space="0" w:color="auto"/>
                    <w:right w:val="none" w:sz="0" w:space="0" w:color="auto"/>
                  </w:divBdr>
                </w:div>
                <w:div w:id="11598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19">
          <w:marLeft w:val="0"/>
          <w:marRight w:val="0"/>
          <w:marTop w:val="0"/>
          <w:marBottom w:val="11250"/>
          <w:divBdr>
            <w:top w:val="none" w:sz="0" w:space="0" w:color="auto"/>
            <w:left w:val="none" w:sz="0" w:space="0" w:color="auto"/>
            <w:bottom w:val="none" w:sz="0" w:space="0" w:color="auto"/>
            <w:right w:val="none" w:sz="0" w:space="0" w:color="auto"/>
          </w:divBdr>
          <w:divsChild>
            <w:div w:id="554895413">
              <w:marLeft w:val="0"/>
              <w:marRight w:val="0"/>
              <w:marTop w:val="0"/>
              <w:marBottom w:val="0"/>
              <w:divBdr>
                <w:top w:val="none" w:sz="0" w:space="0" w:color="auto"/>
                <w:left w:val="none" w:sz="0" w:space="0" w:color="auto"/>
                <w:bottom w:val="none" w:sz="0" w:space="0" w:color="auto"/>
                <w:right w:val="none" w:sz="0" w:space="0" w:color="auto"/>
              </w:divBdr>
              <w:divsChild>
                <w:div w:id="701632339">
                  <w:marLeft w:val="0"/>
                  <w:marRight w:val="0"/>
                  <w:marTop w:val="0"/>
                  <w:marBottom w:val="0"/>
                  <w:divBdr>
                    <w:top w:val="none" w:sz="0" w:space="0" w:color="auto"/>
                    <w:left w:val="none" w:sz="0" w:space="0" w:color="auto"/>
                    <w:bottom w:val="none" w:sz="0" w:space="0" w:color="auto"/>
                    <w:right w:val="none" w:sz="0" w:space="0" w:color="auto"/>
                  </w:divBdr>
                  <w:divsChild>
                    <w:div w:id="308479112">
                      <w:marLeft w:val="0"/>
                      <w:marRight w:val="0"/>
                      <w:marTop w:val="0"/>
                      <w:marBottom w:val="0"/>
                      <w:divBdr>
                        <w:top w:val="none" w:sz="0" w:space="0" w:color="auto"/>
                        <w:left w:val="none" w:sz="0" w:space="0" w:color="auto"/>
                        <w:bottom w:val="none" w:sz="0" w:space="0" w:color="auto"/>
                        <w:right w:val="none" w:sz="0" w:space="0" w:color="auto"/>
                      </w:divBdr>
                    </w:div>
                    <w:div w:id="1678727798">
                      <w:marLeft w:val="0"/>
                      <w:marRight w:val="0"/>
                      <w:marTop w:val="0"/>
                      <w:marBottom w:val="0"/>
                      <w:divBdr>
                        <w:top w:val="none" w:sz="0" w:space="0" w:color="auto"/>
                        <w:left w:val="none" w:sz="0" w:space="0" w:color="auto"/>
                        <w:bottom w:val="none" w:sz="0" w:space="0" w:color="auto"/>
                        <w:right w:val="none" w:sz="0" w:space="0" w:color="auto"/>
                      </w:divBdr>
                    </w:div>
                    <w:div w:id="552347585">
                      <w:marLeft w:val="0"/>
                      <w:marRight w:val="0"/>
                      <w:marTop w:val="0"/>
                      <w:marBottom w:val="0"/>
                      <w:divBdr>
                        <w:top w:val="none" w:sz="0" w:space="0" w:color="auto"/>
                        <w:left w:val="none" w:sz="0" w:space="0" w:color="auto"/>
                        <w:bottom w:val="none" w:sz="0" w:space="0" w:color="auto"/>
                        <w:right w:val="none" w:sz="0" w:space="0" w:color="auto"/>
                      </w:divBdr>
                      <w:divsChild>
                        <w:div w:id="2123452707">
                          <w:marLeft w:val="0"/>
                          <w:marRight w:val="0"/>
                          <w:marTop w:val="0"/>
                          <w:marBottom w:val="0"/>
                          <w:divBdr>
                            <w:top w:val="none" w:sz="0" w:space="0" w:color="auto"/>
                            <w:left w:val="none" w:sz="0" w:space="0" w:color="auto"/>
                            <w:bottom w:val="none" w:sz="0" w:space="0" w:color="auto"/>
                            <w:right w:val="none" w:sz="0" w:space="0" w:color="auto"/>
                          </w:divBdr>
                        </w:div>
                        <w:div w:id="1097141608">
                          <w:marLeft w:val="0"/>
                          <w:marRight w:val="0"/>
                          <w:marTop w:val="0"/>
                          <w:marBottom w:val="0"/>
                          <w:divBdr>
                            <w:top w:val="none" w:sz="0" w:space="0" w:color="auto"/>
                            <w:left w:val="none" w:sz="0" w:space="0" w:color="auto"/>
                            <w:bottom w:val="none" w:sz="0" w:space="0" w:color="auto"/>
                            <w:right w:val="none" w:sz="0" w:space="0" w:color="auto"/>
                          </w:divBdr>
                        </w:div>
                        <w:div w:id="18250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59358">
                  <w:marLeft w:val="0"/>
                  <w:marRight w:val="0"/>
                  <w:marTop w:val="0"/>
                  <w:marBottom w:val="0"/>
                  <w:divBdr>
                    <w:top w:val="none" w:sz="0" w:space="0" w:color="auto"/>
                    <w:left w:val="none" w:sz="0" w:space="0" w:color="auto"/>
                    <w:bottom w:val="none" w:sz="0" w:space="0" w:color="auto"/>
                    <w:right w:val="none" w:sz="0" w:space="0" w:color="auto"/>
                  </w:divBdr>
                  <w:divsChild>
                    <w:div w:id="1879972514">
                      <w:marLeft w:val="0"/>
                      <w:marRight w:val="0"/>
                      <w:marTop w:val="0"/>
                      <w:marBottom w:val="0"/>
                      <w:divBdr>
                        <w:top w:val="none" w:sz="0" w:space="0" w:color="auto"/>
                        <w:left w:val="none" w:sz="0" w:space="0" w:color="auto"/>
                        <w:bottom w:val="none" w:sz="0" w:space="0" w:color="auto"/>
                        <w:right w:val="none" w:sz="0" w:space="0" w:color="auto"/>
                      </w:divBdr>
                      <w:divsChild>
                        <w:div w:id="5132451">
                          <w:marLeft w:val="0"/>
                          <w:marRight w:val="0"/>
                          <w:marTop w:val="0"/>
                          <w:marBottom w:val="0"/>
                          <w:divBdr>
                            <w:top w:val="none" w:sz="0" w:space="0" w:color="auto"/>
                            <w:left w:val="none" w:sz="0" w:space="0" w:color="auto"/>
                            <w:bottom w:val="none" w:sz="0" w:space="0" w:color="auto"/>
                            <w:right w:val="none" w:sz="0" w:space="0" w:color="auto"/>
                          </w:divBdr>
                        </w:div>
                        <w:div w:id="594478968">
                          <w:marLeft w:val="0"/>
                          <w:marRight w:val="0"/>
                          <w:marTop w:val="0"/>
                          <w:marBottom w:val="0"/>
                          <w:divBdr>
                            <w:top w:val="none" w:sz="0" w:space="0" w:color="auto"/>
                            <w:left w:val="none" w:sz="0" w:space="0" w:color="auto"/>
                            <w:bottom w:val="none" w:sz="0" w:space="0" w:color="auto"/>
                            <w:right w:val="none" w:sz="0" w:space="0" w:color="auto"/>
                          </w:divBdr>
                        </w:div>
                        <w:div w:id="203717232">
                          <w:marLeft w:val="0"/>
                          <w:marRight w:val="0"/>
                          <w:marTop w:val="0"/>
                          <w:marBottom w:val="0"/>
                          <w:divBdr>
                            <w:top w:val="none" w:sz="0" w:space="0" w:color="auto"/>
                            <w:left w:val="none" w:sz="0" w:space="0" w:color="auto"/>
                            <w:bottom w:val="none" w:sz="0" w:space="0" w:color="auto"/>
                            <w:right w:val="none" w:sz="0" w:space="0" w:color="auto"/>
                          </w:divBdr>
                        </w:div>
                        <w:div w:id="1450776691">
                          <w:marLeft w:val="0"/>
                          <w:marRight w:val="0"/>
                          <w:marTop w:val="0"/>
                          <w:marBottom w:val="0"/>
                          <w:divBdr>
                            <w:top w:val="none" w:sz="0" w:space="0" w:color="auto"/>
                            <w:left w:val="none" w:sz="0" w:space="0" w:color="auto"/>
                            <w:bottom w:val="none" w:sz="0" w:space="0" w:color="auto"/>
                            <w:right w:val="none" w:sz="0" w:space="0" w:color="auto"/>
                          </w:divBdr>
                        </w:div>
                      </w:divsChild>
                    </w:div>
                    <w:div w:id="2116517421">
                      <w:marLeft w:val="0"/>
                      <w:marRight w:val="0"/>
                      <w:marTop w:val="0"/>
                      <w:marBottom w:val="0"/>
                      <w:divBdr>
                        <w:top w:val="none" w:sz="0" w:space="0" w:color="auto"/>
                        <w:left w:val="none" w:sz="0" w:space="0" w:color="auto"/>
                        <w:bottom w:val="none" w:sz="0" w:space="0" w:color="auto"/>
                        <w:right w:val="none" w:sz="0" w:space="0" w:color="auto"/>
                      </w:divBdr>
                      <w:divsChild>
                        <w:div w:id="1038972866">
                          <w:marLeft w:val="0"/>
                          <w:marRight w:val="0"/>
                          <w:marTop w:val="0"/>
                          <w:marBottom w:val="0"/>
                          <w:divBdr>
                            <w:top w:val="none" w:sz="0" w:space="0" w:color="auto"/>
                            <w:left w:val="none" w:sz="0" w:space="0" w:color="auto"/>
                            <w:bottom w:val="none" w:sz="0" w:space="0" w:color="auto"/>
                            <w:right w:val="none" w:sz="0" w:space="0" w:color="auto"/>
                          </w:divBdr>
                        </w:div>
                        <w:div w:id="2024240737">
                          <w:marLeft w:val="0"/>
                          <w:marRight w:val="0"/>
                          <w:marTop w:val="0"/>
                          <w:marBottom w:val="0"/>
                          <w:divBdr>
                            <w:top w:val="none" w:sz="0" w:space="0" w:color="auto"/>
                            <w:left w:val="none" w:sz="0" w:space="0" w:color="auto"/>
                            <w:bottom w:val="none" w:sz="0" w:space="0" w:color="auto"/>
                            <w:right w:val="none" w:sz="0" w:space="0" w:color="auto"/>
                          </w:divBdr>
                        </w:div>
                        <w:div w:id="1930313602">
                          <w:marLeft w:val="0"/>
                          <w:marRight w:val="0"/>
                          <w:marTop w:val="0"/>
                          <w:marBottom w:val="0"/>
                          <w:divBdr>
                            <w:top w:val="none" w:sz="0" w:space="0" w:color="auto"/>
                            <w:left w:val="none" w:sz="0" w:space="0" w:color="auto"/>
                            <w:bottom w:val="none" w:sz="0" w:space="0" w:color="auto"/>
                            <w:right w:val="none" w:sz="0" w:space="0" w:color="auto"/>
                          </w:divBdr>
                          <w:divsChild>
                            <w:div w:id="183373212">
                              <w:marLeft w:val="0"/>
                              <w:marRight w:val="0"/>
                              <w:marTop w:val="0"/>
                              <w:marBottom w:val="0"/>
                              <w:divBdr>
                                <w:top w:val="none" w:sz="0" w:space="0" w:color="auto"/>
                                <w:left w:val="none" w:sz="0" w:space="0" w:color="auto"/>
                                <w:bottom w:val="none" w:sz="0" w:space="0" w:color="auto"/>
                                <w:right w:val="none" w:sz="0" w:space="0" w:color="auto"/>
                              </w:divBdr>
                            </w:div>
                            <w:div w:id="400256791">
                              <w:marLeft w:val="0"/>
                              <w:marRight w:val="0"/>
                              <w:marTop w:val="0"/>
                              <w:marBottom w:val="0"/>
                              <w:divBdr>
                                <w:top w:val="none" w:sz="0" w:space="0" w:color="auto"/>
                                <w:left w:val="none" w:sz="0" w:space="0" w:color="auto"/>
                                <w:bottom w:val="none" w:sz="0" w:space="0" w:color="auto"/>
                                <w:right w:val="none" w:sz="0" w:space="0" w:color="auto"/>
                              </w:divBdr>
                            </w:div>
                            <w:div w:id="1821380374">
                              <w:marLeft w:val="0"/>
                              <w:marRight w:val="0"/>
                              <w:marTop w:val="0"/>
                              <w:marBottom w:val="0"/>
                              <w:divBdr>
                                <w:top w:val="none" w:sz="0" w:space="0" w:color="auto"/>
                                <w:left w:val="none" w:sz="0" w:space="0" w:color="auto"/>
                                <w:bottom w:val="none" w:sz="0" w:space="0" w:color="auto"/>
                                <w:right w:val="none" w:sz="0" w:space="0" w:color="auto"/>
                              </w:divBdr>
                            </w:div>
                            <w:div w:id="1403747322">
                              <w:marLeft w:val="0"/>
                              <w:marRight w:val="0"/>
                              <w:marTop w:val="0"/>
                              <w:marBottom w:val="0"/>
                              <w:divBdr>
                                <w:top w:val="none" w:sz="0" w:space="0" w:color="auto"/>
                                <w:left w:val="none" w:sz="0" w:space="0" w:color="auto"/>
                                <w:bottom w:val="none" w:sz="0" w:space="0" w:color="auto"/>
                                <w:right w:val="none" w:sz="0" w:space="0" w:color="auto"/>
                              </w:divBdr>
                            </w:div>
                            <w:div w:id="15878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29833">
                      <w:marLeft w:val="0"/>
                      <w:marRight w:val="0"/>
                      <w:marTop w:val="0"/>
                      <w:marBottom w:val="0"/>
                      <w:divBdr>
                        <w:top w:val="none" w:sz="0" w:space="0" w:color="auto"/>
                        <w:left w:val="none" w:sz="0" w:space="0" w:color="auto"/>
                        <w:bottom w:val="none" w:sz="0" w:space="0" w:color="auto"/>
                        <w:right w:val="none" w:sz="0" w:space="0" w:color="auto"/>
                      </w:divBdr>
                    </w:div>
                  </w:divsChild>
                </w:div>
                <w:div w:id="2057076243">
                  <w:marLeft w:val="0"/>
                  <w:marRight w:val="0"/>
                  <w:marTop w:val="0"/>
                  <w:marBottom w:val="0"/>
                  <w:divBdr>
                    <w:top w:val="none" w:sz="0" w:space="0" w:color="auto"/>
                    <w:left w:val="none" w:sz="0" w:space="0" w:color="auto"/>
                    <w:bottom w:val="none" w:sz="0" w:space="0" w:color="auto"/>
                    <w:right w:val="none" w:sz="0" w:space="0" w:color="auto"/>
                  </w:divBdr>
                  <w:divsChild>
                    <w:div w:id="1302072526">
                      <w:marLeft w:val="0"/>
                      <w:marRight w:val="0"/>
                      <w:marTop w:val="0"/>
                      <w:marBottom w:val="0"/>
                      <w:divBdr>
                        <w:top w:val="none" w:sz="0" w:space="0" w:color="auto"/>
                        <w:left w:val="none" w:sz="0" w:space="0" w:color="auto"/>
                        <w:bottom w:val="none" w:sz="0" w:space="0" w:color="auto"/>
                        <w:right w:val="none" w:sz="0" w:space="0" w:color="auto"/>
                      </w:divBdr>
                    </w:div>
                    <w:div w:id="1284457111">
                      <w:marLeft w:val="0"/>
                      <w:marRight w:val="0"/>
                      <w:marTop w:val="0"/>
                      <w:marBottom w:val="0"/>
                      <w:divBdr>
                        <w:top w:val="none" w:sz="0" w:space="0" w:color="auto"/>
                        <w:left w:val="none" w:sz="0" w:space="0" w:color="auto"/>
                        <w:bottom w:val="none" w:sz="0" w:space="0" w:color="auto"/>
                        <w:right w:val="none" w:sz="0" w:space="0" w:color="auto"/>
                      </w:divBdr>
                    </w:div>
                    <w:div w:id="958031753">
                      <w:marLeft w:val="0"/>
                      <w:marRight w:val="0"/>
                      <w:marTop w:val="0"/>
                      <w:marBottom w:val="0"/>
                      <w:divBdr>
                        <w:top w:val="none" w:sz="0" w:space="0" w:color="auto"/>
                        <w:left w:val="none" w:sz="0" w:space="0" w:color="auto"/>
                        <w:bottom w:val="none" w:sz="0" w:space="0" w:color="auto"/>
                        <w:right w:val="none" w:sz="0" w:space="0" w:color="auto"/>
                      </w:divBdr>
                    </w:div>
                    <w:div w:id="471486903">
                      <w:marLeft w:val="0"/>
                      <w:marRight w:val="0"/>
                      <w:marTop w:val="0"/>
                      <w:marBottom w:val="0"/>
                      <w:divBdr>
                        <w:top w:val="none" w:sz="0" w:space="0" w:color="auto"/>
                        <w:left w:val="none" w:sz="0" w:space="0" w:color="auto"/>
                        <w:bottom w:val="none" w:sz="0" w:space="0" w:color="auto"/>
                        <w:right w:val="none" w:sz="0" w:space="0" w:color="auto"/>
                      </w:divBdr>
                    </w:div>
                    <w:div w:id="16393677">
                      <w:marLeft w:val="0"/>
                      <w:marRight w:val="0"/>
                      <w:marTop w:val="0"/>
                      <w:marBottom w:val="0"/>
                      <w:divBdr>
                        <w:top w:val="none" w:sz="0" w:space="0" w:color="auto"/>
                        <w:left w:val="none" w:sz="0" w:space="0" w:color="auto"/>
                        <w:bottom w:val="none" w:sz="0" w:space="0" w:color="auto"/>
                        <w:right w:val="none" w:sz="0" w:space="0" w:color="auto"/>
                      </w:divBdr>
                    </w:div>
                    <w:div w:id="1194730148">
                      <w:marLeft w:val="0"/>
                      <w:marRight w:val="0"/>
                      <w:marTop w:val="0"/>
                      <w:marBottom w:val="0"/>
                      <w:divBdr>
                        <w:top w:val="none" w:sz="0" w:space="0" w:color="auto"/>
                        <w:left w:val="none" w:sz="0" w:space="0" w:color="auto"/>
                        <w:bottom w:val="none" w:sz="0" w:space="0" w:color="auto"/>
                        <w:right w:val="none" w:sz="0" w:space="0" w:color="auto"/>
                      </w:divBdr>
                    </w:div>
                  </w:divsChild>
                </w:div>
                <w:div w:id="12358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9" Type="http://schemas.openxmlformats.org/officeDocument/2006/relationships/hyperlink" Target="http://internet.garant.ru/" TargetMode="External"/><Relationship Id="rId21" Type="http://schemas.openxmlformats.org/officeDocument/2006/relationships/hyperlink" Target="http://internet.garant.ru/" TargetMode="External"/><Relationship Id="rId34" Type="http://schemas.openxmlformats.org/officeDocument/2006/relationships/hyperlink" Target="http://internet.garant.ru/" TargetMode="External"/><Relationship Id="rId42" Type="http://schemas.openxmlformats.org/officeDocument/2006/relationships/hyperlink" Target="http://internet.garant.ru/"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55" Type="http://schemas.openxmlformats.org/officeDocument/2006/relationships/hyperlink" Target="http://internet.garant.ru/" TargetMode="External"/><Relationship Id="rId63" Type="http://schemas.openxmlformats.org/officeDocument/2006/relationships/hyperlink" Target="http://internet.garant.ru/" TargetMode="External"/><Relationship Id="rId68" Type="http://schemas.openxmlformats.org/officeDocument/2006/relationships/hyperlink" Target="http://internet.garant.ru/" TargetMode="External"/><Relationship Id="rId76" Type="http://schemas.openxmlformats.org/officeDocument/2006/relationships/hyperlink" Target="http://internet.garant.ru/" TargetMode="External"/><Relationship Id="rId84" Type="http://schemas.openxmlformats.org/officeDocument/2006/relationships/hyperlink" Target="http://internet.garant.ru/" TargetMode="External"/><Relationship Id="rId89" Type="http://schemas.openxmlformats.org/officeDocument/2006/relationships/hyperlink" Target="http://internet.garant.ru/" TargetMode="External"/><Relationship Id="rId7" Type="http://schemas.openxmlformats.org/officeDocument/2006/relationships/hyperlink" Target="http://internet.garant.ru/" TargetMode="External"/><Relationship Id="rId71" Type="http://schemas.openxmlformats.org/officeDocument/2006/relationships/hyperlink" Target="http://internet.garant.ru/" TargetMode="External"/><Relationship Id="rId92" Type="http://schemas.openxmlformats.org/officeDocument/2006/relationships/hyperlink" Target="http://internet.garant.ru/" TargetMode="External"/><Relationship Id="rId2" Type="http://schemas.openxmlformats.org/officeDocument/2006/relationships/settings" Target="settings.xml"/><Relationship Id="rId16" Type="http://schemas.openxmlformats.org/officeDocument/2006/relationships/hyperlink" Target="http://internet.garant.ru/" TargetMode="External"/><Relationship Id="rId29" Type="http://schemas.openxmlformats.org/officeDocument/2006/relationships/hyperlink" Target="http://internet.garant.ru/" TargetMode="Externa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45" Type="http://schemas.openxmlformats.org/officeDocument/2006/relationships/hyperlink" Target="http://internet.garant.ru/" TargetMode="External"/><Relationship Id="rId53" Type="http://schemas.openxmlformats.org/officeDocument/2006/relationships/hyperlink" Target="http://internet.garant.ru/" TargetMode="External"/><Relationship Id="rId58" Type="http://schemas.openxmlformats.org/officeDocument/2006/relationships/hyperlink" Target="http://internet.garant.ru/" TargetMode="External"/><Relationship Id="rId66" Type="http://schemas.openxmlformats.org/officeDocument/2006/relationships/hyperlink" Target="http://internet.garant.ru/" TargetMode="External"/><Relationship Id="rId74" Type="http://schemas.openxmlformats.org/officeDocument/2006/relationships/hyperlink" Target="http://internet.garant.ru/" TargetMode="External"/><Relationship Id="rId79" Type="http://schemas.openxmlformats.org/officeDocument/2006/relationships/hyperlink" Target="http://internet.garant.ru/" TargetMode="External"/><Relationship Id="rId87" Type="http://schemas.openxmlformats.org/officeDocument/2006/relationships/hyperlink" Target="http://internet.garant.ru/" TargetMode="External"/><Relationship Id="rId5" Type="http://schemas.openxmlformats.org/officeDocument/2006/relationships/hyperlink" Target="http://internet.garant.ru/" TargetMode="External"/><Relationship Id="rId61" Type="http://schemas.openxmlformats.org/officeDocument/2006/relationships/hyperlink" Target="http://internet.garant.ru/" TargetMode="External"/><Relationship Id="rId82" Type="http://schemas.openxmlformats.org/officeDocument/2006/relationships/hyperlink" Target="http://internet.garant.ru/" TargetMode="External"/><Relationship Id="rId90" Type="http://schemas.openxmlformats.org/officeDocument/2006/relationships/hyperlink" Target="http://internet.garant.ru/" TargetMode="External"/><Relationship Id="rId1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http://internet.garant.ru/" TargetMode="External"/><Relationship Id="rId43" Type="http://schemas.openxmlformats.org/officeDocument/2006/relationships/hyperlink" Target="http://internet.garant.ru/" TargetMode="External"/><Relationship Id="rId48" Type="http://schemas.openxmlformats.org/officeDocument/2006/relationships/hyperlink" Target="http://internet.garant.ru/" TargetMode="External"/><Relationship Id="rId56" Type="http://schemas.openxmlformats.org/officeDocument/2006/relationships/hyperlink" Target="http://internet.garant.ru/" TargetMode="External"/><Relationship Id="rId64" Type="http://schemas.openxmlformats.org/officeDocument/2006/relationships/hyperlink" Target="http://internet.garant.ru/" TargetMode="External"/><Relationship Id="rId69" Type="http://schemas.openxmlformats.org/officeDocument/2006/relationships/hyperlink" Target="http://internet.garant.ru/" TargetMode="External"/><Relationship Id="rId77" Type="http://schemas.openxmlformats.org/officeDocument/2006/relationships/hyperlink" Target="http://internet.garant.ru/" TargetMode="External"/><Relationship Id="rId8" Type="http://schemas.openxmlformats.org/officeDocument/2006/relationships/hyperlink" Target="http://internet.garant.ru/" TargetMode="External"/><Relationship Id="rId51" Type="http://schemas.openxmlformats.org/officeDocument/2006/relationships/hyperlink" Target="http://internet.garant.ru/" TargetMode="External"/><Relationship Id="rId72" Type="http://schemas.openxmlformats.org/officeDocument/2006/relationships/hyperlink" Target="http://internet.garant.ru/" TargetMode="External"/><Relationship Id="rId80" Type="http://schemas.openxmlformats.org/officeDocument/2006/relationships/hyperlink" Target="http://internet.garant.ru/" TargetMode="External"/><Relationship Id="rId85" Type="http://schemas.openxmlformats.org/officeDocument/2006/relationships/hyperlink" Target="http://internet.garant.ru/"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46" Type="http://schemas.openxmlformats.org/officeDocument/2006/relationships/hyperlink" Target="http://internet.garant.ru/" TargetMode="External"/><Relationship Id="rId59" Type="http://schemas.openxmlformats.org/officeDocument/2006/relationships/hyperlink" Target="http://internet.garant.ru/" TargetMode="External"/><Relationship Id="rId67" Type="http://schemas.openxmlformats.org/officeDocument/2006/relationships/hyperlink" Target="http://internet.garant.ru/" TargetMode="External"/><Relationship Id="rId20" Type="http://schemas.openxmlformats.org/officeDocument/2006/relationships/hyperlink" Target="http://internet.garant.ru/" TargetMode="External"/><Relationship Id="rId41" Type="http://schemas.openxmlformats.org/officeDocument/2006/relationships/hyperlink" Target="http://internet.garant.ru/" TargetMode="External"/><Relationship Id="rId54" Type="http://schemas.openxmlformats.org/officeDocument/2006/relationships/hyperlink" Target="http://internet.garant.ru/" TargetMode="External"/><Relationship Id="rId62" Type="http://schemas.openxmlformats.org/officeDocument/2006/relationships/hyperlink" Target="http://internet.garant.ru/" TargetMode="External"/><Relationship Id="rId70" Type="http://schemas.openxmlformats.org/officeDocument/2006/relationships/hyperlink" Target="http://internet.garant.ru/" TargetMode="External"/><Relationship Id="rId75" Type="http://schemas.openxmlformats.org/officeDocument/2006/relationships/hyperlink" Target="http://internet.garant.ru/" TargetMode="External"/><Relationship Id="rId83" Type="http://schemas.openxmlformats.org/officeDocument/2006/relationships/hyperlink" Target="http://internet.garant.ru/" TargetMode="External"/><Relationship Id="rId88" Type="http://schemas.openxmlformats.org/officeDocument/2006/relationships/hyperlink" Target="http://internet.garant.ru/" TargetMode="External"/><Relationship Id="rId91" Type="http://schemas.openxmlformats.org/officeDocument/2006/relationships/hyperlink" Target="http://internet.garant.ru/" TargetMode="External"/><Relationship Id="rId1" Type="http://schemas.openxmlformats.org/officeDocument/2006/relationships/styles" Target="styles.xml"/><Relationship Id="rId6" Type="http://schemas.openxmlformats.org/officeDocument/2006/relationships/hyperlink" Target="http://internet.garant.ru/" TargetMode="Externa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36" Type="http://schemas.openxmlformats.org/officeDocument/2006/relationships/hyperlink" Target="http://internet.garant.ru/" TargetMode="External"/><Relationship Id="rId49" Type="http://schemas.openxmlformats.org/officeDocument/2006/relationships/hyperlink" Target="http://internet.garant.ru/" TargetMode="External"/><Relationship Id="rId57" Type="http://schemas.openxmlformats.org/officeDocument/2006/relationships/hyperlink" Target="http://internet.garant.ru/" TargetMode="External"/><Relationship Id="rId10"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hyperlink" Target="http://internet.garant.ru/" TargetMode="External"/><Relationship Id="rId52" Type="http://schemas.openxmlformats.org/officeDocument/2006/relationships/hyperlink" Target="http://internet.garant.ru/" TargetMode="External"/><Relationship Id="rId60" Type="http://schemas.openxmlformats.org/officeDocument/2006/relationships/hyperlink" Target="http://internet.garant.ru/" TargetMode="External"/><Relationship Id="rId65" Type="http://schemas.openxmlformats.org/officeDocument/2006/relationships/hyperlink" Target="http://internet.garant.ru/" TargetMode="External"/><Relationship Id="rId73" Type="http://schemas.openxmlformats.org/officeDocument/2006/relationships/hyperlink" Target="http://internet.garant.ru/" TargetMode="External"/><Relationship Id="rId78" Type="http://schemas.openxmlformats.org/officeDocument/2006/relationships/hyperlink" Target="http://internet.garant.ru/" TargetMode="External"/><Relationship Id="rId81" Type="http://schemas.openxmlformats.org/officeDocument/2006/relationships/hyperlink" Target="http://internet.garant.ru/" TargetMode="External"/><Relationship Id="rId86" Type="http://schemas.openxmlformats.org/officeDocument/2006/relationships/hyperlink" Target="http://internet.garant.ru/" TargetMode="External"/><Relationship Id="rId94" Type="http://schemas.openxmlformats.org/officeDocument/2006/relationships/theme" Target="theme/theme1.xml"/><Relationship Id="rId4" Type="http://schemas.openxmlformats.org/officeDocument/2006/relationships/hyperlink" Target="http://internet.garant.ru/" TargetMode="External"/><Relationship Id="rId9"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8947</Words>
  <Characters>51004</Characters>
  <Application>Microsoft Office Word</Application>
  <DocSecurity>0</DocSecurity>
  <Lines>425</Lines>
  <Paragraphs>119</Paragraphs>
  <ScaleCrop>false</ScaleCrop>
  <Company/>
  <LinksUpToDate>false</LinksUpToDate>
  <CharactersWithSpaces>59832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2</cp:revision>
  <dcterms:created xsi:type="dcterms:W3CDTF">2018-02-16T07:00:00Z</dcterms:created>
  <dcterms:modified xsi:type="dcterms:W3CDTF">2018-02-16T07:07:00Z</dcterms:modified>
</cp:coreProperties>
</file>