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267A" w14:textId="608C0AC7" w:rsidR="00427FA4" w:rsidRPr="006F4C52" w:rsidRDefault="006F4C52" w:rsidP="00CF2C52">
      <w:pPr>
        <w:spacing w:after="0" w:line="240" w:lineRule="auto"/>
        <w:jc w:val="center"/>
        <w:rPr>
          <w:rFonts w:ascii="Times New Roman" w:hAnsi="Times New Roman" w:cs="Times New Roman"/>
          <w:b/>
          <w:bCs/>
          <w:sz w:val="32"/>
          <w:szCs w:val="32"/>
        </w:rPr>
      </w:pPr>
      <w:r w:rsidRPr="006F4C52">
        <w:rPr>
          <w:rFonts w:ascii="Times New Roman" w:hAnsi="Times New Roman" w:cs="Times New Roman"/>
          <w:b/>
          <w:bCs/>
          <w:sz w:val="32"/>
          <w:szCs w:val="32"/>
        </w:rPr>
        <w:t xml:space="preserve">Наставничество </w:t>
      </w:r>
      <w:r w:rsidR="00CF2C52">
        <w:rPr>
          <w:rFonts w:ascii="Times New Roman" w:hAnsi="Times New Roman" w:cs="Times New Roman"/>
          <w:b/>
          <w:bCs/>
          <w:sz w:val="32"/>
          <w:szCs w:val="32"/>
        </w:rPr>
        <w:t>в Омской области</w:t>
      </w:r>
    </w:p>
    <w:p w14:paraId="16C1177F" w14:textId="77777777" w:rsidR="006F4C52" w:rsidRPr="00FF60A9" w:rsidRDefault="006F4C52" w:rsidP="006F4C52">
      <w:pPr>
        <w:shd w:val="clear" w:color="auto" w:fill="FFFFFF"/>
        <w:spacing w:before="100" w:beforeAutospacing="1" w:after="100" w:afterAutospacing="1" w:line="240" w:lineRule="auto"/>
        <w:jc w:val="right"/>
        <w:rPr>
          <w:rFonts w:ascii="Times New Roman" w:eastAsia="Lucida Sans Unicode" w:hAnsi="Times New Roman" w:cs="Times New Roman"/>
          <w:kern w:val="1"/>
          <w:sz w:val="28"/>
          <w:szCs w:val="28"/>
          <w:lang w:eastAsia="ar-SA"/>
        </w:rPr>
      </w:pPr>
    </w:p>
    <w:p w14:paraId="08AF1AD0" w14:textId="77777777" w:rsidR="006F4C52" w:rsidRPr="00FF60A9" w:rsidRDefault="006F4C52" w:rsidP="006F4C52">
      <w:pPr>
        <w:pStyle w:val="a7"/>
        <w:numPr>
          <w:ilvl w:val="0"/>
          <w:numId w:val="2"/>
        </w:numPr>
        <w:spacing w:after="0" w:line="240" w:lineRule="auto"/>
        <w:rPr>
          <w:rFonts w:ascii="Times New Roman" w:hAnsi="Times New Roman" w:cs="Times New Roman"/>
          <w:b/>
          <w:bCs/>
          <w:sz w:val="28"/>
          <w:szCs w:val="28"/>
        </w:rPr>
      </w:pPr>
      <w:r w:rsidRPr="00FF60A9">
        <w:rPr>
          <w:rFonts w:ascii="Times New Roman" w:hAnsi="Times New Roman" w:cs="Times New Roman"/>
          <w:b/>
          <w:bCs/>
          <w:sz w:val="28"/>
          <w:szCs w:val="28"/>
        </w:rPr>
        <w:t>О лучших практиках наставничества в образовательных организациях Омской области.</w:t>
      </w:r>
    </w:p>
    <w:p w14:paraId="40A44F77" w14:textId="77777777" w:rsidR="006F4C52" w:rsidRPr="00FF60A9" w:rsidRDefault="006F4C52" w:rsidP="006F4C52">
      <w:pPr>
        <w:spacing w:after="0" w:line="240" w:lineRule="auto"/>
        <w:ind w:firstLine="709"/>
        <w:jc w:val="both"/>
        <w:rPr>
          <w:rFonts w:ascii="Times New Roman" w:eastAsia="Calibri" w:hAnsi="Times New Roman" w:cs="Times New Roman"/>
          <w:bCs/>
          <w:sz w:val="28"/>
          <w:szCs w:val="28"/>
        </w:rPr>
      </w:pPr>
      <w:r w:rsidRPr="00FF60A9">
        <w:rPr>
          <w:rFonts w:ascii="Times New Roman" w:eastAsia="Calibri" w:hAnsi="Times New Roman" w:cs="Times New Roman"/>
          <w:bCs/>
          <w:sz w:val="28"/>
          <w:szCs w:val="28"/>
        </w:rPr>
        <w:t xml:space="preserve"> </w:t>
      </w:r>
    </w:p>
    <w:p w14:paraId="7A896104" w14:textId="77777777" w:rsidR="006F4C52" w:rsidRPr="00FF60A9" w:rsidRDefault="006F4C52" w:rsidP="006F4C52">
      <w:pPr>
        <w:spacing w:after="0" w:line="240" w:lineRule="auto"/>
        <w:ind w:firstLine="709"/>
        <w:jc w:val="both"/>
        <w:rPr>
          <w:rFonts w:ascii="Times New Roman" w:eastAsia="Calibri" w:hAnsi="Times New Roman" w:cs="Times New Roman"/>
          <w:bCs/>
          <w:sz w:val="28"/>
          <w:szCs w:val="28"/>
        </w:rPr>
      </w:pPr>
      <w:r w:rsidRPr="00FF60A9">
        <w:rPr>
          <w:rFonts w:ascii="Times New Roman" w:eastAsia="Calibri" w:hAnsi="Times New Roman" w:cs="Times New Roman"/>
          <w:bCs/>
          <w:sz w:val="28"/>
          <w:szCs w:val="28"/>
        </w:rPr>
        <w:t>Тема наставничества в последнее время стала особенно актуальной. Появляются новые, интересные грани этой деятельности, расширяются горизонты применения наставнических технологий. Значимость наставничества заявлена Президентом Российской Федерации, вопрос наставничества глубоко прорабатывался комиссией Государственного Совета Российской Федерации по направлению «Образование», Координационным советом по наставничеству при Минпросвещения России.</w:t>
      </w:r>
    </w:p>
    <w:p w14:paraId="035BE007" w14:textId="77777777" w:rsidR="006F4C52" w:rsidRPr="00FF60A9" w:rsidRDefault="006F4C52" w:rsidP="006F4C52">
      <w:pPr>
        <w:spacing w:after="0" w:line="240" w:lineRule="auto"/>
        <w:ind w:firstLine="709"/>
        <w:jc w:val="both"/>
        <w:rPr>
          <w:rFonts w:ascii="Times New Roman" w:eastAsia="Calibri" w:hAnsi="Times New Roman" w:cs="Times New Roman"/>
          <w:bCs/>
          <w:sz w:val="28"/>
          <w:szCs w:val="28"/>
        </w:rPr>
      </w:pPr>
      <w:r w:rsidRPr="00FF60A9">
        <w:rPr>
          <w:rFonts w:ascii="Times New Roman" w:eastAsia="Calibri" w:hAnsi="Times New Roman" w:cs="Times New Roman"/>
          <w:bCs/>
          <w:sz w:val="28"/>
          <w:szCs w:val="28"/>
        </w:rPr>
        <w:t xml:space="preserve">Работа по организации наставничества в региональной системе образования в современных формах с 2020 года осуществляется на основании Целевой модели наставничества </w:t>
      </w:r>
      <w:r w:rsidRPr="00FF60A9">
        <w:rPr>
          <w:rFonts w:ascii="Times New Roman" w:eastAsia="Calibri" w:hAnsi="Times New Roman" w:cs="Times New Roman"/>
          <w:bCs/>
          <w:i/>
          <w:sz w:val="28"/>
          <w:szCs w:val="28"/>
        </w:rPr>
        <w:t>(Справочно: утверждена распоряжением Губернатора Омской области от 09.05.2020 № 119-р</w:t>
      </w:r>
      <w:r w:rsidRPr="00FF60A9">
        <w:rPr>
          <w:rFonts w:ascii="Times New Roman" w:eastAsia="Calibri" w:hAnsi="Times New Roman" w:cs="Times New Roman"/>
          <w:bCs/>
          <w:sz w:val="28"/>
          <w:szCs w:val="28"/>
        </w:rPr>
        <w:t xml:space="preserve">), Положения о региональной системе (целевой модели) наставничества педагогов, утвержденного приказом Министерства образования Омской области от 6 мая 2022 г. № 38. </w:t>
      </w:r>
    </w:p>
    <w:p w14:paraId="76AE0C89" w14:textId="77777777" w:rsidR="006F4C52" w:rsidRPr="00FF60A9" w:rsidRDefault="006F4C52" w:rsidP="006F4C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60A9">
        <w:rPr>
          <w:rFonts w:ascii="Times New Roman" w:eastAsia="Times New Roman" w:hAnsi="Times New Roman" w:cs="Times New Roman"/>
          <w:bCs/>
          <w:sz w:val="28"/>
          <w:szCs w:val="28"/>
        </w:rPr>
        <w:t>Для содействия успешному внедрению наставнических практик в области р</w:t>
      </w:r>
      <w:r w:rsidRPr="00FF60A9">
        <w:rPr>
          <w:rFonts w:ascii="Times New Roman" w:eastAsia="Times New Roman" w:hAnsi="Times New Roman" w:cs="Times New Roman"/>
          <w:sz w:val="28"/>
          <w:szCs w:val="28"/>
          <w:lang w:eastAsia="ru-RU"/>
        </w:rPr>
        <w:t xml:space="preserve">аспоряжением Министерства образования Омской области от 6 мая 2020 г. </w:t>
      </w:r>
      <w:r w:rsidRPr="00FF60A9">
        <w:rPr>
          <w:rFonts w:ascii="Times New Roman" w:eastAsia="Times New Roman" w:hAnsi="Times New Roman" w:cs="Times New Roman"/>
          <w:sz w:val="28"/>
          <w:szCs w:val="28"/>
          <w:lang w:eastAsia="ru-RU"/>
        </w:rPr>
        <w:br/>
        <w:t>№ 1255 «Об определении Регионального наставнического центра» на базе бюджетного профессионального образовательного учреждения Омской области «Омский педагогический колледж № 1» создан Региональный наставнический центр (далее – РНЦ). В настоящее время функционирует на базе БОУ ДПО «Институт развития образования Омской области».</w:t>
      </w:r>
    </w:p>
    <w:p w14:paraId="0E23D31E" w14:textId="77777777" w:rsidR="006F4C52" w:rsidRPr="00FF60A9" w:rsidRDefault="006F4C52" w:rsidP="006F4C52">
      <w:pPr>
        <w:widowControl w:val="0"/>
        <w:spacing w:after="0" w:line="240" w:lineRule="auto"/>
        <w:ind w:firstLine="709"/>
        <w:contextualSpacing/>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Функционал РНЦ в рамках внедрения Целевой модели наставничества:</w:t>
      </w:r>
    </w:p>
    <w:p w14:paraId="0F66D661" w14:textId="77777777" w:rsidR="006F4C52" w:rsidRPr="00FF60A9" w:rsidRDefault="006F4C52" w:rsidP="006F4C52">
      <w:pPr>
        <w:widowControl w:val="0"/>
        <w:numPr>
          <w:ilvl w:val="0"/>
          <w:numId w:val="1"/>
        </w:numPr>
        <w:spacing w:after="0" w:line="240" w:lineRule="auto"/>
        <w:ind w:left="0" w:firstLine="709"/>
        <w:contextualSpacing/>
        <w:jc w:val="both"/>
        <w:rPr>
          <w:rFonts w:ascii="Times New Roman" w:eastAsia="Times New Roman" w:hAnsi="Times New Roman" w:cs="Times New Roman"/>
          <w:sz w:val="28"/>
          <w:szCs w:val="28"/>
        </w:rPr>
      </w:pPr>
      <w:r w:rsidRPr="00FF60A9">
        <w:rPr>
          <w:rFonts w:ascii="Times New Roman" w:eastAsia="Times New Roman" w:hAnsi="Times New Roman" w:cs="Times New Roman"/>
          <w:sz w:val="28"/>
          <w:szCs w:val="28"/>
        </w:rPr>
        <w:t>организационная, методическая, экспертно-консультационная, информационная и просветительская поддержка участников внедрения Целевой модели наставничества;</w:t>
      </w:r>
    </w:p>
    <w:p w14:paraId="773B0EB8" w14:textId="77777777" w:rsidR="006F4C52" w:rsidRPr="00FF60A9" w:rsidRDefault="006F4C52" w:rsidP="006F4C52">
      <w:pPr>
        <w:widowControl w:val="0"/>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FF60A9">
        <w:rPr>
          <w:rFonts w:ascii="Times New Roman" w:eastAsia="Times New Roman" w:hAnsi="Times New Roman" w:cs="Times New Roman"/>
          <w:sz w:val="28"/>
          <w:szCs w:val="28"/>
        </w:rPr>
        <w:t>выработка предложений по совместному использованию инфраструктуры в целях внедрения Целевой модели наставничества;</w:t>
      </w:r>
    </w:p>
    <w:p w14:paraId="2FB08DA0" w14:textId="77777777" w:rsidR="006F4C52" w:rsidRPr="00FF60A9" w:rsidRDefault="006F4C52" w:rsidP="006F4C52">
      <w:pPr>
        <w:widowControl w:val="0"/>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FF60A9">
        <w:rPr>
          <w:rFonts w:ascii="Times New Roman" w:eastAsia="Times New Roman" w:hAnsi="Times New Roman" w:cs="Times New Roman"/>
          <w:sz w:val="28"/>
          <w:szCs w:val="28"/>
        </w:rPr>
        <w:t>содействие распространению и внедрению лучших наставнических практик различных форм и ролевых моделей для обучающихся, педагогов и молодых специалистов Омской области, а также лучших практик других субъектов Российской Федерации;</w:t>
      </w:r>
    </w:p>
    <w:p w14:paraId="2335F271" w14:textId="77777777" w:rsidR="006F4C52" w:rsidRPr="00FF60A9" w:rsidRDefault="006F4C52" w:rsidP="006F4C52">
      <w:pPr>
        <w:widowControl w:val="0"/>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FF60A9">
        <w:rPr>
          <w:rFonts w:ascii="Times New Roman" w:eastAsia="Times New Roman" w:hAnsi="Times New Roman" w:cs="Times New Roman"/>
          <w:sz w:val="28"/>
          <w:szCs w:val="28"/>
        </w:rPr>
        <w:t>разработка предложений по совершенствованию модели наставничества;</w:t>
      </w:r>
    </w:p>
    <w:p w14:paraId="67A29F2E" w14:textId="77777777" w:rsidR="006F4C52" w:rsidRPr="00FF60A9" w:rsidRDefault="006F4C52" w:rsidP="006F4C52">
      <w:pPr>
        <w:widowControl w:val="0"/>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FF60A9">
        <w:rPr>
          <w:rFonts w:ascii="Times New Roman" w:eastAsia="Times New Roman" w:hAnsi="Times New Roman" w:cs="Times New Roman"/>
          <w:sz w:val="28"/>
          <w:szCs w:val="28"/>
        </w:rPr>
        <w:t xml:space="preserve">содействие привлечению к реализации наставнических программ образовательных организаций; предприятий и организаций региона; государственных бюджетных учреждений культуры и спорта; юридических и физических лиц, чья деятельность связана с образовательной, спортивной, </w:t>
      </w:r>
      <w:r w:rsidRPr="00FF60A9">
        <w:rPr>
          <w:rFonts w:ascii="Times New Roman" w:eastAsia="Times New Roman" w:hAnsi="Times New Roman" w:cs="Times New Roman"/>
          <w:sz w:val="28"/>
          <w:szCs w:val="28"/>
        </w:rPr>
        <w:lastRenderedPageBreak/>
        <w:t>культурной и досуговой деятельностью;</w:t>
      </w:r>
    </w:p>
    <w:p w14:paraId="64C1A883" w14:textId="77777777" w:rsidR="006F4C52" w:rsidRPr="00FF60A9" w:rsidRDefault="006F4C52" w:rsidP="006F4C52">
      <w:pPr>
        <w:widowControl w:val="0"/>
        <w:numPr>
          <w:ilvl w:val="0"/>
          <w:numId w:val="1"/>
        </w:numPr>
        <w:spacing w:after="0" w:line="240" w:lineRule="auto"/>
        <w:ind w:left="0" w:firstLine="567"/>
        <w:contextualSpacing/>
        <w:jc w:val="both"/>
        <w:rPr>
          <w:rFonts w:ascii="Times New Roman" w:eastAsia="Times New Roman" w:hAnsi="Times New Roman" w:cs="Times New Roman"/>
          <w:i/>
          <w:sz w:val="28"/>
          <w:szCs w:val="28"/>
        </w:rPr>
      </w:pPr>
      <w:r w:rsidRPr="00FF60A9">
        <w:rPr>
          <w:rFonts w:ascii="Times New Roman" w:eastAsia="Times New Roman" w:hAnsi="Times New Roman" w:cs="Times New Roman"/>
          <w:sz w:val="28"/>
          <w:szCs w:val="28"/>
        </w:rPr>
        <w:t>сбор результатов мониторинга реализации программ наставничества в образовательных организациях;</w:t>
      </w:r>
    </w:p>
    <w:p w14:paraId="746A8CA4" w14:textId="77777777" w:rsidR="006F4C52" w:rsidRPr="00FF60A9" w:rsidRDefault="006F4C52" w:rsidP="006F4C52">
      <w:pPr>
        <w:widowControl w:val="0"/>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FF60A9">
        <w:rPr>
          <w:rFonts w:ascii="Times New Roman" w:eastAsia="Times New Roman" w:hAnsi="Times New Roman" w:cs="Times New Roman"/>
          <w:sz w:val="28"/>
          <w:szCs w:val="28"/>
        </w:rPr>
        <w:t>обеспечение реализации мер по дополнительному профессиональному образованию наставников и кураторов в различных форматах, в том числе с применением дистанционных образовательных технологий.</w:t>
      </w:r>
    </w:p>
    <w:p w14:paraId="36A274BA" w14:textId="77777777" w:rsidR="006F4C52" w:rsidRPr="00FF60A9" w:rsidRDefault="006F4C52" w:rsidP="006F4C52">
      <w:pPr>
        <w:spacing w:after="0" w:line="240" w:lineRule="auto"/>
        <w:ind w:firstLine="709"/>
        <w:jc w:val="both"/>
        <w:rPr>
          <w:rFonts w:ascii="Times New Roman" w:eastAsia="Calibri" w:hAnsi="Times New Roman" w:cs="Times New Roman"/>
          <w:bCs/>
          <w:sz w:val="28"/>
          <w:szCs w:val="28"/>
        </w:rPr>
      </w:pPr>
      <w:r w:rsidRPr="00FF60A9">
        <w:rPr>
          <w:rFonts w:ascii="Times New Roman" w:eastAsia="Calibri" w:hAnsi="Times New Roman" w:cs="Times New Roman"/>
          <w:bCs/>
          <w:sz w:val="28"/>
          <w:szCs w:val="28"/>
        </w:rPr>
        <w:t>РНЦ совместно с Региональной ассоциацией педагогов-наставников реализует комплекс мероприятий, в том числе проекты «Видеовизитница практик наставничества», «Видеогид наставника», посвященные актуальным вопросам наставнической деятельности, адаптации и закреплению молодых специалистов.</w:t>
      </w:r>
    </w:p>
    <w:p w14:paraId="1164D4DF"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lang w:eastAsia="ru-RU"/>
        </w:rPr>
      </w:pPr>
      <w:r w:rsidRPr="00FF60A9">
        <w:rPr>
          <w:rFonts w:ascii="Times New Roman" w:eastAsia="Calibri" w:hAnsi="Times New Roman" w:cs="Times New Roman"/>
          <w:bCs/>
          <w:sz w:val="28"/>
          <w:szCs w:val="28"/>
        </w:rPr>
        <w:t xml:space="preserve">Важным условием развития института наставничества являются меры организационно-методической </w:t>
      </w:r>
      <w:r w:rsidRPr="00FF60A9">
        <w:rPr>
          <w:rFonts w:ascii="Times New Roman" w:eastAsia="Calibri" w:hAnsi="Times New Roman" w:cs="Times New Roman"/>
          <w:sz w:val="28"/>
          <w:szCs w:val="28"/>
          <w:lang w:eastAsia="ru-RU"/>
        </w:rPr>
        <w:t xml:space="preserve">поддержки молодых педагогов и наставников. </w:t>
      </w:r>
    </w:p>
    <w:p w14:paraId="6447258F"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lang w:eastAsia="ru-RU"/>
        </w:rPr>
      </w:pPr>
      <w:r w:rsidRPr="00FF60A9">
        <w:rPr>
          <w:rFonts w:ascii="Times New Roman" w:eastAsia="Calibri" w:hAnsi="Times New Roman" w:cs="Times New Roman"/>
          <w:sz w:val="28"/>
          <w:szCs w:val="28"/>
          <w:lang w:eastAsia="ru-RU"/>
        </w:rPr>
        <w:t xml:space="preserve">В этих целях в системе образования Омской области применяются </w:t>
      </w:r>
      <w:r w:rsidRPr="00FF60A9">
        <w:rPr>
          <w:rFonts w:ascii="Times New Roman" w:eastAsia="Calibri" w:hAnsi="Times New Roman" w:cs="Times New Roman"/>
          <w:b/>
          <w:bCs/>
          <w:sz w:val="28"/>
          <w:szCs w:val="28"/>
          <w:lang w:eastAsia="ru-RU"/>
        </w:rPr>
        <w:t>педагогические практики,</w:t>
      </w:r>
      <w:r w:rsidRPr="00FF60A9">
        <w:rPr>
          <w:rFonts w:ascii="Times New Roman" w:eastAsia="Calibri" w:hAnsi="Times New Roman" w:cs="Times New Roman"/>
          <w:sz w:val="28"/>
          <w:szCs w:val="28"/>
          <w:lang w:eastAsia="ru-RU"/>
        </w:rPr>
        <w:t xml:space="preserve"> отличающие опыт региона от опыта других субъектов России. </w:t>
      </w:r>
    </w:p>
    <w:p w14:paraId="1878C1C8"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 xml:space="preserve">К числу таких практик относятся День педагога-наставника и Форум молодых педагогов, проводимые в рамках ежегодного областного педагогического марафона, где представляются педагогические проекты, обсуждаются актуальные для молодых педагогов вопросы, создаются условия для их самореализации, что, безусловно, способствует закреплению молодых специалистов в системе образования региона. За последние пять лет эти мероприятия объединили более </w:t>
      </w:r>
      <w:r w:rsidRPr="00FF60A9">
        <w:rPr>
          <w:rFonts w:ascii="Times New Roman" w:eastAsia="Calibri" w:hAnsi="Times New Roman" w:cs="Times New Roman"/>
          <w:b/>
          <w:bCs/>
          <w:sz w:val="28"/>
          <w:szCs w:val="28"/>
        </w:rPr>
        <w:t xml:space="preserve">1,5 </w:t>
      </w:r>
      <w:r w:rsidRPr="00FF60A9">
        <w:rPr>
          <w:rFonts w:ascii="Times New Roman" w:eastAsia="Calibri" w:hAnsi="Times New Roman" w:cs="Times New Roman"/>
          <w:sz w:val="28"/>
          <w:szCs w:val="28"/>
        </w:rPr>
        <w:t>тысяч педагогов.</w:t>
      </w:r>
    </w:p>
    <w:p w14:paraId="6BAEDF89"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 xml:space="preserve">Следующая уникальная практика в системе наставничества региона – областной конкурс профессионального мастерства «Наставник + молодой педагог = команда». Конкурс в полной мере раскрывает компетентность омских наставников в работе с молодыми педагогами, а молодые специалисты имеют возможность показать эффективность применения методов и приемов педагога-наставника. В конкурсе за последние пять лет приняли участие более </w:t>
      </w:r>
      <w:r w:rsidRPr="00FF60A9">
        <w:rPr>
          <w:rFonts w:ascii="Times New Roman" w:eastAsia="Calibri" w:hAnsi="Times New Roman" w:cs="Times New Roman"/>
          <w:b/>
          <w:bCs/>
          <w:sz w:val="28"/>
          <w:szCs w:val="28"/>
        </w:rPr>
        <w:t xml:space="preserve">350 </w:t>
      </w:r>
      <w:r w:rsidRPr="00FF60A9">
        <w:rPr>
          <w:rFonts w:ascii="Times New Roman" w:eastAsia="Calibri" w:hAnsi="Times New Roman" w:cs="Times New Roman"/>
          <w:sz w:val="28"/>
          <w:szCs w:val="28"/>
        </w:rPr>
        <w:t xml:space="preserve">педагогов. </w:t>
      </w:r>
    </w:p>
    <w:p w14:paraId="2EC2685B" w14:textId="77777777" w:rsidR="006F4C52" w:rsidRPr="00FF60A9" w:rsidRDefault="006F4C52" w:rsidP="006F4C52">
      <w:pPr>
        <w:spacing w:after="0" w:line="240" w:lineRule="auto"/>
        <w:ind w:firstLine="709"/>
        <w:jc w:val="both"/>
        <w:rPr>
          <w:rFonts w:ascii="Times New Roman" w:eastAsia="Times New Roman" w:hAnsi="Times New Roman" w:cs="Times New Roman"/>
          <w:sz w:val="28"/>
          <w:szCs w:val="28"/>
          <w:lang w:eastAsia="ru-RU"/>
        </w:rPr>
      </w:pPr>
      <w:r w:rsidRPr="00FF60A9">
        <w:rPr>
          <w:rFonts w:ascii="Times New Roman" w:eastAsia="Times New Roman" w:hAnsi="Times New Roman" w:cs="Times New Roman"/>
          <w:sz w:val="28"/>
          <w:szCs w:val="28"/>
          <w:lang w:eastAsia="ru-RU"/>
        </w:rPr>
        <w:t>Еще один уникальный ресурс – региональный конкурс с грантовой поддержкой «Равный обучает равного», который</w:t>
      </w:r>
      <w:r w:rsidRPr="00FF60A9">
        <w:rPr>
          <w:rFonts w:ascii="Times New Roman" w:eastAsia="Times New Roman" w:hAnsi="Times New Roman" w:cs="Times New Roman"/>
          <w:i/>
          <w:sz w:val="28"/>
          <w:szCs w:val="28"/>
          <w:lang w:eastAsia="ru-RU"/>
        </w:rPr>
        <w:t xml:space="preserve"> </w:t>
      </w:r>
      <w:r w:rsidRPr="00FF60A9">
        <w:rPr>
          <w:rFonts w:ascii="Times New Roman" w:eastAsia="Times New Roman" w:hAnsi="Times New Roman" w:cs="Times New Roman"/>
          <w:iCs/>
          <w:sz w:val="28"/>
          <w:szCs w:val="28"/>
          <w:lang w:eastAsia="ru-RU"/>
        </w:rPr>
        <w:t>организуется Институтом развития образования совместно с Омской областной организацией Профессионального союза работников народного образования и науки Российской Федерации.</w:t>
      </w:r>
      <w:r w:rsidRPr="00FF60A9">
        <w:rPr>
          <w:rFonts w:ascii="Times New Roman" w:eastAsia="Times New Roman" w:hAnsi="Times New Roman" w:cs="Times New Roman"/>
          <w:sz w:val="28"/>
          <w:szCs w:val="28"/>
          <w:lang w:eastAsia="ru-RU"/>
        </w:rPr>
        <w:t xml:space="preserve"> Его цель – содействие распространению и внедрению эффективных педагогических практик, развитие формы наставничества «учитель – учитель» c использованием технологии взаимного обучения педагогов.</w:t>
      </w:r>
      <w:r w:rsidRPr="00FF60A9">
        <w:rPr>
          <w:rFonts w:ascii="Times New Roman" w:eastAsia="Calibri" w:hAnsi="Times New Roman" w:cs="Times New Roman"/>
          <w:sz w:val="28"/>
          <w:szCs w:val="28"/>
        </w:rPr>
        <w:t xml:space="preserve"> </w:t>
      </w:r>
      <w:r w:rsidRPr="00FF60A9">
        <w:rPr>
          <w:rFonts w:ascii="Times New Roman" w:eastAsia="Times New Roman" w:hAnsi="Times New Roman" w:cs="Times New Roman"/>
          <w:sz w:val="28"/>
          <w:szCs w:val="28"/>
          <w:lang w:eastAsia="ru-RU"/>
        </w:rPr>
        <w:t xml:space="preserve">С 2020 года в конкурсе приняло участие </w:t>
      </w:r>
      <w:r w:rsidRPr="00FF60A9">
        <w:rPr>
          <w:rFonts w:ascii="Times New Roman" w:eastAsia="Times New Roman" w:hAnsi="Times New Roman" w:cs="Times New Roman"/>
          <w:b/>
          <w:bCs/>
          <w:sz w:val="28"/>
          <w:szCs w:val="28"/>
          <w:lang w:eastAsia="ru-RU"/>
        </w:rPr>
        <w:t>187</w:t>
      </w:r>
      <w:r w:rsidRPr="00FF60A9">
        <w:rPr>
          <w:rFonts w:ascii="Times New Roman" w:eastAsia="Times New Roman" w:hAnsi="Times New Roman" w:cs="Times New Roman"/>
          <w:sz w:val="28"/>
          <w:szCs w:val="28"/>
          <w:lang w:eastAsia="ru-RU"/>
        </w:rPr>
        <w:t xml:space="preserve"> педагогов.</w:t>
      </w:r>
    </w:p>
    <w:p w14:paraId="732A3FF3" w14:textId="77777777" w:rsidR="006F4C52" w:rsidRPr="00FF60A9" w:rsidRDefault="006F4C52" w:rsidP="006F4C52">
      <w:pPr>
        <w:spacing w:after="0" w:line="240" w:lineRule="auto"/>
        <w:ind w:firstLine="709"/>
        <w:jc w:val="both"/>
        <w:rPr>
          <w:rFonts w:ascii="Times New Roman" w:eastAsia="Times New Roman" w:hAnsi="Times New Roman" w:cs="Times New Roman"/>
          <w:sz w:val="28"/>
          <w:szCs w:val="28"/>
          <w:lang w:eastAsia="ru-RU"/>
        </w:rPr>
      </w:pPr>
      <w:r w:rsidRPr="00FF60A9">
        <w:rPr>
          <w:rFonts w:ascii="Times New Roman" w:eastAsia="Times New Roman" w:hAnsi="Times New Roman" w:cs="Times New Roman"/>
          <w:sz w:val="28"/>
          <w:szCs w:val="28"/>
          <w:lang w:eastAsia="ru-RU"/>
        </w:rPr>
        <w:t xml:space="preserve">Конкурсы подтверждают успешность решения проблемы адаптации молодых педагогов посредством внедрения в практику учреждений региона системы реверсивного наставничества. Реверсивное наставничество предполагает, что опытный, высококвалифицированный педагог становится подопечным своего младшего коллеги, который считается его наставником по вопросам новых тенденций, методик преподавания, цифровых технологий. </w:t>
      </w:r>
    </w:p>
    <w:p w14:paraId="36E445C3" w14:textId="77777777" w:rsidR="006F4C52" w:rsidRPr="00FF60A9" w:rsidRDefault="006F4C52" w:rsidP="006F4C52">
      <w:pPr>
        <w:spacing w:after="0" w:line="240" w:lineRule="auto"/>
        <w:ind w:firstLine="709"/>
        <w:jc w:val="both"/>
        <w:rPr>
          <w:rFonts w:ascii="Times New Roman" w:eastAsia="Times New Roman" w:hAnsi="Times New Roman" w:cs="Times New Roman"/>
          <w:sz w:val="28"/>
          <w:szCs w:val="28"/>
          <w:lang w:eastAsia="ru-RU"/>
        </w:rPr>
      </w:pPr>
      <w:r w:rsidRPr="00FF60A9">
        <w:rPr>
          <w:rFonts w:ascii="Times New Roman" w:eastAsia="Times New Roman" w:hAnsi="Times New Roman" w:cs="Times New Roman"/>
          <w:sz w:val="28"/>
          <w:szCs w:val="28"/>
          <w:lang w:eastAsia="ru-RU"/>
        </w:rPr>
        <w:lastRenderedPageBreak/>
        <w:t>Для образовательных организаций такая модель наставничества помогает решить проблему недостаточной компетентности сотрудников старших возрастов в области информационных технологий и интернет-коммуникаций, повысить их мотивацию и нейтрализовать опасения, наладить взаимопонимание и деловые отношения между разными поколениями педагогов.</w:t>
      </w:r>
    </w:p>
    <w:p w14:paraId="6E5526AC"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В регионе в поддержку системы наставничества осуществляют следующие профессиональные сообщества: единая ассоциация педагогов и руководителей «СПЕКТР», насчитывающая более одной тысячи участников и включающая в себя секцию региональной ассоциации педагогов-наставников, клуб победителей конкурсов профессионального мастерства «Созвездие профессионалов», тьюторский клуб, региональную проектную лабораторию молодых педагогов.</w:t>
      </w:r>
    </w:p>
    <w:p w14:paraId="53B996B5"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Наставничество является одним из ключевых направлений деятельности Региональной общественной организации ветеранов (пенсионеров) педагогического труда.</w:t>
      </w:r>
    </w:p>
    <w:p w14:paraId="11D79245"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 xml:space="preserve">В рамках </w:t>
      </w:r>
      <w:r w:rsidRPr="00FF60A9">
        <w:rPr>
          <w:rFonts w:ascii="Times New Roman" w:eastAsia="Calibri" w:hAnsi="Times New Roman" w:cs="Times New Roman"/>
          <w:b/>
          <w:bCs/>
          <w:sz w:val="28"/>
          <w:szCs w:val="28"/>
        </w:rPr>
        <w:t>наставнических практик</w:t>
      </w:r>
      <w:r w:rsidRPr="00FF60A9">
        <w:rPr>
          <w:rFonts w:ascii="Times New Roman" w:eastAsia="Calibri" w:hAnsi="Times New Roman" w:cs="Times New Roman"/>
          <w:sz w:val="28"/>
          <w:szCs w:val="28"/>
        </w:rPr>
        <w:t xml:space="preserve"> различного профиля знающие педагоги на постоянной основе обмениваются опытом с молодыми педагогами, тем самым вовлекая их в непрерывное профессиональное развитие. Участие в совместных мероприятиях, фестивалях, форумах укрепляет позиции молодых педагогов, открывает доступ к уникальным практическим рекомендациям и идеям, предложенным признанными мастерами своего дела. Регулярные встречи, посвященные обсуждению инновационных методик проведения уроков, помогают начинающим педагогам внедрить передовые подходы в учебный процесс.</w:t>
      </w:r>
    </w:p>
    <w:p w14:paraId="161325DA"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 xml:space="preserve">Молодые педагоги Омской области активно включились в работу </w:t>
      </w:r>
      <w:r w:rsidRPr="00FF60A9">
        <w:rPr>
          <w:rFonts w:ascii="Times New Roman" w:eastAsia="Calibri" w:hAnsi="Times New Roman" w:cs="Times New Roman"/>
          <w:bCs/>
          <w:sz w:val="28"/>
          <w:szCs w:val="28"/>
        </w:rPr>
        <w:t>по наставничеству</w:t>
      </w:r>
      <w:r w:rsidRPr="00FF60A9">
        <w:rPr>
          <w:rFonts w:ascii="Times New Roman" w:eastAsia="Calibri" w:hAnsi="Times New Roman" w:cs="Times New Roman"/>
          <w:sz w:val="28"/>
          <w:szCs w:val="28"/>
        </w:rPr>
        <w:t xml:space="preserve"> в рамках деятельности Региональной проектной лаборатории молодых педагогов, которой реализуются два масштабных проекта: «Будь учителем» и «Научи, учитель!». </w:t>
      </w:r>
    </w:p>
    <w:p w14:paraId="779FEC4A"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Проект «Будь учителем» направлен на развитие наставничества среди обучающихся и молодых педагогов школ как особой практики профориентационной работы, в том числе для проведения профильных педагогических смен (</w:t>
      </w:r>
      <w:r w:rsidRPr="00FF60A9">
        <w:rPr>
          <w:rFonts w:ascii="Times New Roman" w:eastAsia="Calibri" w:hAnsi="Times New Roman" w:cs="Times New Roman"/>
          <w:i/>
          <w:sz w:val="28"/>
          <w:szCs w:val="28"/>
        </w:rPr>
        <w:t>Справочно: для участников регионального подпроекта «Будущий учитель – учитель будущего» среди обучающихся профильных психолого-педагогических классов).</w:t>
      </w:r>
      <w:r w:rsidRPr="00FF60A9">
        <w:rPr>
          <w:rFonts w:ascii="Times New Roman" w:eastAsia="Calibri" w:hAnsi="Times New Roman" w:cs="Times New Roman"/>
          <w:sz w:val="28"/>
          <w:szCs w:val="28"/>
        </w:rPr>
        <w:t xml:space="preserve"> В проект вовлечено </w:t>
      </w:r>
      <w:r w:rsidRPr="00FF60A9">
        <w:rPr>
          <w:rFonts w:ascii="Times New Roman" w:eastAsia="Calibri" w:hAnsi="Times New Roman" w:cs="Times New Roman"/>
          <w:b/>
          <w:bCs/>
          <w:sz w:val="28"/>
          <w:szCs w:val="28"/>
        </w:rPr>
        <w:t>139</w:t>
      </w:r>
      <w:r w:rsidRPr="00FF60A9">
        <w:rPr>
          <w:rFonts w:ascii="Times New Roman" w:eastAsia="Calibri" w:hAnsi="Times New Roman" w:cs="Times New Roman"/>
          <w:sz w:val="28"/>
          <w:szCs w:val="28"/>
        </w:rPr>
        <w:t xml:space="preserve"> школ, </w:t>
      </w:r>
      <w:r w:rsidRPr="00FF60A9">
        <w:rPr>
          <w:rFonts w:ascii="Times New Roman" w:eastAsia="Calibri" w:hAnsi="Times New Roman" w:cs="Times New Roman"/>
          <w:b/>
          <w:bCs/>
          <w:sz w:val="28"/>
          <w:szCs w:val="28"/>
        </w:rPr>
        <w:t>808</w:t>
      </w:r>
      <w:r w:rsidRPr="00FF60A9">
        <w:rPr>
          <w:rFonts w:ascii="Times New Roman" w:eastAsia="Calibri" w:hAnsi="Times New Roman" w:cs="Times New Roman"/>
          <w:sz w:val="28"/>
          <w:szCs w:val="28"/>
        </w:rPr>
        <w:t xml:space="preserve"> обучающихся, </w:t>
      </w:r>
      <w:r w:rsidRPr="00FF60A9">
        <w:rPr>
          <w:rFonts w:ascii="Times New Roman" w:eastAsia="Calibri" w:hAnsi="Times New Roman" w:cs="Times New Roman"/>
          <w:b/>
          <w:bCs/>
          <w:sz w:val="28"/>
          <w:szCs w:val="28"/>
        </w:rPr>
        <w:t>159</w:t>
      </w:r>
      <w:r w:rsidRPr="00FF60A9">
        <w:rPr>
          <w:rFonts w:ascii="Times New Roman" w:eastAsia="Calibri" w:hAnsi="Times New Roman" w:cs="Times New Roman"/>
          <w:sz w:val="28"/>
          <w:szCs w:val="28"/>
        </w:rPr>
        <w:t> молодых педагогов.</w:t>
      </w:r>
    </w:p>
    <w:p w14:paraId="4D38D9C1" w14:textId="77777777" w:rsidR="006F4C52" w:rsidRPr="00FF60A9" w:rsidRDefault="006F4C52" w:rsidP="006F4C52">
      <w:pPr>
        <w:spacing w:after="0" w:line="240" w:lineRule="auto"/>
        <w:ind w:firstLine="709"/>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 xml:space="preserve">Второй проект «Научи, учитель!» – направлен на развитие практик реверсивного наставничества между молодыми и опытными педагогическими работниками в области цифровых технологий. В реализации проекта участвует </w:t>
      </w:r>
      <w:r w:rsidRPr="00FF60A9">
        <w:rPr>
          <w:rFonts w:ascii="Times New Roman" w:eastAsia="Calibri" w:hAnsi="Times New Roman" w:cs="Times New Roman"/>
          <w:b/>
          <w:bCs/>
          <w:sz w:val="28"/>
          <w:szCs w:val="28"/>
        </w:rPr>
        <w:t>156</w:t>
      </w:r>
      <w:r w:rsidRPr="00FF60A9">
        <w:rPr>
          <w:rFonts w:ascii="Times New Roman" w:eastAsia="Calibri" w:hAnsi="Times New Roman" w:cs="Times New Roman"/>
          <w:sz w:val="28"/>
          <w:szCs w:val="28"/>
        </w:rPr>
        <w:t xml:space="preserve"> образовательных организаций, </w:t>
      </w:r>
      <w:r w:rsidRPr="00FF60A9">
        <w:rPr>
          <w:rFonts w:ascii="Times New Roman" w:eastAsia="Calibri" w:hAnsi="Times New Roman" w:cs="Times New Roman"/>
          <w:b/>
          <w:bCs/>
          <w:sz w:val="28"/>
          <w:szCs w:val="28"/>
        </w:rPr>
        <w:t xml:space="preserve">165 </w:t>
      </w:r>
      <w:r w:rsidRPr="00FF60A9">
        <w:rPr>
          <w:rFonts w:ascii="Times New Roman" w:eastAsia="Calibri" w:hAnsi="Times New Roman" w:cs="Times New Roman"/>
          <w:sz w:val="28"/>
          <w:szCs w:val="28"/>
        </w:rPr>
        <w:t>наставнических пар.</w:t>
      </w:r>
    </w:p>
    <w:p w14:paraId="19069928" w14:textId="77777777" w:rsidR="006F4C52" w:rsidRPr="00FF60A9" w:rsidRDefault="006F4C52" w:rsidP="006F4C52">
      <w:pPr>
        <w:spacing w:after="0" w:line="240" w:lineRule="auto"/>
        <w:ind w:firstLine="709"/>
        <w:jc w:val="both"/>
        <w:rPr>
          <w:rFonts w:ascii="Times New Roman" w:eastAsia="Calibri" w:hAnsi="Times New Roman" w:cs="Times New Roman"/>
          <w:i/>
          <w:sz w:val="28"/>
          <w:szCs w:val="28"/>
        </w:rPr>
      </w:pPr>
      <w:r w:rsidRPr="00FF60A9">
        <w:rPr>
          <w:rFonts w:ascii="Times New Roman" w:eastAsia="Calibri" w:hAnsi="Times New Roman" w:cs="Times New Roman"/>
          <w:sz w:val="28"/>
          <w:szCs w:val="28"/>
        </w:rPr>
        <w:t xml:space="preserve">С 2022 года в рамках медийного проекта Института развития образования «ТВ ЦНППМ» действует «Медиашкола наставничества». Проект значительно расширил возможности охвата педагогов методической поддержкой по вопросам наставничества. Наряду с реализацией инновационных проектов, центром непрерывного повышения </w:t>
      </w:r>
      <w:r w:rsidRPr="00FF60A9">
        <w:rPr>
          <w:rFonts w:ascii="Times New Roman" w:eastAsia="Calibri" w:hAnsi="Times New Roman" w:cs="Times New Roman"/>
          <w:sz w:val="28"/>
          <w:szCs w:val="28"/>
        </w:rPr>
        <w:lastRenderedPageBreak/>
        <w:t xml:space="preserve">профессионального мастерства педагогов реализуется комплекс мероприятий </w:t>
      </w:r>
      <w:r w:rsidRPr="00FF60A9">
        <w:rPr>
          <w:rFonts w:ascii="Times New Roman" w:eastAsia="Calibri" w:hAnsi="Times New Roman" w:cs="Times New Roman"/>
          <w:bCs/>
          <w:sz w:val="28"/>
          <w:szCs w:val="28"/>
        </w:rPr>
        <w:t>региональной системы наставничества:</w:t>
      </w:r>
      <w:r w:rsidRPr="00FF60A9">
        <w:rPr>
          <w:rFonts w:ascii="Times New Roman" w:eastAsia="Calibri" w:hAnsi="Times New Roman" w:cs="Times New Roman"/>
          <w:sz w:val="28"/>
          <w:szCs w:val="28"/>
        </w:rPr>
        <w:t xml:space="preserve"> организуются обучающие семинары, осуществляется адресное тьюторское сопровождение молодых педагогов. За последние три года только в рамках индивидуальных образовательных маршрутов наставническую методическую помощь получили </w:t>
      </w:r>
      <w:r w:rsidRPr="00FF60A9">
        <w:rPr>
          <w:rFonts w:ascii="Times New Roman" w:eastAsia="Calibri" w:hAnsi="Times New Roman" w:cs="Times New Roman"/>
          <w:b/>
          <w:bCs/>
          <w:sz w:val="28"/>
          <w:szCs w:val="28"/>
        </w:rPr>
        <w:t>730</w:t>
      </w:r>
      <w:r w:rsidRPr="00FF60A9">
        <w:rPr>
          <w:rFonts w:ascii="Times New Roman" w:eastAsia="Calibri" w:hAnsi="Times New Roman" w:cs="Times New Roman"/>
          <w:sz w:val="28"/>
          <w:szCs w:val="28"/>
        </w:rPr>
        <w:t xml:space="preserve"> молодых педагогов. Более </w:t>
      </w:r>
      <w:r w:rsidRPr="00FF60A9">
        <w:rPr>
          <w:rFonts w:ascii="Times New Roman" w:eastAsia="Calibri" w:hAnsi="Times New Roman" w:cs="Times New Roman"/>
          <w:b/>
          <w:bCs/>
          <w:sz w:val="28"/>
          <w:szCs w:val="28"/>
        </w:rPr>
        <w:t>200</w:t>
      </w:r>
      <w:r w:rsidRPr="00FF60A9">
        <w:rPr>
          <w:rFonts w:ascii="Times New Roman" w:eastAsia="Calibri" w:hAnsi="Times New Roman" w:cs="Times New Roman"/>
          <w:sz w:val="28"/>
          <w:szCs w:val="28"/>
        </w:rPr>
        <w:t xml:space="preserve"> педагогов-стажистов получили тьюторское сопровождение при подготовке к прохождению аттестации на квалификационные категории «педагог-методист», «педагог-наставник» </w:t>
      </w:r>
      <w:r w:rsidRPr="00FF60A9">
        <w:rPr>
          <w:rFonts w:ascii="Times New Roman" w:eastAsia="Calibri" w:hAnsi="Times New Roman" w:cs="Times New Roman"/>
          <w:i/>
          <w:sz w:val="28"/>
          <w:szCs w:val="28"/>
        </w:rPr>
        <w:t xml:space="preserve">(Справочно: с 2023 года категории «педагог-методист», «педагог-наставник» установлены </w:t>
      </w:r>
      <w:r w:rsidRPr="00FF60A9">
        <w:rPr>
          <w:rFonts w:ascii="Times New Roman" w:eastAsia="Calibri" w:hAnsi="Times New Roman" w:cs="Times New Roman"/>
          <w:b/>
          <w:bCs/>
          <w:i/>
          <w:sz w:val="28"/>
          <w:szCs w:val="28"/>
        </w:rPr>
        <w:t>122</w:t>
      </w:r>
      <w:r w:rsidRPr="00FF60A9">
        <w:rPr>
          <w:rFonts w:ascii="Times New Roman" w:eastAsia="Calibri" w:hAnsi="Times New Roman" w:cs="Times New Roman"/>
          <w:i/>
          <w:sz w:val="28"/>
          <w:szCs w:val="28"/>
        </w:rPr>
        <w:t> педагогам региона).</w:t>
      </w:r>
    </w:p>
    <w:p w14:paraId="2D2E576B" w14:textId="77777777" w:rsidR="006F4C52" w:rsidRDefault="006F4C52" w:rsidP="006F4C52">
      <w:pPr>
        <w:spacing w:after="0" w:line="240" w:lineRule="auto"/>
        <w:ind w:firstLine="709"/>
        <w:jc w:val="both"/>
        <w:rPr>
          <w:rFonts w:ascii="Times New Roman" w:eastAsia="Calibri" w:hAnsi="Times New Roman" w:cs="Times New Roman"/>
          <w:b/>
          <w:bCs/>
          <w:sz w:val="28"/>
          <w:szCs w:val="28"/>
        </w:rPr>
      </w:pPr>
      <w:r w:rsidRPr="00FF60A9">
        <w:rPr>
          <w:rFonts w:ascii="Times New Roman" w:eastAsia="Calibri" w:hAnsi="Times New Roman" w:cs="Times New Roman"/>
          <w:sz w:val="28"/>
          <w:szCs w:val="28"/>
        </w:rPr>
        <w:t xml:space="preserve">Показатели эффективности реализации целевой модели наставничества среди педагогических работников Омской области свидетельствуют об успешности практики наставничества для закрепления и адаптации молодых педагогов в профессии. В настоящее время в системе образования Омской области фактически у каждого молодого педагога имеется педагог-наставник. По данным ведомственного мониторинга по итогам 2024 года процент закрепляемости в профессии молодых специалистов в сфере образования Омской области составил </w:t>
      </w:r>
      <w:r w:rsidRPr="00FF60A9">
        <w:rPr>
          <w:rFonts w:ascii="Times New Roman" w:eastAsia="Calibri" w:hAnsi="Times New Roman" w:cs="Times New Roman"/>
          <w:b/>
          <w:bCs/>
          <w:sz w:val="28"/>
          <w:szCs w:val="28"/>
        </w:rPr>
        <w:t xml:space="preserve">85 %. </w:t>
      </w:r>
    </w:p>
    <w:p w14:paraId="65DC6D13" w14:textId="77777777" w:rsidR="006F4C52" w:rsidRDefault="006F4C52" w:rsidP="006F4C52">
      <w:pPr>
        <w:spacing w:after="0" w:line="240" w:lineRule="auto"/>
        <w:ind w:firstLine="709"/>
        <w:jc w:val="both"/>
        <w:rPr>
          <w:rFonts w:ascii="Times New Roman" w:eastAsia="Calibri" w:hAnsi="Times New Roman" w:cs="Times New Roman"/>
          <w:b/>
          <w:bCs/>
          <w:sz w:val="28"/>
          <w:szCs w:val="28"/>
        </w:rPr>
      </w:pPr>
    </w:p>
    <w:p w14:paraId="54515D80" w14:textId="77777777" w:rsidR="006F4C52" w:rsidRPr="00FF60A9" w:rsidRDefault="006F4C52" w:rsidP="006F4C52">
      <w:pPr>
        <w:spacing w:after="0" w:line="240" w:lineRule="auto"/>
        <w:ind w:firstLine="709"/>
        <w:jc w:val="both"/>
        <w:rPr>
          <w:rFonts w:ascii="Times New Roman" w:eastAsia="Calibri" w:hAnsi="Times New Roman" w:cs="Times New Roman"/>
          <w:b/>
          <w:bCs/>
          <w:sz w:val="28"/>
          <w:szCs w:val="28"/>
        </w:rPr>
      </w:pPr>
    </w:p>
    <w:p w14:paraId="507CCB0B" w14:textId="77777777" w:rsidR="006F4C52" w:rsidRPr="00FF60A9" w:rsidRDefault="006F4C52" w:rsidP="006F4C52">
      <w:pPr>
        <w:pStyle w:val="a7"/>
        <w:numPr>
          <w:ilvl w:val="0"/>
          <w:numId w:val="2"/>
        </w:numPr>
        <w:autoSpaceDE w:val="0"/>
        <w:autoSpaceDN w:val="0"/>
        <w:adjustRightInd w:val="0"/>
        <w:spacing w:after="0" w:line="240" w:lineRule="atLeast"/>
        <w:ind w:left="709" w:right="1312"/>
        <w:rPr>
          <w:rFonts w:ascii="Times New Roman" w:hAnsi="Times New Roman" w:cs="Times New Roman"/>
          <w:b/>
          <w:bCs/>
          <w:sz w:val="28"/>
          <w:szCs w:val="28"/>
        </w:rPr>
      </w:pPr>
      <w:r>
        <w:rPr>
          <w:rFonts w:ascii="Times New Roman" w:hAnsi="Times New Roman" w:cs="Times New Roman"/>
          <w:b/>
          <w:bCs/>
          <w:sz w:val="28"/>
          <w:szCs w:val="28"/>
        </w:rPr>
        <w:t>О</w:t>
      </w:r>
      <w:r w:rsidRPr="00FF60A9">
        <w:rPr>
          <w:rFonts w:ascii="Times New Roman" w:hAnsi="Times New Roman" w:cs="Times New Roman"/>
          <w:b/>
          <w:bCs/>
          <w:sz w:val="28"/>
          <w:szCs w:val="28"/>
        </w:rPr>
        <w:t xml:space="preserve"> нормах, размерах и условиях выплат наставникам, других сопутствующих гарантиях</w:t>
      </w:r>
      <w:r>
        <w:rPr>
          <w:rFonts w:ascii="Times New Roman" w:hAnsi="Times New Roman" w:cs="Times New Roman"/>
          <w:b/>
          <w:bCs/>
          <w:sz w:val="28"/>
          <w:szCs w:val="28"/>
        </w:rPr>
        <w:t>, включенных в соглашения и коллективные договоры</w:t>
      </w:r>
      <w:r w:rsidRPr="00FF60A9">
        <w:rPr>
          <w:rFonts w:ascii="Times New Roman" w:hAnsi="Times New Roman" w:cs="Times New Roman"/>
          <w:b/>
          <w:bCs/>
          <w:sz w:val="28"/>
          <w:szCs w:val="28"/>
        </w:rPr>
        <w:t>.</w:t>
      </w:r>
    </w:p>
    <w:p w14:paraId="5E865324" w14:textId="77777777" w:rsidR="006F4C52" w:rsidRPr="00FF60A9" w:rsidRDefault="006F4C52" w:rsidP="006F4C52">
      <w:pPr>
        <w:autoSpaceDE w:val="0"/>
        <w:autoSpaceDN w:val="0"/>
        <w:adjustRightInd w:val="0"/>
        <w:spacing w:after="0" w:line="240" w:lineRule="atLeast"/>
        <w:ind w:left="709" w:right="1312"/>
        <w:jc w:val="center"/>
        <w:rPr>
          <w:rFonts w:ascii="Times New Roman" w:hAnsi="Times New Roman" w:cs="Times New Roman"/>
          <w:b/>
          <w:bCs/>
          <w:sz w:val="28"/>
          <w:szCs w:val="28"/>
        </w:rPr>
      </w:pPr>
    </w:p>
    <w:p w14:paraId="6230665D" w14:textId="77777777" w:rsidR="006F4C52" w:rsidRPr="00FF60A9" w:rsidRDefault="006F4C52" w:rsidP="006F4C52">
      <w:pPr>
        <w:suppressAutoHyphens/>
        <w:spacing w:after="0" w:line="240" w:lineRule="atLeast"/>
        <w:ind w:firstLine="284"/>
        <w:jc w:val="both"/>
        <w:outlineLvl w:val="0"/>
        <w:rPr>
          <w:rFonts w:ascii="Times New Roman" w:eastAsia="Times New Roman" w:hAnsi="Times New Roman" w:cs="Times New Roman"/>
          <w:sz w:val="28"/>
          <w:szCs w:val="28"/>
          <w:shd w:val="clear" w:color="auto" w:fill="FFFFFF"/>
          <w:lang w:eastAsia="ar-SA"/>
        </w:rPr>
      </w:pPr>
      <w:r>
        <w:rPr>
          <w:rFonts w:ascii="Times New Roman" w:hAnsi="Times New Roman" w:cs="Times New Roman"/>
          <w:sz w:val="28"/>
          <w:szCs w:val="28"/>
        </w:rPr>
        <w:t xml:space="preserve">    </w:t>
      </w:r>
      <w:r w:rsidRPr="00FF60A9">
        <w:rPr>
          <w:rFonts w:ascii="Times New Roman" w:hAnsi="Times New Roman" w:cs="Times New Roman"/>
          <w:sz w:val="28"/>
          <w:szCs w:val="28"/>
        </w:rPr>
        <w:t xml:space="preserve"> </w:t>
      </w:r>
      <w:r w:rsidRPr="00FF60A9">
        <w:rPr>
          <w:rFonts w:ascii="Times New Roman" w:eastAsia="Times New Roman" w:hAnsi="Times New Roman" w:cs="Times New Roman"/>
          <w:sz w:val="28"/>
          <w:szCs w:val="28"/>
          <w:shd w:val="clear" w:color="auto" w:fill="FFFFFF"/>
          <w:lang w:eastAsia="ar-SA"/>
        </w:rPr>
        <w:t>Профсоюз является наиболее заинтересованной стороной социального партнёрства и инициатором практически всех переговоров по заключению коллективных договоров.</w:t>
      </w:r>
      <w:r w:rsidRPr="00FF60A9">
        <w:rPr>
          <w:rFonts w:ascii="Times New Roman" w:eastAsia="Calibri" w:hAnsi="Times New Roman" w:cs="Times New Roman"/>
          <w:sz w:val="28"/>
          <w:szCs w:val="28"/>
        </w:rPr>
        <w:t xml:space="preserve"> На постоянном контроле в </w:t>
      </w:r>
      <w:r>
        <w:rPr>
          <w:rFonts w:ascii="Times New Roman" w:eastAsia="Calibri" w:hAnsi="Times New Roman" w:cs="Times New Roman"/>
          <w:sz w:val="28"/>
          <w:szCs w:val="28"/>
        </w:rPr>
        <w:t xml:space="preserve">Омской областной организации Общероссийского </w:t>
      </w:r>
      <w:r w:rsidRPr="00FF60A9">
        <w:rPr>
          <w:rFonts w:ascii="Times New Roman" w:eastAsia="Calibri" w:hAnsi="Times New Roman" w:cs="Times New Roman"/>
          <w:sz w:val="28"/>
          <w:szCs w:val="28"/>
        </w:rPr>
        <w:t>Профсоюз</w:t>
      </w:r>
      <w:r>
        <w:rPr>
          <w:rFonts w:ascii="Times New Roman" w:eastAsia="Calibri" w:hAnsi="Times New Roman" w:cs="Times New Roman"/>
          <w:sz w:val="28"/>
          <w:szCs w:val="28"/>
        </w:rPr>
        <w:t>а образования</w:t>
      </w:r>
      <w:r w:rsidRPr="00FF60A9">
        <w:rPr>
          <w:rFonts w:ascii="Times New Roman" w:eastAsia="Calibri" w:hAnsi="Times New Roman" w:cs="Times New Roman"/>
          <w:sz w:val="28"/>
          <w:szCs w:val="28"/>
        </w:rPr>
        <w:t xml:space="preserve"> находятся вопросы наставничества.</w:t>
      </w:r>
    </w:p>
    <w:p w14:paraId="75D3F944" w14:textId="77777777" w:rsidR="006F4C52" w:rsidRDefault="006F4C52" w:rsidP="006F4C52">
      <w:pPr>
        <w:widowControl w:val="0"/>
        <w:spacing w:after="0" w:line="240" w:lineRule="atLeast"/>
        <w:ind w:firstLine="709"/>
        <w:jc w:val="both"/>
        <w:rPr>
          <w:rFonts w:ascii="Times New Roman" w:eastAsia="Calibri" w:hAnsi="Times New Roman" w:cs="Times New Roman"/>
          <w:sz w:val="28"/>
          <w:szCs w:val="28"/>
        </w:rPr>
      </w:pPr>
      <w:r w:rsidRPr="00FF60A9">
        <w:rPr>
          <w:rFonts w:ascii="Times New Roman" w:hAnsi="Times New Roman" w:cs="Times New Roman"/>
          <w:sz w:val="28"/>
          <w:szCs w:val="28"/>
        </w:rPr>
        <w:t>В ходе конструктивного взаимодействия в сферу социального партнёрства включены: организации Профсоюза отрасли, Министерство образования Омской области, департамент образования Администрации города Омска, Комитет по образованию, науке, культуре и молодёжной политике Законодательного собрания Омской области</w:t>
      </w:r>
      <w:r>
        <w:rPr>
          <w:rFonts w:ascii="Times New Roman" w:hAnsi="Times New Roman" w:cs="Times New Roman"/>
          <w:sz w:val="28"/>
          <w:szCs w:val="28"/>
        </w:rPr>
        <w:t xml:space="preserve">, </w:t>
      </w:r>
      <w:r w:rsidRPr="00FF60A9">
        <w:rPr>
          <w:rFonts w:ascii="Times New Roman" w:hAnsi="Times New Roman" w:cs="Times New Roman"/>
          <w:sz w:val="28"/>
          <w:szCs w:val="28"/>
        </w:rPr>
        <w:t xml:space="preserve">работодатели и др. </w:t>
      </w:r>
      <w:r w:rsidRPr="00FF60A9">
        <w:rPr>
          <w:rFonts w:ascii="Times New Roman" w:eastAsia="Calibri" w:hAnsi="Times New Roman" w:cs="Times New Roman"/>
          <w:sz w:val="28"/>
          <w:szCs w:val="28"/>
        </w:rPr>
        <w:t xml:space="preserve">Результатом такого взаимодействия является заключение отраслевых соглашений, регулирующих социально-трудовые отношения и устанавливающих общие принципы регулирования экономических отношений в сфере образования региона. </w:t>
      </w:r>
    </w:p>
    <w:p w14:paraId="600E8CBA" w14:textId="77777777" w:rsidR="006F4C52" w:rsidRPr="00FF60A9" w:rsidRDefault="006F4C52" w:rsidP="006F4C52">
      <w:pPr>
        <w:widowControl w:val="0"/>
        <w:spacing w:after="0" w:line="240" w:lineRule="atLeast"/>
        <w:ind w:firstLine="709"/>
        <w:jc w:val="both"/>
        <w:rPr>
          <w:rFonts w:ascii="Times New Roman" w:eastAsia="Calibri" w:hAnsi="Times New Roman" w:cs="Times New Roman"/>
          <w:sz w:val="28"/>
          <w:szCs w:val="28"/>
        </w:rPr>
      </w:pPr>
    </w:p>
    <w:p w14:paraId="2939B27C" w14:textId="4F59B42F" w:rsidR="006F4C52" w:rsidRPr="00FF60A9" w:rsidRDefault="006F4C52" w:rsidP="006F4C52">
      <w:pPr>
        <w:widowControl w:val="0"/>
        <w:spacing w:after="0" w:line="240" w:lineRule="atLeast"/>
        <w:ind w:firstLine="709"/>
        <w:jc w:val="both"/>
        <w:rPr>
          <w:rFonts w:ascii="Times New Roman" w:eastAsia="Arial" w:hAnsi="Times New Roman" w:cs="Times New Roman"/>
          <w:sz w:val="28"/>
          <w:szCs w:val="28"/>
        </w:rPr>
      </w:pPr>
      <w:r w:rsidRPr="00FF60A9">
        <w:rPr>
          <w:rFonts w:ascii="Times New Roman" w:hAnsi="Times New Roman" w:cs="Times New Roman"/>
          <w:sz w:val="28"/>
          <w:szCs w:val="28"/>
        </w:rPr>
        <w:t>В отрасли «Образование» на</w:t>
      </w:r>
      <w:r w:rsidRPr="00FF60A9">
        <w:rPr>
          <w:rFonts w:ascii="Times New Roman" w:hAnsi="Times New Roman" w:cs="Times New Roman"/>
          <w:b/>
          <w:sz w:val="28"/>
          <w:szCs w:val="28"/>
        </w:rPr>
        <w:t xml:space="preserve"> </w:t>
      </w:r>
      <w:r w:rsidRPr="00FF60A9">
        <w:rPr>
          <w:rFonts w:ascii="Times New Roman" w:hAnsi="Times New Roman" w:cs="Times New Roman"/>
          <w:bCs/>
          <w:sz w:val="28"/>
          <w:szCs w:val="28"/>
        </w:rPr>
        <w:t xml:space="preserve">региональном </w:t>
      </w:r>
      <w:r w:rsidRPr="00FF60A9">
        <w:rPr>
          <w:rFonts w:ascii="Times New Roman" w:hAnsi="Times New Roman" w:cs="Times New Roman"/>
          <w:sz w:val="28"/>
          <w:szCs w:val="28"/>
        </w:rPr>
        <w:t xml:space="preserve">заключено и действует </w:t>
      </w:r>
      <w:bookmarkStart w:id="0" w:name="_Hlk95143634"/>
      <w:r w:rsidRPr="00FF60A9">
        <w:rPr>
          <w:rFonts w:ascii="Times New Roman" w:hAnsi="Times New Roman" w:cs="Times New Roman"/>
          <w:b/>
          <w:sz w:val="28"/>
          <w:szCs w:val="28"/>
        </w:rPr>
        <w:t xml:space="preserve">Областное отраслевое Соглашение о регулировании социально-трудовых и связанных с ними экономических отношений на территории Омской области в сфере образования на 2025–2027 годы </w:t>
      </w:r>
      <w:r w:rsidRPr="00FF60A9">
        <w:rPr>
          <w:rFonts w:ascii="Times New Roman" w:eastAsia="Lucida Sans Unicode" w:hAnsi="Times New Roman" w:cs="Times New Roman"/>
          <w:kern w:val="1"/>
          <w:sz w:val="28"/>
          <w:szCs w:val="28"/>
          <w:lang w:eastAsia="ar-SA"/>
        </w:rPr>
        <w:t>(далее – Областное отраслевое Соглашение, Соглашение)</w:t>
      </w:r>
      <w:r w:rsidRPr="00FF60A9">
        <w:rPr>
          <w:rFonts w:ascii="Times New Roman" w:hAnsi="Times New Roman" w:cs="Times New Roman"/>
          <w:sz w:val="28"/>
          <w:szCs w:val="28"/>
        </w:rPr>
        <w:t>.</w:t>
      </w:r>
      <w:bookmarkEnd w:id="0"/>
      <w:r>
        <w:rPr>
          <w:rFonts w:ascii="Times New Roman" w:hAnsi="Times New Roman" w:cs="Times New Roman"/>
          <w:sz w:val="28"/>
          <w:szCs w:val="28"/>
        </w:rPr>
        <w:t xml:space="preserve"> В Соглашении в</w:t>
      </w:r>
      <w:r w:rsidRPr="00FF60A9">
        <w:rPr>
          <w:rFonts w:ascii="Times New Roman" w:hAnsi="Times New Roman" w:cs="Times New Roman"/>
          <w:sz w:val="28"/>
          <w:szCs w:val="28"/>
        </w:rPr>
        <w:t xml:space="preserve"> п. 1.3.9) дано определение категории «молодые специалисты». </w:t>
      </w:r>
      <w:r w:rsidRPr="00974B64">
        <w:rPr>
          <w:rFonts w:ascii="Times New Roman" w:hAnsi="Times New Roman" w:cs="Times New Roman"/>
          <w:sz w:val="28"/>
          <w:szCs w:val="28"/>
        </w:rPr>
        <w:t>В</w:t>
      </w:r>
      <w:r w:rsidRPr="00974B64">
        <w:rPr>
          <w:rFonts w:ascii="Times New Roman" w:eastAsia="Arial" w:hAnsi="Times New Roman" w:cs="Times New Roman"/>
          <w:kern w:val="1"/>
          <w:sz w:val="28"/>
          <w:szCs w:val="28"/>
          <w:lang w:bidi="hi-IN"/>
        </w:rPr>
        <w:t xml:space="preserve"> разделе № 3 </w:t>
      </w:r>
      <w:r w:rsidRPr="00974B64">
        <w:rPr>
          <w:rFonts w:ascii="Times New Roman" w:eastAsia="Arial" w:hAnsi="Times New Roman" w:cs="Times New Roman"/>
          <w:kern w:val="1"/>
          <w:sz w:val="28"/>
          <w:szCs w:val="28"/>
          <w:lang w:bidi="hi-IN"/>
        </w:rPr>
        <w:lastRenderedPageBreak/>
        <w:t>«Обязательства Сторон в области социально-трудовых отношений, кадрового развития и содействия занятости, профессионального развития работников сферы образования»</w:t>
      </w:r>
      <w:r>
        <w:rPr>
          <w:rFonts w:ascii="Times New Roman" w:eastAsia="Arial" w:hAnsi="Times New Roman" w:cs="Times New Roman"/>
          <w:kern w:val="1"/>
          <w:sz w:val="28"/>
          <w:szCs w:val="28"/>
          <w:lang w:bidi="hi-IN"/>
        </w:rPr>
        <w:t xml:space="preserve"> </w:t>
      </w:r>
      <w:r w:rsidRPr="00974B64">
        <w:rPr>
          <w:rFonts w:ascii="Times New Roman" w:eastAsia="Arial" w:hAnsi="Times New Roman" w:cs="Times New Roman"/>
          <w:kern w:val="1"/>
          <w:sz w:val="28"/>
          <w:szCs w:val="28"/>
          <w:lang w:bidi="hi-IN"/>
        </w:rPr>
        <w:t>Областного отраслевого Соглашения</w:t>
      </w:r>
      <w:r>
        <w:rPr>
          <w:rFonts w:ascii="Times New Roman" w:eastAsia="Arial" w:hAnsi="Times New Roman" w:cs="Times New Roman"/>
          <w:kern w:val="1"/>
          <w:sz w:val="28"/>
          <w:szCs w:val="28"/>
          <w:lang w:bidi="hi-IN"/>
        </w:rPr>
        <w:t xml:space="preserve">, согласно п. </w:t>
      </w:r>
      <w:r w:rsidRPr="00FF60A9">
        <w:rPr>
          <w:rFonts w:ascii="Times New Roman" w:eastAsia="Arial" w:hAnsi="Times New Roman" w:cs="Times New Roman"/>
          <w:sz w:val="28"/>
          <w:szCs w:val="28"/>
        </w:rPr>
        <w:t>3.2. Стороны договорились, что в целях реализации политики Министерства образования и Профсоюза, направленной на кадровое развитие сферы образования, привлечение, трудоустройство, адаптацию и закрепление молодых специалистов в организациях, приоритетными направлениями работы Сторон Соглашения, работодателей, первичных профсоюзных организаций и территориальных организаций Профсоюза являются:</w:t>
      </w:r>
    </w:p>
    <w:p w14:paraId="2580FCA4" w14:textId="77777777" w:rsidR="006F4C52" w:rsidRPr="00FF60A9" w:rsidRDefault="006F4C52" w:rsidP="006F4C52">
      <w:pPr>
        <w:widowControl w:val="0"/>
        <w:tabs>
          <w:tab w:val="left" w:pos="567"/>
          <w:tab w:val="left" w:pos="1134"/>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w:t>
      </w:r>
      <w:r w:rsidRPr="00FF60A9">
        <w:rPr>
          <w:rFonts w:ascii="Times New Roman" w:eastAsia="Arial" w:hAnsi="Times New Roman" w:cs="Times New Roman"/>
          <w:sz w:val="28"/>
          <w:szCs w:val="28"/>
        </w:rPr>
        <w:t>5) закрепление наставников за работниками из числа молодежи в первый год их работы в организациях, установление наставникам молодых специалистов доплаты за работу с ними на условиях, определяемых коллективными договорами, развитие и укрепление института наставничества в организациях.</w:t>
      </w:r>
    </w:p>
    <w:p w14:paraId="6068DEE4" w14:textId="77777777" w:rsidR="006F4C52" w:rsidRPr="00FF60A9" w:rsidRDefault="006F4C52" w:rsidP="006F4C52">
      <w:pPr>
        <w:shd w:val="clear" w:color="auto" w:fill="FFFFFF"/>
        <w:spacing w:after="0" w:line="240" w:lineRule="atLeast"/>
        <w:jc w:val="both"/>
        <w:rPr>
          <w:rFonts w:ascii="Times New Roman" w:eastAsia="Lucida Sans Unicode" w:hAnsi="Times New Roman" w:cs="Times New Roman"/>
          <w:kern w:val="1"/>
          <w:sz w:val="28"/>
          <w:szCs w:val="28"/>
          <w:lang w:eastAsia="ar-SA"/>
        </w:rPr>
      </w:pPr>
    </w:p>
    <w:p w14:paraId="323BBD53" w14:textId="77777777" w:rsidR="006F4C52" w:rsidRDefault="006F4C52" w:rsidP="006F4C52">
      <w:pPr>
        <w:spacing w:after="0" w:line="240" w:lineRule="atLeast"/>
        <w:ind w:left="-111"/>
        <w:jc w:val="both"/>
        <w:rPr>
          <w:rFonts w:ascii="Times New Roman" w:hAnsi="Times New Roman" w:cs="Times New Roman"/>
          <w:sz w:val="28"/>
          <w:szCs w:val="28"/>
        </w:rPr>
      </w:pPr>
      <w:r>
        <w:rPr>
          <w:rFonts w:ascii="Times New Roman" w:hAnsi="Times New Roman" w:cs="Times New Roman"/>
          <w:sz w:val="28"/>
          <w:szCs w:val="28"/>
        </w:rPr>
        <w:t xml:space="preserve">         В муниципальном образовании – городе Омске действует </w:t>
      </w:r>
      <w:r w:rsidRPr="00545BB9">
        <w:rPr>
          <w:rFonts w:ascii="Times New Roman" w:hAnsi="Times New Roman" w:cs="Times New Roman"/>
          <w:b/>
          <w:bCs/>
          <w:sz w:val="28"/>
          <w:szCs w:val="28"/>
        </w:rPr>
        <w:t>Соглашение между департаментом образования Администрации города Омска и Омской областной организацией Профессионального союза работников народного образования и науки Российской Федерации на 2023–2025 годы</w:t>
      </w:r>
      <w:r>
        <w:rPr>
          <w:rFonts w:ascii="Times New Roman" w:hAnsi="Times New Roman" w:cs="Times New Roman"/>
          <w:b/>
          <w:bCs/>
          <w:sz w:val="28"/>
          <w:szCs w:val="28"/>
        </w:rPr>
        <w:t xml:space="preserve">. </w:t>
      </w:r>
      <w:r w:rsidRPr="00545BB9">
        <w:rPr>
          <w:rFonts w:ascii="Times New Roman" w:hAnsi="Times New Roman" w:cs="Times New Roman"/>
          <w:sz w:val="28"/>
          <w:szCs w:val="28"/>
        </w:rPr>
        <w:t>В</w:t>
      </w:r>
      <w:r>
        <w:rPr>
          <w:rFonts w:ascii="Times New Roman" w:hAnsi="Times New Roman" w:cs="Times New Roman"/>
          <w:b/>
          <w:bCs/>
          <w:sz w:val="28"/>
          <w:szCs w:val="28"/>
        </w:rPr>
        <w:t xml:space="preserve"> </w:t>
      </w:r>
      <w:r w:rsidRPr="00545BB9">
        <w:rPr>
          <w:rFonts w:ascii="Times New Roman" w:hAnsi="Times New Roman" w:cs="Times New Roman"/>
          <w:sz w:val="28"/>
          <w:szCs w:val="28"/>
        </w:rPr>
        <w:t>соответствии с п. 3.2. данного Соглашения</w:t>
      </w:r>
      <w:r>
        <w:rPr>
          <w:rFonts w:ascii="Times New Roman" w:hAnsi="Times New Roman" w:cs="Times New Roman"/>
          <w:b/>
          <w:bCs/>
          <w:sz w:val="28"/>
          <w:szCs w:val="28"/>
        </w:rPr>
        <w:t>,</w:t>
      </w:r>
      <w:r>
        <w:rPr>
          <w:rFonts w:ascii="Times New Roman" w:hAnsi="Times New Roman" w:cs="Times New Roman"/>
          <w:sz w:val="28"/>
          <w:szCs w:val="28"/>
        </w:rPr>
        <w:t xml:space="preserve"> Стороны договорились, что: 1) в целях реализации политики Департамента образования и организации Профсоюза, направленной на кадровое развитие сферы образования, привлечение, трудоустройство, адаптацию и закрепление педагогов, впервые поступивших на работу, приоритетными направлениями работы Сторон Соглашения, работодателей, первичных профсоюзных организаций и районных организаций Профсоюза города  Омска являются: 3.2.1) закрепление наставников за педагогами, впервые поступившими на работу, в первый год их работы в бюджетных учреждениях, поощрение наставников за работу с ними на условиях, определяемых коллективными договорами, развитие и укрепление института наставничества в бюджетных учреждениях.</w:t>
      </w:r>
    </w:p>
    <w:p w14:paraId="38DAF397" w14:textId="77777777" w:rsidR="006F4C52" w:rsidRDefault="006F4C52" w:rsidP="006F4C52">
      <w:pPr>
        <w:spacing w:after="0" w:line="240" w:lineRule="atLeast"/>
        <w:ind w:left="-111"/>
        <w:jc w:val="both"/>
        <w:rPr>
          <w:rFonts w:ascii="Times New Roman" w:hAnsi="Times New Roman" w:cs="Times New Roman"/>
          <w:sz w:val="28"/>
          <w:szCs w:val="28"/>
        </w:rPr>
      </w:pPr>
    </w:p>
    <w:p w14:paraId="42BFCAE9" w14:textId="77777777" w:rsidR="006F4C52" w:rsidRDefault="006F4C52" w:rsidP="006F4C52">
      <w:pPr>
        <w:spacing w:after="0" w:line="240" w:lineRule="atLeast"/>
        <w:ind w:left="-111"/>
        <w:jc w:val="both"/>
        <w:rPr>
          <w:rFonts w:ascii="Times New Roman" w:hAnsi="Times New Roman" w:cs="Times New Roman"/>
          <w:sz w:val="28"/>
          <w:szCs w:val="28"/>
          <w:lang w:bidi="ru-RU"/>
        </w:rPr>
      </w:pPr>
      <w:r>
        <w:rPr>
          <w:rFonts w:ascii="Times New Roman" w:eastAsia="Calibri" w:hAnsi="Times New Roman" w:cs="Times New Roman"/>
          <w:sz w:val="28"/>
          <w:szCs w:val="28"/>
        </w:rPr>
        <w:t xml:space="preserve">         </w:t>
      </w:r>
      <w:r w:rsidRPr="00FF60A9">
        <w:rPr>
          <w:rFonts w:ascii="Times New Roman" w:eastAsia="Calibri" w:hAnsi="Times New Roman" w:cs="Times New Roman"/>
          <w:sz w:val="28"/>
          <w:szCs w:val="28"/>
        </w:rPr>
        <w:t xml:space="preserve">Защита социально-экономических интересов работников строится на основе </w:t>
      </w:r>
      <w:bookmarkStart w:id="1" w:name="_Hlk190347155"/>
      <w:r w:rsidRPr="00FF60A9">
        <w:rPr>
          <w:rFonts w:ascii="Times New Roman" w:eastAsia="Calibri" w:hAnsi="Times New Roman" w:cs="Times New Roman"/>
          <w:sz w:val="28"/>
          <w:szCs w:val="28"/>
        </w:rPr>
        <w:t>коллективно-договорных отношений</w:t>
      </w:r>
      <w:bookmarkEnd w:id="1"/>
      <w:r w:rsidRPr="00FF60A9">
        <w:rPr>
          <w:rFonts w:ascii="Times New Roman" w:eastAsia="Calibri" w:hAnsi="Times New Roman" w:cs="Times New Roman"/>
          <w:sz w:val="28"/>
          <w:szCs w:val="28"/>
        </w:rPr>
        <w:t xml:space="preserve">. </w:t>
      </w:r>
      <w:r w:rsidRPr="00FF60A9">
        <w:rPr>
          <w:rFonts w:ascii="Times New Roman" w:hAnsi="Times New Roman" w:cs="Times New Roman"/>
          <w:bCs/>
          <w:sz w:val="28"/>
          <w:szCs w:val="28"/>
        </w:rPr>
        <w:t xml:space="preserve">На </w:t>
      </w:r>
      <w:r w:rsidRPr="00FF60A9">
        <w:rPr>
          <w:rFonts w:ascii="Times New Roman" w:hAnsi="Times New Roman" w:cs="Times New Roman"/>
          <w:b/>
          <w:sz w:val="28"/>
          <w:szCs w:val="28"/>
        </w:rPr>
        <w:t>1 января 2025 года</w:t>
      </w:r>
      <w:r>
        <w:rPr>
          <w:rFonts w:ascii="Times New Roman" w:hAnsi="Times New Roman" w:cs="Times New Roman"/>
          <w:b/>
          <w:sz w:val="28"/>
          <w:szCs w:val="28"/>
        </w:rPr>
        <w:t xml:space="preserve"> </w:t>
      </w:r>
      <w:r w:rsidRPr="00C9659F">
        <w:rPr>
          <w:rFonts w:ascii="Times New Roman" w:hAnsi="Times New Roman" w:cs="Times New Roman"/>
          <w:bCs/>
          <w:sz w:val="28"/>
          <w:szCs w:val="28"/>
        </w:rPr>
        <w:t>в образовательных организациях Омской области были зак</w:t>
      </w:r>
      <w:r w:rsidRPr="00FF60A9">
        <w:rPr>
          <w:rFonts w:ascii="Times New Roman" w:hAnsi="Times New Roman" w:cs="Times New Roman"/>
          <w:sz w:val="28"/>
          <w:szCs w:val="28"/>
        </w:rPr>
        <w:t xml:space="preserve">лючены – </w:t>
      </w:r>
      <w:r w:rsidRPr="00FF60A9">
        <w:rPr>
          <w:rFonts w:ascii="Times New Roman" w:hAnsi="Times New Roman" w:cs="Times New Roman"/>
          <w:b/>
          <w:sz w:val="28"/>
          <w:szCs w:val="28"/>
        </w:rPr>
        <w:t xml:space="preserve">1053 </w:t>
      </w:r>
      <w:r w:rsidRPr="00A25E02">
        <w:rPr>
          <w:rFonts w:ascii="Times New Roman" w:hAnsi="Times New Roman" w:cs="Times New Roman"/>
          <w:b/>
          <w:bCs/>
          <w:sz w:val="28"/>
          <w:szCs w:val="28"/>
        </w:rPr>
        <w:t>коллективных договора</w:t>
      </w:r>
      <w:r>
        <w:rPr>
          <w:rFonts w:ascii="Times New Roman" w:hAnsi="Times New Roman" w:cs="Times New Roman"/>
          <w:b/>
          <w:bCs/>
          <w:sz w:val="28"/>
          <w:szCs w:val="28"/>
        </w:rPr>
        <w:t xml:space="preserve"> (</w:t>
      </w:r>
      <w:r w:rsidRPr="00FF60A9">
        <w:rPr>
          <w:rFonts w:ascii="Times New Roman" w:hAnsi="Times New Roman" w:cs="Times New Roman"/>
          <w:b/>
          <w:sz w:val="28"/>
          <w:szCs w:val="28"/>
        </w:rPr>
        <w:t>95,6%</w:t>
      </w:r>
      <w:r>
        <w:rPr>
          <w:rFonts w:ascii="Times New Roman" w:hAnsi="Times New Roman" w:cs="Times New Roman"/>
          <w:b/>
          <w:sz w:val="28"/>
          <w:szCs w:val="28"/>
        </w:rPr>
        <w:t>),</w:t>
      </w:r>
      <w:r w:rsidRPr="00C9659F">
        <w:rPr>
          <w:rFonts w:ascii="Times New Roman" w:hAnsi="Times New Roman" w:cs="Times New Roman"/>
          <w:bCs/>
          <w:sz w:val="28"/>
          <w:szCs w:val="28"/>
        </w:rPr>
        <w:t xml:space="preserve"> которые </w:t>
      </w:r>
      <w:r>
        <w:rPr>
          <w:rFonts w:ascii="Times New Roman" w:hAnsi="Times New Roman" w:cs="Times New Roman"/>
          <w:sz w:val="28"/>
          <w:szCs w:val="28"/>
        </w:rPr>
        <w:t>распространяют свое действие</w:t>
      </w:r>
      <w:r w:rsidRPr="00C9659F">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C9659F">
        <w:rPr>
          <w:rFonts w:ascii="Times New Roman" w:hAnsi="Times New Roman" w:cs="Times New Roman"/>
          <w:b/>
          <w:bCs/>
          <w:sz w:val="28"/>
          <w:szCs w:val="28"/>
        </w:rPr>
        <w:t>44 425</w:t>
      </w:r>
      <w:r>
        <w:rPr>
          <w:rFonts w:ascii="Times New Roman" w:hAnsi="Times New Roman" w:cs="Times New Roman"/>
          <w:sz w:val="28"/>
          <w:szCs w:val="28"/>
        </w:rPr>
        <w:t xml:space="preserve"> работников сферы образования. </w:t>
      </w:r>
      <w:r w:rsidRPr="00FF60A9">
        <w:rPr>
          <w:rFonts w:ascii="Times New Roman" w:eastAsia="Times New Roman" w:hAnsi="Times New Roman" w:cs="Times New Roman"/>
          <w:sz w:val="28"/>
          <w:szCs w:val="28"/>
          <w:lang w:eastAsia="ru-RU"/>
        </w:rPr>
        <w:t xml:space="preserve">Анализ </w:t>
      </w:r>
      <w:r>
        <w:rPr>
          <w:rFonts w:ascii="Times New Roman" w:eastAsia="Times New Roman" w:hAnsi="Times New Roman" w:cs="Times New Roman"/>
          <w:sz w:val="28"/>
          <w:szCs w:val="28"/>
          <w:lang w:eastAsia="ru-RU"/>
        </w:rPr>
        <w:t xml:space="preserve">содержания коллективных договоров учреждений образования в части наставничества </w:t>
      </w:r>
      <w:r w:rsidRPr="00FF60A9">
        <w:rPr>
          <w:rFonts w:ascii="Times New Roman" w:eastAsia="Times New Roman" w:hAnsi="Times New Roman" w:cs="Times New Roman"/>
          <w:sz w:val="28"/>
          <w:szCs w:val="28"/>
          <w:lang w:eastAsia="ru-RU"/>
        </w:rPr>
        <w:t>показал</w:t>
      </w:r>
      <w:r>
        <w:rPr>
          <w:rFonts w:ascii="Times New Roman" w:eastAsia="Times New Roman" w:hAnsi="Times New Roman" w:cs="Times New Roman"/>
          <w:sz w:val="28"/>
          <w:szCs w:val="28"/>
          <w:lang w:eastAsia="ru-RU"/>
        </w:rPr>
        <w:t>, что коллективные договоры</w:t>
      </w:r>
      <w:r w:rsidRPr="00FF60A9">
        <w:rPr>
          <w:rFonts w:ascii="Times New Roman" w:hAnsi="Times New Roman" w:cs="Times New Roman"/>
          <w:sz w:val="28"/>
          <w:szCs w:val="28"/>
          <w:lang w:bidi="ru-RU"/>
        </w:rPr>
        <w:t xml:space="preserve"> базируются на положениях Областного отраслевого соглашения</w:t>
      </w:r>
      <w:r>
        <w:rPr>
          <w:rFonts w:ascii="Times New Roman" w:hAnsi="Times New Roman" w:cs="Times New Roman"/>
          <w:sz w:val="28"/>
          <w:szCs w:val="28"/>
          <w:lang w:bidi="ru-RU"/>
        </w:rPr>
        <w:t xml:space="preserve"> и территориальных соглашений</w:t>
      </w:r>
      <w:r w:rsidRPr="00FF60A9">
        <w:rPr>
          <w:rFonts w:ascii="Times New Roman" w:hAnsi="Times New Roman" w:cs="Times New Roman"/>
          <w:sz w:val="28"/>
          <w:szCs w:val="28"/>
          <w:lang w:bidi="ru-RU"/>
        </w:rPr>
        <w:t xml:space="preserve">. </w:t>
      </w:r>
    </w:p>
    <w:p w14:paraId="52D82B6E" w14:textId="77777777" w:rsidR="006F4C52" w:rsidRPr="00FF60A9" w:rsidRDefault="006F4C52" w:rsidP="006F4C52">
      <w:pPr>
        <w:spacing w:after="0" w:line="240" w:lineRule="atLeast"/>
        <w:ind w:left="-111"/>
        <w:jc w:val="both"/>
        <w:rPr>
          <w:rFonts w:ascii="Times New Roman" w:eastAsia="Times New Roman" w:hAnsi="Times New Roman" w:cs="Times New Roman"/>
          <w:sz w:val="28"/>
          <w:szCs w:val="28"/>
          <w:lang w:eastAsia="ar-SA"/>
        </w:rPr>
      </w:pPr>
    </w:p>
    <w:p w14:paraId="4A06EC2F" w14:textId="0C6B563C" w:rsidR="006F4C52" w:rsidRDefault="006F4C52" w:rsidP="006F4C52">
      <w:pPr>
        <w:spacing w:after="0" w:line="240" w:lineRule="atLeast"/>
        <w:ind w:left="-111"/>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 ходе переговорного процесса при участии Областной трехсторонней комиссии и Омской областной организации Профессионального союза работников народного образования и науки Российской Федерации разработан порядок оплаты работы наставников в бюджетных образовательных организациях. Так, в</w:t>
      </w:r>
      <w:r w:rsidRPr="00FF60A9">
        <w:rPr>
          <w:rFonts w:ascii="Times New Roman" w:eastAsia="Calibri" w:hAnsi="Times New Roman" w:cs="Times New Roman"/>
          <w:sz w:val="28"/>
          <w:szCs w:val="28"/>
        </w:rPr>
        <w:t xml:space="preserve"> соответствии с приказом Министерства образования </w:t>
      </w:r>
      <w:r w:rsidRPr="00FF60A9">
        <w:rPr>
          <w:rFonts w:ascii="Times New Roman" w:eastAsia="Calibri" w:hAnsi="Times New Roman" w:cs="Times New Roman"/>
          <w:sz w:val="28"/>
          <w:szCs w:val="28"/>
        </w:rPr>
        <w:lastRenderedPageBreak/>
        <w:t>Омской области от 16 декабря 2013 г. № 86 «Об отдельных вопросах применения отраслевых систем оплаты труда работников государственных учреждений, функции и полномочия учредителя в отношении которых осуществляет Министерство, и муниципальных образовательных учреждений» в рамках отраслевой системы оплаты труда педагогическим работникам, имеющим квалификационные категории «педагог-методист», «педагог-наставник» осуществляются выплаты в размере 50 % от рекомендуемого размера оклада: «…48.1. Работникам учреждения за работу в условиях, отклоняющихся от нормальных, устанавливаются выплаты в следующих размерах:</w:t>
      </w:r>
    </w:p>
    <w:p w14:paraId="069F9D05" w14:textId="77777777" w:rsidR="006F4C52" w:rsidRDefault="006F4C52" w:rsidP="006F4C52">
      <w:pPr>
        <w:spacing w:after="0" w:line="240" w:lineRule="auto"/>
        <w:ind w:left="-111"/>
        <w:jc w:val="both"/>
        <w:rPr>
          <w:rFonts w:ascii="Times New Roman" w:eastAsia="Calibri" w:hAnsi="Times New Roman" w:cs="Times New Roman"/>
          <w:sz w:val="28"/>
          <w:szCs w:val="28"/>
        </w:rPr>
      </w:pPr>
      <w:r w:rsidRPr="00FF60A9">
        <w:rPr>
          <w:rFonts w:ascii="Times New Roman" w:eastAsia="Calibri" w:hAnsi="Times New Roman" w:cs="Times New Roman"/>
          <w:sz w:val="28"/>
          <w:szCs w:val="28"/>
        </w:rPr>
        <w:t>2) работникам, имеющим квалификационную категорию "педагог-наставник", в размере 50 процентов от рекомендуемого размера оклада педагогическим работникам учреждений при условии выполнения дополнительных обязанностей, связанных с наставнической деятельностью, не входящих в должностные обязанности по занимаемой в учреждении должности». Вместе с тем, в каждой образовательной организации размер выплаты определяется локальным актом.</w:t>
      </w:r>
    </w:p>
    <w:p w14:paraId="34578968" w14:textId="77777777" w:rsidR="006F4C52" w:rsidRDefault="006F4C52" w:rsidP="006F4C52">
      <w:pPr>
        <w:spacing w:after="0" w:line="240" w:lineRule="auto"/>
        <w:ind w:left="-111"/>
        <w:jc w:val="both"/>
        <w:rPr>
          <w:rFonts w:ascii="Times New Roman" w:eastAsia="Calibri" w:hAnsi="Times New Roman" w:cs="Times New Roman"/>
          <w:sz w:val="28"/>
          <w:szCs w:val="28"/>
        </w:rPr>
      </w:pPr>
    </w:p>
    <w:p w14:paraId="793C8DE1" w14:textId="77777777" w:rsidR="006F4C52" w:rsidRDefault="006F4C52" w:rsidP="006F4C52">
      <w:pPr>
        <w:shd w:val="clear" w:color="auto" w:fill="FFFFFF"/>
        <w:spacing w:after="0" w:line="240" w:lineRule="auto"/>
        <w:ind w:left="-111"/>
        <w:rPr>
          <w:rFonts w:ascii="Times New Roman" w:eastAsia="Lucida Sans Unicode" w:hAnsi="Times New Roman" w:cs="Times New Roman"/>
          <w:kern w:val="1"/>
          <w:sz w:val="28"/>
          <w:szCs w:val="28"/>
          <w:lang w:eastAsia="ar-SA"/>
        </w:rPr>
      </w:pPr>
    </w:p>
    <w:p w14:paraId="46C661A0" w14:textId="77777777" w:rsidR="006F4C52" w:rsidRPr="006F4C52" w:rsidRDefault="006F4C52" w:rsidP="006F4C52">
      <w:pPr>
        <w:jc w:val="center"/>
        <w:rPr>
          <w:rFonts w:ascii="Times New Roman" w:hAnsi="Times New Roman" w:cs="Times New Roman"/>
          <w:b/>
          <w:bCs/>
          <w:sz w:val="28"/>
          <w:szCs w:val="28"/>
        </w:rPr>
      </w:pPr>
    </w:p>
    <w:sectPr w:rsidR="006F4C52" w:rsidRPr="006F4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72AE"/>
    <w:multiLevelType w:val="hybridMultilevel"/>
    <w:tmpl w:val="C7CEE058"/>
    <w:lvl w:ilvl="0" w:tplc="120A88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82435ED"/>
    <w:multiLevelType w:val="hybridMultilevel"/>
    <w:tmpl w:val="689226D8"/>
    <w:lvl w:ilvl="0" w:tplc="155497B4">
      <w:numFmt w:val="bullet"/>
      <w:suff w:val="space"/>
      <w:lvlText w:val="–"/>
      <w:lvlJc w:val="left"/>
      <w:pPr>
        <w:ind w:left="36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37208830">
    <w:abstractNumId w:val="1"/>
  </w:num>
  <w:num w:numId="2" w16cid:durableId="14767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52"/>
    <w:rsid w:val="00427FA4"/>
    <w:rsid w:val="006F4C52"/>
    <w:rsid w:val="00961CD5"/>
    <w:rsid w:val="00B973A8"/>
    <w:rsid w:val="00CF2C52"/>
    <w:rsid w:val="00F4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260F"/>
  <w15:chartTrackingRefBased/>
  <w15:docId w15:val="{D1EF150A-5358-4094-B018-FAB1168B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4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4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4C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4C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4C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4C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4C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4C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4C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C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4C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4C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4C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4C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4C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4C52"/>
    <w:rPr>
      <w:rFonts w:eastAsiaTheme="majorEastAsia" w:cstheme="majorBidi"/>
      <w:color w:val="595959" w:themeColor="text1" w:themeTint="A6"/>
    </w:rPr>
  </w:style>
  <w:style w:type="character" w:customStyle="1" w:styleId="80">
    <w:name w:val="Заголовок 8 Знак"/>
    <w:basedOn w:val="a0"/>
    <w:link w:val="8"/>
    <w:uiPriority w:val="9"/>
    <w:semiHidden/>
    <w:rsid w:val="006F4C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4C52"/>
    <w:rPr>
      <w:rFonts w:eastAsiaTheme="majorEastAsia" w:cstheme="majorBidi"/>
      <w:color w:val="272727" w:themeColor="text1" w:themeTint="D8"/>
    </w:rPr>
  </w:style>
  <w:style w:type="paragraph" w:styleId="a3">
    <w:name w:val="Title"/>
    <w:basedOn w:val="a"/>
    <w:next w:val="a"/>
    <w:link w:val="a4"/>
    <w:uiPriority w:val="10"/>
    <w:qFormat/>
    <w:rsid w:val="006F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4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C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4C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4C52"/>
    <w:pPr>
      <w:spacing w:before="160"/>
      <w:jc w:val="center"/>
    </w:pPr>
    <w:rPr>
      <w:i/>
      <w:iCs/>
      <w:color w:val="404040" w:themeColor="text1" w:themeTint="BF"/>
    </w:rPr>
  </w:style>
  <w:style w:type="character" w:customStyle="1" w:styleId="22">
    <w:name w:val="Цитата 2 Знак"/>
    <w:basedOn w:val="a0"/>
    <w:link w:val="21"/>
    <w:uiPriority w:val="29"/>
    <w:rsid w:val="006F4C52"/>
    <w:rPr>
      <w:i/>
      <w:iCs/>
      <w:color w:val="404040" w:themeColor="text1" w:themeTint="BF"/>
    </w:rPr>
  </w:style>
  <w:style w:type="paragraph" w:styleId="a7">
    <w:name w:val="List Paragraph"/>
    <w:basedOn w:val="a"/>
    <w:uiPriority w:val="34"/>
    <w:qFormat/>
    <w:rsid w:val="006F4C52"/>
    <w:pPr>
      <w:ind w:left="720"/>
      <w:contextualSpacing/>
    </w:pPr>
  </w:style>
  <w:style w:type="character" w:styleId="a8">
    <w:name w:val="Intense Emphasis"/>
    <w:basedOn w:val="a0"/>
    <w:uiPriority w:val="21"/>
    <w:qFormat/>
    <w:rsid w:val="006F4C52"/>
    <w:rPr>
      <w:i/>
      <w:iCs/>
      <w:color w:val="2F5496" w:themeColor="accent1" w:themeShade="BF"/>
    </w:rPr>
  </w:style>
  <w:style w:type="paragraph" w:styleId="a9">
    <w:name w:val="Intense Quote"/>
    <w:basedOn w:val="a"/>
    <w:next w:val="a"/>
    <w:link w:val="aa"/>
    <w:uiPriority w:val="30"/>
    <w:qFormat/>
    <w:rsid w:val="006F4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4C52"/>
    <w:rPr>
      <w:i/>
      <w:iCs/>
      <w:color w:val="2F5496" w:themeColor="accent1" w:themeShade="BF"/>
    </w:rPr>
  </w:style>
  <w:style w:type="character" w:styleId="ab">
    <w:name w:val="Intense Reference"/>
    <w:basedOn w:val="a0"/>
    <w:uiPriority w:val="32"/>
    <w:qFormat/>
    <w:rsid w:val="006F4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2105</Words>
  <Characters>12004</Characters>
  <Application>Microsoft Office Word</Application>
  <DocSecurity>0</DocSecurity>
  <Lines>100</Lines>
  <Paragraphs>28</Paragraphs>
  <ScaleCrop>false</ScaleCrop>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Дрейлинг Евгений Федорович</dc:creator>
  <cp:keywords/>
  <dc:description/>
  <cp:lastModifiedBy>Дрейлинг Евгений Федорович</cp:lastModifiedBy>
  <cp:revision>2</cp:revision>
  <dcterms:created xsi:type="dcterms:W3CDTF">2025-09-08T07:59:00Z</dcterms:created>
  <dcterms:modified xsi:type="dcterms:W3CDTF">2025-09-08T08:06:00Z</dcterms:modified>
</cp:coreProperties>
</file>