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DE" w:rsidRPr="008036DE" w:rsidRDefault="008036DE" w:rsidP="008036DE">
      <w:pPr>
        <w:rPr>
          <w:rFonts w:ascii="Times New Roman" w:hAnsi="Times New Roman" w:cs="Times New Roman"/>
          <w:b/>
          <w:sz w:val="28"/>
          <w:szCs w:val="28"/>
        </w:rPr>
      </w:pPr>
      <w:r w:rsidRPr="008036DE">
        <w:rPr>
          <w:rFonts w:ascii="Times New Roman" w:hAnsi="Times New Roman" w:cs="Times New Roman"/>
          <w:sz w:val="24"/>
          <w:szCs w:val="24"/>
        </w:rPr>
        <w:t> </w:t>
      </w:r>
      <w:r w:rsidRPr="008036DE">
        <w:rPr>
          <w:rFonts w:ascii="Times New Roman" w:hAnsi="Times New Roman" w:cs="Times New Roman"/>
          <w:sz w:val="28"/>
          <w:szCs w:val="28"/>
        </w:rPr>
        <w:t>18 февраля 2020 года действует </w:t>
      </w:r>
      <w:hyperlink r:id="rId7" w:tgtFrame="_blank" w:history="1">
        <w:r w:rsidRPr="008036DE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приказ </w:t>
        </w:r>
        <w:proofErr w:type="spellStart"/>
        <w:r w:rsidRPr="008036DE">
          <w:rPr>
            <w:rStyle w:val="a5"/>
            <w:rFonts w:ascii="Times New Roman" w:hAnsi="Times New Roman" w:cs="Times New Roman"/>
            <w:b/>
            <w:sz w:val="28"/>
            <w:szCs w:val="28"/>
          </w:rPr>
          <w:t>Росархива</w:t>
        </w:r>
        <w:proofErr w:type="spellEnd"/>
        <w:r w:rsidRPr="008036DE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от 20.12.2019 № 236</w:t>
        </w:r>
      </w:hyperlink>
      <w:r w:rsidRPr="008036DE">
        <w:rPr>
          <w:rFonts w:ascii="Times New Roman" w:hAnsi="Times New Roman" w:cs="Times New Roman"/>
          <w:b/>
          <w:sz w:val="28"/>
          <w:szCs w:val="28"/>
        </w:rPr>
        <w:t>,</w:t>
      </w:r>
      <w:r w:rsidRPr="008036DE">
        <w:rPr>
          <w:rFonts w:ascii="Times New Roman" w:hAnsi="Times New Roman" w:cs="Times New Roman"/>
          <w:sz w:val="28"/>
          <w:szCs w:val="28"/>
        </w:rPr>
        <w:t xml:space="preserve"> который утвердил Перечень типовых управленческих архивных документов, образующихся в процессе деятельности госорганов, органов местного самоуправления и организаций, с указанием сроков их хранения. Среди прочего, </w:t>
      </w:r>
      <w:r w:rsidRPr="008036DE">
        <w:rPr>
          <w:rFonts w:ascii="Times New Roman" w:hAnsi="Times New Roman" w:cs="Times New Roman"/>
          <w:b/>
          <w:sz w:val="28"/>
          <w:szCs w:val="28"/>
        </w:rPr>
        <w:t xml:space="preserve">он установил новые сроки хранения документов по охране труда. </w:t>
      </w:r>
    </w:p>
    <w:p w:rsidR="008036DE" w:rsidRPr="008036DE" w:rsidRDefault="008036DE" w:rsidP="008036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5"/>
        <w:gridCol w:w="1728"/>
        <w:gridCol w:w="2734"/>
      </w:tblGrid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45899"/>
                <w:sz w:val="23"/>
                <w:szCs w:val="23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b/>
                <w:bCs/>
                <w:color w:val="545899"/>
                <w:sz w:val="23"/>
                <w:szCs w:val="23"/>
                <w:bdr w:val="none" w:sz="0" w:space="0" w:color="auto" w:frame="1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45899"/>
                <w:sz w:val="23"/>
                <w:szCs w:val="23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b/>
                <w:bCs/>
                <w:color w:val="545899"/>
                <w:sz w:val="23"/>
                <w:szCs w:val="23"/>
                <w:bdr w:val="none" w:sz="0" w:space="0" w:color="auto" w:frame="1"/>
                <w:lang w:eastAsia="ru-RU"/>
              </w:rPr>
              <w:t>СРОК ХРАНЕНИЯ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45899"/>
                <w:sz w:val="23"/>
                <w:szCs w:val="23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b/>
                <w:bCs/>
                <w:color w:val="545899"/>
                <w:sz w:val="23"/>
                <w:szCs w:val="23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 w:val="restar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соответствия работ по охране труда (сертификаты безопасности)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сертификата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 w:val="restar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новыми</w:t>
            </w:r>
            <w:proofErr w:type="gramEnd"/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 w:val="restar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  <w:proofErr w:type="gramEnd"/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 w:val="restar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  <w:proofErr w:type="gramStart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 с вредными, опасными условиями труда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 (2)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наряда-допуска</w:t>
            </w:r>
          </w:p>
          <w:p w:rsidR="008036DE" w:rsidRPr="008036DE" w:rsidRDefault="008036DE" w:rsidP="005F0C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– 45 лет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 (2)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 w:rsidR="008036DE" w:rsidRPr="008036DE" w:rsidRDefault="008036DE" w:rsidP="005F0C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При </w:t>
            </w: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травмах, авариях и несчастных случаях на производстве – 45 лет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Гигиенические требования к условиям труда инвалидов: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 w:val="restar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  <w:proofErr w:type="gramEnd"/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(программы, списки, переписка) об </w:t>
            </w:r>
            <w:proofErr w:type="gramStart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работников по охране</w:t>
            </w:r>
            <w:proofErr w:type="gramEnd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результатов </w:t>
            </w:r>
            <w:proofErr w:type="gramStart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 w:val="restar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инструктажа по охране труда (вводного и на рабочем месте);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профилактических работ по охране труда, проверки знаний по охране труда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  <w:proofErr w:type="gramEnd"/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 w:val="restar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крупным материальным ущербом и человеческими жертвами – Постоянно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составления;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 w:val="restar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2734" w:type="dxa"/>
            <w:vMerge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других документов о вредных и опасных условиях труда акты, заключения – 50/75 лет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  <w:proofErr w:type="gramEnd"/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36DE" w:rsidRPr="008036DE" w:rsidTr="005F0C78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охраны труда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73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8036DE" w:rsidRPr="008036DE" w:rsidRDefault="008036DE" w:rsidP="005F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41783C" w:rsidRDefault="0041783C" w:rsidP="008036DE">
      <w:pPr>
        <w:rPr>
          <w:rFonts w:ascii="Times New Roman" w:hAnsi="Times New Roman" w:cs="Times New Roman"/>
          <w:sz w:val="24"/>
          <w:szCs w:val="24"/>
        </w:rPr>
      </w:pPr>
    </w:p>
    <w:p w:rsidR="00AC229B" w:rsidRPr="00AC229B" w:rsidRDefault="00AC229B" w:rsidP="00AC229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зависимости от значимости документации сроки хранения документов могут быть следующие:</w:t>
      </w:r>
    </w:p>
    <w:p w:rsidR="00AC229B" w:rsidRPr="00AC229B" w:rsidRDefault="00AC229B" w:rsidP="00AC2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временное хранение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(от 1 года до 75 лет);</w:t>
      </w:r>
    </w:p>
    <w:p w:rsidR="00AC229B" w:rsidRPr="00AC229B" w:rsidRDefault="00AC229B" w:rsidP="00AC2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 сроком хранения "Постоянно".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организациях указанные </w:t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документы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подлежат передаче на постоянное хранение в </w:t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архивы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после истечения </w:t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сроков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их временного </w:t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хранения.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 документов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организациях, не являющихся источниками комплектования государственных или муниципальных архивов, не может быть менее десяти лет;</w:t>
      </w:r>
    </w:p>
    <w:p w:rsidR="00AC229B" w:rsidRPr="00AC229B" w:rsidRDefault="00AC229B" w:rsidP="00AC2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 сроком хранения "До ликвидации организации".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Документация хранится в организации до ее ликвидации. Документы могут быть подвергнуты экспертизе ценности с последующим включением в состав Архивного фонда РФ;</w:t>
      </w:r>
    </w:p>
    <w:p w:rsidR="00AC229B" w:rsidRPr="00AC229B" w:rsidRDefault="00AC229B" w:rsidP="00AC22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 сроком хранения "До минования надобности"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(не может быть менее 1 года);</w:t>
      </w:r>
    </w:p>
    <w:p w:rsidR="00AC229B" w:rsidRPr="00AC229B" w:rsidRDefault="00AC229B" w:rsidP="00AC2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 сроком хранения с отметкой "ЭПК".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Означает, что документы после истечения установленного срока хранения могут быть отобраны Экспертно-проверочной комиссией на постоянное хранение.</w:t>
      </w:r>
    </w:p>
    <w:p w:rsidR="00AC229B" w:rsidRPr="00AC229B" w:rsidRDefault="00AC229B" w:rsidP="00AC229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C229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Документы и сроки их хранения</w:t>
      </w:r>
    </w:p>
    <w:p w:rsid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Паспорта безопасности объектов (территорий) с массовым пребыванием людей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5 лет (после актуализации паспорта безопасности)</w:t>
      </w:r>
    </w:p>
    <w:p w:rsidR="00AC229B" w:rsidRP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229B" w:rsidRP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Паспорта безопасности объектов топливно-энергетического комплекса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хранения: 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 лет (после актуализации паспорта безопасности)</w:t>
      </w:r>
      <w:bookmarkStart w:id="0" w:name="_GoBack"/>
      <w:bookmarkEnd w:id="0"/>
    </w:p>
    <w:p w:rsidR="00AC229B" w:rsidRP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Журналы учета инструктажей по пожарной безопасности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3 года</w:t>
      </w:r>
    </w:p>
    <w:p w:rsidR="00AC229B" w:rsidRP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Журналы, книги учета: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а) инструктажа по охране труда (вводного и на рабочем месте) 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45 лет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профилактических работ по охране труда, проверки знаний по охране труда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5 лет</w:t>
      </w:r>
    </w:p>
    <w:p w:rsidR="00AC229B" w:rsidRP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Журнал вводного инструктажа по гражданской обороне и защите от чрезвычайных ситуаций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3 года</w:t>
      </w:r>
    </w:p>
    <w:p w:rsidR="00AC229B" w:rsidRP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Журналы инструктажа по антитеррористической защищенности и гражданской обороне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3 года</w:t>
      </w:r>
    </w:p>
    <w:p w:rsidR="00AC229B" w:rsidRP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Документы (планы, отчеты, инструкции, докладные, служебные записки, акты, справки, переписка) об обеспечении противопожарного, </w:t>
      </w:r>
      <w:proofErr w:type="spellStart"/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внутриобъектового</w:t>
      </w:r>
      <w:proofErr w:type="spellEnd"/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пропускного режимов организации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5 лет</w:t>
      </w:r>
      <w:proofErr w:type="gramEnd"/>
    </w:p>
    <w:p w:rsidR="00AC229B" w:rsidRP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Документы (акты, заключения, переписка) о пожарах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- 5 лет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с человеческими жертвами, при уничтожении документов в результате пожара - Постоянно</w:t>
      </w:r>
    </w:p>
    <w:p w:rsidR="00AC229B" w:rsidRP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Списки противопожарного оборудования и инвентаря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5 лет (после замены </w:t>
      </w:r>
      <w:proofErr w:type="gramStart"/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новыми</w:t>
      </w:r>
      <w:proofErr w:type="gramEnd"/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AC229B" w:rsidRP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Переписка о приобретении противопожарного оборудования и инвентаря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3 года</w:t>
      </w:r>
    </w:p>
    <w:p w:rsidR="00AC229B" w:rsidRP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- 1 год (после закрытия нарядов-допусков)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при производственных травмах, авариях и несчастных случаях на производстве — 45 лет</w:t>
      </w:r>
    </w:p>
    <w:p w:rsidR="00AC229B" w:rsidRP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- 1 год (после закрытия наряда-допуска)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при производственных травмах, авариях и несчастных случаях на производстве - 45 лет</w:t>
      </w:r>
    </w:p>
    <w:p w:rsidR="00AC229B" w:rsidRPr="00AC229B" w:rsidRDefault="00AC229B" w:rsidP="00AC2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Документы (журналы, реестры, базы данных) учета: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регистрации показаний приборов измерения температуры и влажности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C22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Срок хранения</w:t>
      </w:r>
      <w:r w:rsidRPr="00AC22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1 год</w:t>
      </w:r>
    </w:p>
    <w:p w:rsidR="00AC229B" w:rsidRPr="008036DE" w:rsidRDefault="00AC229B" w:rsidP="008036DE">
      <w:pPr>
        <w:rPr>
          <w:rFonts w:ascii="Times New Roman" w:hAnsi="Times New Roman" w:cs="Times New Roman"/>
          <w:sz w:val="24"/>
          <w:szCs w:val="24"/>
        </w:rPr>
      </w:pPr>
    </w:p>
    <w:sectPr w:rsidR="00AC229B" w:rsidRPr="008036DE" w:rsidSect="008036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236"/>
    <w:multiLevelType w:val="multilevel"/>
    <w:tmpl w:val="ABC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B21F6"/>
    <w:multiLevelType w:val="multilevel"/>
    <w:tmpl w:val="3BDE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6C"/>
    <w:rsid w:val="0041783C"/>
    <w:rsid w:val="008036DE"/>
    <w:rsid w:val="00AC229B"/>
    <w:rsid w:val="00B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3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3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6DE"/>
    <w:rPr>
      <w:b/>
      <w:bCs/>
    </w:rPr>
  </w:style>
  <w:style w:type="character" w:styleId="a5">
    <w:name w:val="Hyperlink"/>
    <w:basedOn w:val="a0"/>
    <w:uiPriority w:val="99"/>
    <w:unhideWhenUsed/>
    <w:rsid w:val="008036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36DE"/>
  </w:style>
  <w:style w:type="paragraph" w:styleId="a6">
    <w:name w:val="No Spacing"/>
    <w:uiPriority w:val="1"/>
    <w:qFormat/>
    <w:rsid w:val="008036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036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AC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3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3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6DE"/>
    <w:rPr>
      <w:b/>
      <w:bCs/>
    </w:rPr>
  </w:style>
  <w:style w:type="character" w:styleId="a5">
    <w:name w:val="Hyperlink"/>
    <w:basedOn w:val="a0"/>
    <w:uiPriority w:val="99"/>
    <w:unhideWhenUsed/>
    <w:rsid w:val="008036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36DE"/>
  </w:style>
  <w:style w:type="paragraph" w:styleId="a6">
    <w:name w:val="No Spacing"/>
    <w:uiPriority w:val="1"/>
    <w:qFormat/>
    <w:rsid w:val="008036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036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AC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168">
              <w:marLeft w:val="0"/>
              <w:marRight w:val="0"/>
              <w:marTop w:val="0"/>
              <w:marBottom w:val="0"/>
              <w:divBdr>
                <w:top w:val="single" w:sz="6" w:space="0" w:color="A5A8E8"/>
                <w:left w:val="none" w:sz="0" w:space="0" w:color="auto"/>
                <w:bottom w:val="single" w:sz="6" w:space="0" w:color="A5A8E8"/>
                <w:right w:val="none" w:sz="0" w:space="0" w:color="auto"/>
              </w:divBdr>
              <w:divsChild>
                <w:div w:id="1091125507">
                  <w:marLeft w:val="0"/>
                  <w:marRight w:val="0"/>
                  <w:marTop w:val="0"/>
                  <w:marBottom w:val="0"/>
                  <w:divBdr>
                    <w:top w:val="single" w:sz="12" w:space="0" w:color="7F84E8"/>
                    <w:left w:val="none" w:sz="0" w:space="12" w:color="auto"/>
                    <w:bottom w:val="single" w:sz="12" w:space="0" w:color="7F84E8"/>
                    <w:right w:val="none" w:sz="0" w:space="12" w:color="auto"/>
                  </w:divBdr>
                </w:div>
              </w:divsChild>
            </w:div>
            <w:div w:id="2087920487">
              <w:marLeft w:val="0"/>
              <w:marRight w:val="0"/>
              <w:marTop w:val="0"/>
              <w:marBottom w:val="0"/>
              <w:divBdr>
                <w:top w:val="single" w:sz="6" w:space="0" w:color="A5A8E8"/>
                <w:left w:val="none" w:sz="0" w:space="0" w:color="auto"/>
                <w:bottom w:val="single" w:sz="6" w:space="0" w:color="A5A8E8"/>
                <w:right w:val="none" w:sz="0" w:space="0" w:color="auto"/>
              </w:divBdr>
              <w:divsChild>
                <w:div w:id="842933143">
                  <w:marLeft w:val="0"/>
                  <w:marRight w:val="0"/>
                  <w:marTop w:val="0"/>
                  <w:marBottom w:val="0"/>
                  <w:divBdr>
                    <w:top w:val="single" w:sz="12" w:space="0" w:color="7F84E8"/>
                    <w:left w:val="none" w:sz="0" w:space="12" w:color="auto"/>
                    <w:bottom w:val="single" w:sz="12" w:space="0" w:color="7F84E8"/>
                    <w:right w:val="none" w:sz="0" w:space="12" w:color="auto"/>
                  </w:divBdr>
                </w:div>
              </w:divsChild>
            </w:div>
            <w:div w:id="327945859">
              <w:marLeft w:val="0"/>
              <w:marRight w:val="0"/>
              <w:marTop w:val="0"/>
              <w:marBottom w:val="0"/>
              <w:divBdr>
                <w:top w:val="single" w:sz="6" w:space="0" w:color="A5A8E8"/>
                <w:left w:val="none" w:sz="0" w:space="0" w:color="auto"/>
                <w:bottom w:val="single" w:sz="6" w:space="0" w:color="A5A8E8"/>
                <w:right w:val="none" w:sz="0" w:space="0" w:color="auto"/>
              </w:divBdr>
              <w:divsChild>
                <w:div w:id="1243833301">
                  <w:marLeft w:val="0"/>
                  <w:marRight w:val="0"/>
                  <w:marTop w:val="0"/>
                  <w:marBottom w:val="0"/>
                  <w:divBdr>
                    <w:top w:val="single" w:sz="12" w:space="0" w:color="7F84E8"/>
                    <w:left w:val="none" w:sz="0" w:space="12" w:color="auto"/>
                    <w:bottom w:val="single" w:sz="12" w:space="0" w:color="7F84E8"/>
                    <w:right w:val="none" w:sz="0" w:space="12" w:color="auto"/>
                  </w:divBdr>
                </w:div>
              </w:divsChild>
            </w:div>
          </w:divsChild>
        </w:div>
        <w:div w:id="113437328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998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350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hguru.com/away2.php?req=doc&amp;base=LAW&amp;n=345020&amp;dst=1000000001&amp;date=10.03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D7C1-993B-4392-9D5E-9E4E3DE7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1221</Words>
  <Characters>6964</Characters>
  <Application>Microsoft Office Word</Application>
  <DocSecurity>0</DocSecurity>
  <Lines>58</Lines>
  <Paragraphs>16</Paragraphs>
  <ScaleCrop>false</ScaleCrop>
  <Company>РНОиН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cp:lastPrinted>2021-02-15T08:06:00Z</cp:lastPrinted>
  <dcterms:created xsi:type="dcterms:W3CDTF">2021-02-15T08:00:00Z</dcterms:created>
  <dcterms:modified xsi:type="dcterms:W3CDTF">2021-02-15T08:14:00Z</dcterms:modified>
</cp:coreProperties>
</file>