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625" w:rsidRPr="00E341AA" w:rsidRDefault="001D735E" w:rsidP="00AB10E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Новый порядок аттестации?</w:t>
      </w:r>
      <w:r w:rsidR="006F23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B10EC" w:rsidRPr="00E341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вопросу о правовых основаниях участия учителей в профессиональном тестировании</w:t>
      </w:r>
    </w:p>
    <w:p w:rsidR="00AB10EC" w:rsidRPr="00051246" w:rsidRDefault="00AB10EC" w:rsidP="00051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246">
        <w:rPr>
          <w:rFonts w:ascii="Times New Roman" w:hAnsi="Times New Roman" w:cs="Times New Roman"/>
          <w:sz w:val="24"/>
          <w:szCs w:val="24"/>
        </w:rPr>
        <w:t xml:space="preserve">В целях реализации поручения Президента РФ о формировании Национальной системы учительского роста (далее НСУР) </w:t>
      </w:r>
      <w:proofErr w:type="spellStart"/>
      <w:r w:rsidRPr="0005124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51246">
        <w:rPr>
          <w:rFonts w:ascii="Times New Roman" w:hAnsi="Times New Roman" w:cs="Times New Roman"/>
          <w:sz w:val="24"/>
          <w:szCs w:val="24"/>
        </w:rPr>
        <w:t xml:space="preserve"> России утвердило план мероприятий («дорожную карту») по формированию и введению НСУР (приказ от 26 июля 2017 г. № 703).</w:t>
      </w:r>
    </w:p>
    <w:p w:rsidR="00AB10EC" w:rsidRPr="00051246" w:rsidRDefault="00AB10EC" w:rsidP="00051246">
      <w:pPr>
        <w:pStyle w:val="2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51246">
        <w:rPr>
          <w:rFonts w:ascii="Times New Roman" w:hAnsi="Times New Roman" w:cs="Times New Roman"/>
          <w:sz w:val="24"/>
          <w:szCs w:val="24"/>
        </w:rPr>
        <w:t xml:space="preserve">Как следует из «дорожной карты», </w:t>
      </w:r>
      <w:proofErr w:type="spellStart"/>
      <w:r w:rsidRPr="0005124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51246">
        <w:rPr>
          <w:rFonts w:ascii="Times New Roman" w:hAnsi="Times New Roman" w:cs="Times New Roman"/>
          <w:sz w:val="24"/>
          <w:szCs w:val="24"/>
        </w:rPr>
        <w:t xml:space="preserve"> России предполагает в январе – декабре 2019 г. подготовить законопроект о внесении изменений в Федеральный закон «Об образовании в Российской Федерации» (далее – Закон № 273) в части установления новой формы аттестации </w:t>
      </w:r>
      <w:r w:rsidRPr="00051246">
        <w:rPr>
          <w:rFonts w:ascii="Times New Roman" w:hAnsi="Times New Roman" w:cs="Times New Roman"/>
          <w:bCs/>
          <w:sz w:val="24"/>
          <w:szCs w:val="24"/>
        </w:rPr>
        <w:t>на основе единых федеральных оценочных материалов (далее – ЕФОМ), определения порядка их разработки и формирования информационной системы по проведению аттестации на основе ЕФОМ.</w:t>
      </w:r>
      <w:proofErr w:type="gramEnd"/>
    </w:p>
    <w:p w:rsidR="00AB10EC" w:rsidRPr="00051246" w:rsidRDefault="00AB10EC" w:rsidP="00051246">
      <w:pPr>
        <w:pStyle w:val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1246">
        <w:rPr>
          <w:rFonts w:ascii="Times New Roman" w:hAnsi="Times New Roman" w:cs="Times New Roman"/>
          <w:sz w:val="24"/>
          <w:szCs w:val="24"/>
        </w:rPr>
        <w:t xml:space="preserve">Таким образом, внесение каких-либо изменений в действующий Порядок проведения аттестации педагогических работников организаций, осуществляющих образовательную деятельность, утверждённый приказом </w:t>
      </w:r>
      <w:proofErr w:type="spellStart"/>
      <w:r w:rsidRPr="0005124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51246">
        <w:rPr>
          <w:rFonts w:ascii="Times New Roman" w:hAnsi="Times New Roman" w:cs="Times New Roman"/>
          <w:sz w:val="24"/>
          <w:szCs w:val="24"/>
        </w:rPr>
        <w:t xml:space="preserve"> России от 7 апреля 2014 г. № </w:t>
      </w:r>
      <w:r w:rsidRPr="0083008E">
        <w:rPr>
          <w:rFonts w:ascii="Times New Roman" w:hAnsi="Times New Roman" w:cs="Times New Roman"/>
          <w:sz w:val="24"/>
          <w:szCs w:val="24"/>
        </w:rPr>
        <w:t>276</w:t>
      </w:r>
      <w:r w:rsidR="0083008E" w:rsidRPr="0083008E">
        <w:rPr>
          <w:rFonts w:ascii="Times New Roman" w:hAnsi="Times New Roman" w:cs="Times New Roman"/>
          <w:sz w:val="24"/>
          <w:szCs w:val="24"/>
        </w:rPr>
        <w:t xml:space="preserve"> (далее – Порядок аттестации</w:t>
      </w:r>
      <w:r w:rsidR="0083008E" w:rsidRPr="00051246">
        <w:t>)</w:t>
      </w:r>
      <w:r w:rsidRPr="00051246">
        <w:rPr>
          <w:rFonts w:ascii="Times New Roman" w:hAnsi="Times New Roman" w:cs="Times New Roman"/>
          <w:sz w:val="24"/>
          <w:szCs w:val="24"/>
        </w:rPr>
        <w:t xml:space="preserve">, в 2017 / 2018 учебном году не предполагается и в настоящее время фактически планируется </w:t>
      </w:r>
      <w:proofErr w:type="spellStart"/>
      <w:r w:rsidRPr="0005124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51246">
        <w:rPr>
          <w:rFonts w:ascii="Times New Roman" w:hAnsi="Times New Roman" w:cs="Times New Roman"/>
          <w:sz w:val="24"/>
          <w:szCs w:val="24"/>
        </w:rPr>
        <w:t xml:space="preserve"> России не ранее 2019 года (то есть лишь после внесения изменений в Закон № 273).</w:t>
      </w:r>
      <w:proofErr w:type="gramEnd"/>
    </w:p>
    <w:p w:rsidR="00051246" w:rsidRDefault="00051246" w:rsidP="00051246">
      <w:pPr>
        <w:pStyle w:val="20"/>
        <w:ind w:firstLine="709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051246">
        <w:rPr>
          <w:rFonts w:ascii="Times New Roman" w:hAnsi="Times New Roman" w:cs="Times New Roman"/>
          <w:sz w:val="24"/>
          <w:szCs w:val="24"/>
        </w:rPr>
        <w:t xml:space="preserve">Вместе </w:t>
      </w:r>
      <w:r w:rsidR="00AB10EC" w:rsidRPr="00051246">
        <w:rPr>
          <w:rFonts w:ascii="Times New Roman" w:hAnsi="Times New Roman" w:cs="Times New Roman"/>
          <w:sz w:val="24"/>
          <w:szCs w:val="24"/>
        </w:rPr>
        <w:t xml:space="preserve">тем, </w:t>
      </w:r>
      <w:r w:rsidR="00AB10EC" w:rsidRPr="00051246">
        <w:rPr>
          <w:rFonts w:ascii="Times New Roman" w:hAnsi="Times New Roman" w:cs="Times New Roman"/>
          <w:spacing w:val="-4"/>
          <w:sz w:val="24"/>
          <w:szCs w:val="24"/>
        </w:rPr>
        <w:t xml:space="preserve">«дорожной картой» предусмотрена апробация в 2017–2019 гг. </w:t>
      </w:r>
      <w:r w:rsidR="00AB10EC" w:rsidRPr="0005124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новой модели аттестации учителей посредством ЕФОМ. </w:t>
      </w:r>
    </w:p>
    <w:p w:rsidR="00AB10EC" w:rsidRPr="00051246" w:rsidRDefault="00AB10EC" w:rsidP="00051246">
      <w:pPr>
        <w:pStyle w:val="20"/>
        <w:ind w:firstLine="709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051246">
        <w:rPr>
          <w:rFonts w:ascii="Times New Roman" w:hAnsi="Times New Roman" w:cs="Times New Roman"/>
          <w:bCs/>
          <w:spacing w:val="-4"/>
          <w:sz w:val="24"/>
          <w:szCs w:val="24"/>
        </w:rPr>
        <w:t>В связи с этим Общероссийский Профсоюз образования обращает внимание на следующее:</w:t>
      </w:r>
    </w:p>
    <w:p w:rsidR="00AB10EC" w:rsidRPr="00051246" w:rsidRDefault="00AB10EC" w:rsidP="00051246">
      <w:pPr>
        <w:pStyle w:val="20"/>
        <w:ind w:firstLine="709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05124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– апробация будет проходить не во всех субъектах Российской Федерации, а только в тех, которые будут включены в список, утверждённый в сентябре 2017 г.; </w:t>
      </w:r>
    </w:p>
    <w:p w:rsidR="00AB10EC" w:rsidRPr="00051246" w:rsidRDefault="00AB10EC" w:rsidP="00051246">
      <w:pPr>
        <w:pStyle w:val="20"/>
        <w:ind w:firstLine="709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05124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– в 2017 / 2018 учебном году принять участие в данной апробации в </w:t>
      </w:r>
      <w:proofErr w:type="spellStart"/>
      <w:r w:rsidRPr="00051246">
        <w:rPr>
          <w:rFonts w:ascii="Times New Roman" w:hAnsi="Times New Roman" w:cs="Times New Roman"/>
          <w:bCs/>
          <w:spacing w:val="-4"/>
          <w:sz w:val="24"/>
          <w:szCs w:val="24"/>
        </w:rPr>
        <w:t>пилотных</w:t>
      </w:r>
      <w:proofErr w:type="spellEnd"/>
      <w:r w:rsidRPr="0005124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субъектах Российской Федерации смогут только учителя русского языка и литературы, а также математики, а впоследствии (по мере подготовки соответствующих ЕФОМ и кодификаторов к ним) – также и другие учителя;</w:t>
      </w:r>
    </w:p>
    <w:p w:rsidR="00AB10EC" w:rsidRPr="00051246" w:rsidRDefault="00AB10EC" w:rsidP="00051246">
      <w:pPr>
        <w:pStyle w:val="20"/>
        <w:ind w:firstLine="709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051246">
        <w:rPr>
          <w:rFonts w:ascii="Times New Roman" w:hAnsi="Times New Roman" w:cs="Times New Roman"/>
          <w:bCs/>
          <w:spacing w:val="-4"/>
          <w:sz w:val="24"/>
          <w:szCs w:val="24"/>
        </w:rPr>
        <w:t>– участие учителей в апробации новой модели аттестации посредством ЕФОМ носит сугубо добровольный характер</w:t>
      </w:r>
      <w:r w:rsidRPr="00051246">
        <w:rPr>
          <w:rFonts w:ascii="Times New Roman" w:hAnsi="Times New Roman" w:cs="Times New Roman"/>
          <w:sz w:val="24"/>
          <w:szCs w:val="24"/>
        </w:rPr>
        <w:t>;</w:t>
      </w:r>
    </w:p>
    <w:p w:rsidR="00AB10EC" w:rsidRPr="00051246" w:rsidRDefault="00AB10EC" w:rsidP="00051246">
      <w:pPr>
        <w:pStyle w:val="20"/>
        <w:ind w:firstLine="709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051246">
        <w:rPr>
          <w:rFonts w:ascii="Times New Roman" w:hAnsi="Times New Roman" w:cs="Times New Roman"/>
          <w:bCs/>
          <w:spacing w:val="-4"/>
          <w:sz w:val="24"/>
          <w:szCs w:val="24"/>
        </w:rPr>
        <w:t>– учёт аттестационными комиссиями результатов тестирования учителей посредством ЕФОМ при установлении первой и высшей квалификационных категорий (даже если само тестирование состоится в сентябре – декабре 2017 г.) возможен не ранее 1 января 2018 г.;</w:t>
      </w:r>
    </w:p>
    <w:p w:rsidR="00AB10EC" w:rsidRPr="00051246" w:rsidRDefault="00AB10EC" w:rsidP="00051246">
      <w:pPr>
        <w:pStyle w:val="20"/>
        <w:ind w:firstLine="709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051246">
        <w:rPr>
          <w:rFonts w:ascii="Times New Roman" w:hAnsi="Times New Roman" w:cs="Times New Roman"/>
          <w:bCs/>
          <w:spacing w:val="-4"/>
          <w:sz w:val="24"/>
          <w:szCs w:val="24"/>
        </w:rPr>
        <w:t>– участие в апробации иных категорий педагогических работников, кроме учителей, не предполагается;</w:t>
      </w:r>
    </w:p>
    <w:p w:rsidR="00AB10EC" w:rsidRPr="00051246" w:rsidRDefault="00AB10EC" w:rsidP="00051246">
      <w:pPr>
        <w:pStyle w:val="20"/>
        <w:ind w:firstLine="709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051246">
        <w:rPr>
          <w:rFonts w:ascii="Times New Roman" w:hAnsi="Times New Roman" w:cs="Times New Roman"/>
          <w:bCs/>
          <w:spacing w:val="-4"/>
          <w:sz w:val="24"/>
          <w:szCs w:val="24"/>
        </w:rPr>
        <w:t>– решение о целесообразности (нецелесообразности) перехода на новую модель аттестации по итогам её апробации будет принято в 2019 году.</w:t>
      </w:r>
    </w:p>
    <w:p w:rsidR="00AB10EC" w:rsidRPr="00051246" w:rsidRDefault="00AB10EC" w:rsidP="00051246">
      <w:pPr>
        <w:pStyle w:val="20"/>
        <w:ind w:firstLine="709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</w:p>
    <w:p w:rsidR="00AB10EC" w:rsidRPr="00051246" w:rsidRDefault="00AB10EC" w:rsidP="00051246">
      <w:pPr>
        <w:pStyle w:val="1"/>
        <w:spacing w:before="0" w:after="0" w:line="240" w:lineRule="auto"/>
        <w:ind w:firstLine="709"/>
        <w:jc w:val="both"/>
      </w:pPr>
      <w:r w:rsidRPr="00051246">
        <w:t>Обязанности педагогических работников установлены статьёй 48  Закон</w:t>
      </w:r>
      <w:r w:rsidR="0083008E">
        <w:t>а № 273</w:t>
      </w:r>
      <w:r w:rsidRPr="00051246">
        <w:t xml:space="preserve"> и не содержат участие в профессиональном тестировании (в рамках исследования профессиональных компетенций, апробации новой модели аттестации и т. п.) в целях оценки квалификации, необходимой для выполнения работы </w:t>
      </w:r>
      <w:r w:rsidRPr="00051246">
        <w:rPr>
          <w:bCs/>
        </w:rPr>
        <w:t>по обучению, воспитанию обучающихся и (или) организации образовательной деятельности</w:t>
      </w:r>
      <w:r w:rsidRPr="00051246">
        <w:t xml:space="preserve">. </w:t>
      </w:r>
      <w:proofErr w:type="gramStart"/>
      <w:r w:rsidRPr="00051246">
        <w:t xml:space="preserve">Конкретные же должностные обязанности педагогических работников определяются трудовыми договорами и должностными инструкциями (часть 6 статьи 47 Закона № 273), а основой для разработки должностных инструкций, содержащих конкретный перечень должностных обязанностей педагогических работников, по-прежнему служат квалификационные характеристики (пункт 3 подраздела I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утверждённого приказом </w:t>
      </w:r>
      <w:proofErr w:type="spellStart"/>
      <w:r w:rsidRPr="00051246">
        <w:t>Минздравсоцразвития</w:t>
      </w:r>
      <w:proofErr w:type="spellEnd"/>
      <w:r w:rsidRPr="00051246">
        <w:t xml:space="preserve"> России от 26 августа</w:t>
      </w:r>
      <w:proofErr w:type="gramEnd"/>
      <w:r w:rsidRPr="00051246">
        <w:t xml:space="preserve"> </w:t>
      </w:r>
      <w:proofErr w:type="gramStart"/>
      <w:r w:rsidRPr="00051246">
        <w:t xml:space="preserve">2010 г. № 761н (с учётом </w:t>
      </w:r>
      <w:r w:rsidRPr="00051246">
        <w:lastRenderedPageBreak/>
        <w:t>изменений) (далее – раздел ЕКС)).</w:t>
      </w:r>
      <w:proofErr w:type="gramEnd"/>
      <w:r w:rsidRPr="00051246">
        <w:t xml:space="preserve"> При этом в перечне возможных должностных обязанностей учителей, содержащемся в квалификационной характеристике этой должности, в том числе должности «учитель» (подраздел </w:t>
      </w:r>
      <w:r w:rsidRPr="00051246">
        <w:rPr>
          <w:lang w:val="en-US"/>
        </w:rPr>
        <w:t>III</w:t>
      </w:r>
      <w:r w:rsidRPr="00051246">
        <w:t xml:space="preserve"> раздела ЕКС), также отсутствует обязанность по участию в профессиональном тестировании в целях оценки квалификации, необходимой для выполнения работы </w:t>
      </w:r>
      <w:r w:rsidRPr="00051246">
        <w:rPr>
          <w:bCs/>
        </w:rPr>
        <w:t>по обучению, воспитанию обучающихся и (или) организации образовательной деятельности</w:t>
      </w:r>
      <w:r w:rsidRPr="00051246">
        <w:t>. Следовательно, правовые основания для включения данного вида деятельности в прямые должностные обязанности учителей отсутствуют.</w:t>
      </w:r>
    </w:p>
    <w:p w:rsidR="00AB10EC" w:rsidRPr="00051246" w:rsidRDefault="00AB10EC" w:rsidP="00051246">
      <w:pPr>
        <w:pStyle w:val="1"/>
        <w:spacing w:before="0" w:after="0" w:line="240" w:lineRule="auto"/>
        <w:ind w:firstLine="709"/>
        <w:jc w:val="both"/>
      </w:pPr>
      <w:r w:rsidRPr="00051246">
        <w:t>Обязательное участие учителей и других педагогических работников в тестировании допускается законодательством Российской Федерации лишь в следующих случаях:</w:t>
      </w:r>
    </w:p>
    <w:p w:rsidR="00AB10EC" w:rsidRPr="00051246" w:rsidRDefault="00AB10EC" w:rsidP="00051246">
      <w:pPr>
        <w:pStyle w:val="1"/>
        <w:spacing w:before="0" w:after="0" w:line="240" w:lineRule="auto"/>
        <w:ind w:firstLine="709"/>
        <w:jc w:val="both"/>
      </w:pPr>
      <w:proofErr w:type="gramStart"/>
      <w:r w:rsidRPr="00051246">
        <w:t xml:space="preserve">– в ходе проверки знаний и навыков в области охраны труда, так как на основании пункта 10 части 1 статьи 48 Закона № 273 педагогические работники обязаны проходить в установленном </w:t>
      </w:r>
      <w:hyperlink r:id="rId7" w:history="1">
        <w:r w:rsidRPr="00051246">
          <w:rPr>
            <w:rStyle w:val="a4"/>
            <w:color w:val="auto"/>
            <w:u w:val="none"/>
          </w:rPr>
          <w:t>законодательством</w:t>
        </w:r>
      </w:hyperlink>
      <w:r w:rsidRPr="00051246">
        <w:t xml:space="preserve"> РФ </w:t>
      </w:r>
      <w:hyperlink r:id="rId8" w:history="1">
        <w:r w:rsidRPr="00051246">
          <w:rPr>
            <w:rStyle w:val="a4"/>
            <w:color w:val="auto"/>
            <w:u w:val="none"/>
          </w:rPr>
          <w:t>порядке</w:t>
        </w:r>
      </w:hyperlink>
      <w:r w:rsidRPr="00051246">
        <w:t xml:space="preserve"> обучение и проверку знаний и навыков в области охраны труда, а Порядок обучения по охране труда и проверки знаний требований охраны труда работников организаций, утверждённый постановлением Минтруда России и</w:t>
      </w:r>
      <w:proofErr w:type="gramEnd"/>
      <w:r w:rsidRPr="00051246">
        <w:t xml:space="preserve"> Минобразования России от 13 января 2003 г. № 1/29, не исключает возможность </w:t>
      </w:r>
      <w:proofErr w:type="gramStart"/>
      <w:r w:rsidRPr="00051246">
        <w:t>проверки знаний требований охраны труда</w:t>
      </w:r>
      <w:proofErr w:type="gramEnd"/>
      <w:r w:rsidRPr="00051246">
        <w:t xml:space="preserve"> в форме тестирования;</w:t>
      </w:r>
    </w:p>
    <w:p w:rsidR="00AB10EC" w:rsidRPr="00051246" w:rsidRDefault="00AB10EC" w:rsidP="00051246">
      <w:pPr>
        <w:pStyle w:val="1"/>
        <w:spacing w:before="0" w:after="0" w:line="240" w:lineRule="auto"/>
        <w:ind w:firstLine="709"/>
        <w:jc w:val="both"/>
      </w:pPr>
      <w:proofErr w:type="gramStart"/>
      <w:r w:rsidRPr="00051246">
        <w:t>– в рамках освоения дополнительных профессиональных программ, поскольку частью 5 статьи 12 Закона № 273 установлено, что образовательные программы самостоятельно разрабатываются и утверждаются организацией, осуществляющей образовательную деятельность, если Законом № 273 не установлено иное, а согласно пункту 9 П</w:t>
      </w:r>
      <w:r w:rsidRPr="00051246">
        <w:rPr>
          <w:bCs/>
        </w:rPr>
        <w:t>орядка организации и осуществления образовательной деятельности по дополнительным профессиональным программам, утверждённого п</w:t>
      </w:r>
      <w:r w:rsidRPr="00051246">
        <w:t xml:space="preserve">риказом </w:t>
      </w:r>
      <w:proofErr w:type="spellStart"/>
      <w:r w:rsidRPr="00051246">
        <w:t>Минобрнауки</w:t>
      </w:r>
      <w:proofErr w:type="spellEnd"/>
      <w:r w:rsidRPr="00051246">
        <w:t xml:space="preserve"> России от 1 июля 2013 г. № 499, структура дополнительной профессиональной программы включает</w:t>
      </w:r>
      <w:proofErr w:type="gramEnd"/>
      <w:r w:rsidRPr="00051246">
        <w:t>, в частности, формы аттестации, оценочные материалы и иные компоненты.</w:t>
      </w:r>
    </w:p>
    <w:p w:rsidR="00E341AA" w:rsidRPr="00051246" w:rsidRDefault="00AB10EC" w:rsidP="00051246">
      <w:pPr>
        <w:pStyle w:val="1"/>
        <w:spacing w:before="0" w:after="0" w:line="240" w:lineRule="auto"/>
        <w:ind w:firstLine="709"/>
        <w:jc w:val="both"/>
      </w:pPr>
      <w:proofErr w:type="gramStart"/>
      <w:r w:rsidRPr="00051246">
        <w:t>В части, касающейся тестирования учителей при проведении их аттестации в целях установления квалификационной категории, необходимо иметь в виду, что порядок проведения аттестации педагогических работников устанавливается федеральным органом исполнительной власти, осуществляющим функции по выработке государственной политики и</w:t>
      </w:r>
      <w:r w:rsidR="00051246" w:rsidRPr="00051246">
        <w:t xml:space="preserve"> </w:t>
      </w:r>
      <w:r w:rsidR="00E341AA" w:rsidRPr="00051246">
        <w:t>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</w:t>
      </w:r>
      <w:proofErr w:type="gramEnd"/>
      <w:r w:rsidR="00E341AA" w:rsidRPr="00051246">
        <w:t xml:space="preserve"> (часть 4 статьи 49 Закона № 273). В связи с этим </w:t>
      </w:r>
      <w:proofErr w:type="spellStart"/>
      <w:r w:rsidR="00E341AA" w:rsidRPr="00051246">
        <w:t>Минобрнауки</w:t>
      </w:r>
      <w:proofErr w:type="spellEnd"/>
      <w:r w:rsidR="00E341AA" w:rsidRPr="00051246">
        <w:t xml:space="preserve"> России </w:t>
      </w:r>
      <w:r w:rsidR="0083008E">
        <w:t xml:space="preserve">утвержден </w:t>
      </w:r>
      <w:r w:rsidR="00E341AA" w:rsidRPr="00051246">
        <w:t>Порядок аттестации, являющийся ведомственным нормативным правовым актом прямого действия. Исчерпывающий перечень оснований для установления педагогическим работникам (включая учителей) первой и высшей квалификационных категорий содержится в пунктах 36 и 37 (с учётом пункта 38) Порядка аттестации и не предполагает какое-либо тестирование.</w:t>
      </w:r>
    </w:p>
    <w:p w:rsidR="00AB10EC" w:rsidRPr="00051246" w:rsidRDefault="00E341AA" w:rsidP="00051246">
      <w:pPr>
        <w:pStyle w:val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1246">
        <w:rPr>
          <w:rFonts w:ascii="Times New Roman" w:hAnsi="Times New Roman" w:cs="Times New Roman"/>
          <w:sz w:val="24"/>
          <w:szCs w:val="24"/>
        </w:rPr>
        <w:t>В свою очередь, органы исполнительной власти субъектов РФ, осуществляющие государственное управление в сфере образования, и (или) аттестационные комиссии не вправе устанавливать иные дополнительные правила проведения аттестации (например, обязанность участия в тестировании), а также отказывать в приёме заявления о её проведении и (или) в установлении квалификационной категории, если педагогический работник не предъявил документ об итогах тестирования, так как на основании части</w:t>
      </w:r>
      <w:proofErr w:type="gramEnd"/>
      <w:r w:rsidRPr="000512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1246">
        <w:rPr>
          <w:rFonts w:ascii="Times New Roman" w:hAnsi="Times New Roman" w:cs="Times New Roman"/>
          <w:sz w:val="24"/>
          <w:szCs w:val="24"/>
        </w:rPr>
        <w:t>5 статьи 111 Закона № 273 со дня вступления в силу Закона № 273 нормативные правовые акты органов государственной власти субъектов Российской Федерации, регулирующие отношения в сфере образования, применяются постольку, поскольку они не противоречат Закону № 273 или издаваемым в соответствии с ним иным нормативным правовым актам Российской Федерации (в данном случае – Порядку аттестации).</w:t>
      </w:r>
      <w:proofErr w:type="gramEnd"/>
      <w:r w:rsidRPr="00051246">
        <w:rPr>
          <w:rFonts w:ascii="Times New Roman" w:hAnsi="Times New Roman" w:cs="Times New Roman"/>
          <w:sz w:val="24"/>
          <w:szCs w:val="24"/>
        </w:rPr>
        <w:t xml:space="preserve"> Кроме того, в соответствии с пунктом 28 Порядка аттестации в заявлении о проведении аттестации педагогические работники указывают только квалификационные категории и должности, по которым они желают пройти аттестацию.</w:t>
      </w:r>
    </w:p>
    <w:p w:rsidR="00E341AA" w:rsidRDefault="00E341AA" w:rsidP="00051246">
      <w:pPr>
        <w:pStyle w:val="1"/>
        <w:spacing w:before="0" w:after="0" w:line="240" w:lineRule="auto"/>
        <w:ind w:firstLine="709"/>
        <w:jc w:val="both"/>
        <w:rPr>
          <w:bCs/>
        </w:rPr>
      </w:pPr>
      <w:proofErr w:type="gramStart"/>
      <w:r w:rsidRPr="00051246">
        <w:t xml:space="preserve">Таким образом, участие в профессиональном тестировании (в рамках исследования профессиональных компетенций, апробации новой модели аттестации и т. п.) в целях оценки квалификации, необходимой для выполнения работы </w:t>
      </w:r>
      <w:r w:rsidRPr="00051246">
        <w:rPr>
          <w:bCs/>
        </w:rPr>
        <w:t>по обучению, воспитанию обучающихся и (или) организации образовательной деятельности, может осуществляться учителями исключительно на добровольных началах и не является в настоящее время основанием для их аттестации в целях установления кв</w:t>
      </w:r>
      <w:bookmarkStart w:id="0" w:name="_GoBack3"/>
      <w:bookmarkEnd w:id="0"/>
      <w:r w:rsidRPr="00051246">
        <w:rPr>
          <w:bCs/>
        </w:rPr>
        <w:t>алификационной категории.</w:t>
      </w:r>
      <w:proofErr w:type="gramEnd"/>
    </w:p>
    <w:p w:rsidR="00051246" w:rsidRPr="00051246" w:rsidRDefault="00051246" w:rsidP="00051246">
      <w:pPr>
        <w:pStyle w:val="20"/>
        <w:spacing w:line="100" w:lineRule="atLeast"/>
        <w:ind w:firstLine="708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051246">
        <w:rPr>
          <w:rFonts w:ascii="Times New Roman" w:hAnsi="Times New Roman" w:cs="Times New Roman"/>
          <w:bCs/>
          <w:spacing w:val="-4"/>
          <w:sz w:val="24"/>
          <w:szCs w:val="24"/>
        </w:rPr>
        <w:t>Общероссийский Профсоюз образования отмечает, что при апробации новой модели аттестации  необходимо обеспечить соблюдение следующих принципов:</w:t>
      </w:r>
    </w:p>
    <w:p w:rsidR="00051246" w:rsidRPr="00051246" w:rsidRDefault="00051246" w:rsidP="00051246">
      <w:pPr>
        <w:pStyle w:val="20"/>
        <w:spacing w:line="100" w:lineRule="atLeast"/>
        <w:ind w:firstLine="708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051246">
        <w:rPr>
          <w:rFonts w:ascii="Times New Roman" w:hAnsi="Times New Roman" w:cs="Times New Roman"/>
          <w:bCs/>
          <w:spacing w:val="-4"/>
          <w:sz w:val="24"/>
          <w:szCs w:val="24"/>
        </w:rPr>
        <w:t>– добровольности участия учителей в тестировании посредством ЕФОМ;</w:t>
      </w:r>
    </w:p>
    <w:p w:rsidR="00051246" w:rsidRPr="00051246" w:rsidRDefault="00051246" w:rsidP="00051246">
      <w:pPr>
        <w:pStyle w:val="20"/>
        <w:spacing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24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– конфиденциальности информации о количестве баллов </w:t>
      </w:r>
      <w:r w:rsidRPr="00051246">
        <w:rPr>
          <w:rFonts w:ascii="Times New Roman" w:hAnsi="Times New Roman" w:cs="Times New Roman"/>
          <w:sz w:val="24"/>
          <w:szCs w:val="24"/>
        </w:rPr>
        <w:t>по итогам тестирования учителей на основе ЕФОМ для их работодателей;</w:t>
      </w:r>
    </w:p>
    <w:p w:rsidR="00051246" w:rsidRDefault="00051246" w:rsidP="00051246">
      <w:pPr>
        <w:pStyle w:val="20"/>
        <w:spacing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246">
        <w:rPr>
          <w:rFonts w:ascii="Times New Roman" w:hAnsi="Times New Roman" w:cs="Times New Roman"/>
          <w:sz w:val="24"/>
          <w:szCs w:val="24"/>
        </w:rPr>
        <w:t>– добровольности предъявления учителями сертификатов о результатах тестирования посредством ЕФОМ в аттестационные комиссии (с правом вообще не предъявлять их и без каких-либо ограничений проходить аттестацию в традиционной форме);</w:t>
      </w:r>
    </w:p>
    <w:p w:rsidR="00051246" w:rsidRPr="00051246" w:rsidRDefault="00051246" w:rsidP="00051246">
      <w:pPr>
        <w:pStyle w:val="20"/>
        <w:spacing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51246">
        <w:rPr>
          <w:rFonts w:ascii="Times New Roman" w:hAnsi="Times New Roman" w:cs="Times New Roman"/>
          <w:color w:val="000000"/>
          <w:sz w:val="24"/>
          <w:szCs w:val="24"/>
        </w:rPr>
        <w:t>учёта сертификатов о рекомендуемых программах повышения квалификации (по итогам тестирования на основе ЕФОМ) при реализации права учителей на дополнительное профессиональное образование.</w:t>
      </w:r>
    </w:p>
    <w:p w:rsidR="00051246" w:rsidRPr="00051246" w:rsidRDefault="00051246" w:rsidP="00051246">
      <w:pPr>
        <w:pStyle w:val="1"/>
        <w:spacing w:before="0" w:after="0" w:line="240" w:lineRule="auto"/>
        <w:ind w:firstLine="709"/>
        <w:jc w:val="both"/>
        <w:rPr>
          <w:bCs/>
        </w:rPr>
      </w:pPr>
    </w:p>
    <w:p w:rsidR="00AB10EC" w:rsidRPr="00051246" w:rsidRDefault="00AB10EC" w:rsidP="00051246">
      <w:pPr>
        <w:pStyle w:val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10EC" w:rsidRPr="00051246" w:rsidRDefault="00AB10EC" w:rsidP="00051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10EC" w:rsidRPr="00051246" w:rsidRDefault="00AB10EC" w:rsidP="0005124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10EC" w:rsidRPr="00051246" w:rsidRDefault="00AB10EC" w:rsidP="0005124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AB10EC" w:rsidRPr="00051246" w:rsidSect="00FC2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978" w:rsidRDefault="006E5978" w:rsidP="00AB10EC">
      <w:pPr>
        <w:spacing w:after="0" w:line="240" w:lineRule="auto"/>
      </w:pPr>
      <w:r>
        <w:separator/>
      </w:r>
    </w:p>
  </w:endnote>
  <w:endnote w:type="continuationSeparator" w:id="0">
    <w:p w:rsidR="006E5978" w:rsidRDefault="006E5978" w:rsidP="00AB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978" w:rsidRDefault="006E5978" w:rsidP="00AB10EC">
      <w:pPr>
        <w:spacing w:after="0" w:line="240" w:lineRule="auto"/>
      </w:pPr>
      <w:r>
        <w:separator/>
      </w:r>
    </w:p>
  </w:footnote>
  <w:footnote w:type="continuationSeparator" w:id="0">
    <w:p w:rsidR="006E5978" w:rsidRDefault="006E5978" w:rsidP="00AB1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/>
        <w:bCs/>
        <w:color w:val="00000A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AB10EC"/>
    <w:rsid w:val="00051246"/>
    <w:rsid w:val="001D735E"/>
    <w:rsid w:val="005B2358"/>
    <w:rsid w:val="006E5978"/>
    <w:rsid w:val="006F2350"/>
    <w:rsid w:val="0083008E"/>
    <w:rsid w:val="00AB10EC"/>
    <w:rsid w:val="00BF066B"/>
    <w:rsid w:val="00CF1674"/>
    <w:rsid w:val="00D737B8"/>
    <w:rsid w:val="00E341AA"/>
    <w:rsid w:val="00F56335"/>
    <w:rsid w:val="00FC2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AB10EC"/>
    <w:rPr>
      <w:vertAlign w:val="superscript"/>
    </w:rPr>
  </w:style>
  <w:style w:type="character" w:customStyle="1" w:styleId="2">
    <w:name w:val="Знак сноски2"/>
    <w:rsid w:val="00AB10EC"/>
    <w:rPr>
      <w:vertAlign w:val="superscript"/>
    </w:rPr>
  </w:style>
  <w:style w:type="paragraph" w:customStyle="1" w:styleId="20">
    <w:name w:val="Без интервала2"/>
    <w:rsid w:val="00AB10E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WW8Num1z2">
    <w:name w:val="WW8Num1z2"/>
    <w:rsid w:val="00AB10EC"/>
  </w:style>
  <w:style w:type="character" w:styleId="a4">
    <w:name w:val="Hyperlink"/>
    <w:rsid w:val="00AB10EC"/>
    <w:rPr>
      <w:color w:val="0000FF"/>
      <w:u w:val="single"/>
    </w:rPr>
  </w:style>
  <w:style w:type="paragraph" w:customStyle="1" w:styleId="1">
    <w:name w:val="Обычный (веб)1"/>
    <w:basedOn w:val="a"/>
    <w:rsid w:val="00AB10EC"/>
    <w:pPr>
      <w:suppressAutoHyphens/>
      <w:spacing w:before="100" w:after="100" w:line="100" w:lineRule="atLeast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4">
    <w:name w:val="Знак сноски4"/>
    <w:rsid w:val="00051246"/>
    <w:rPr>
      <w:vertAlign w:val="superscript"/>
    </w:rPr>
  </w:style>
  <w:style w:type="paragraph" w:customStyle="1" w:styleId="10">
    <w:name w:val="Без интервала1"/>
    <w:rsid w:val="00051246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  <w:style w:type="paragraph" w:styleId="a5">
    <w:name w:val="footnote text"/>
    <w:basedOn w:val="a"/>
    <w:link w:val="a6"/>
    <w:rsid w:val="00051246"/>
    <w:pPr>
      <w:suppressLineNumbers/>
      <w:suppressAutoHyphens/>
      <w:spacing w:after="160" w:line="252" w:lineRule="auto"/>
      <w:ind w:left="283" w:hanging="283"/>
    </w:pPr>
    <w:rPr>
      <w:rFonts w:ascii="Calibri" w:eastAsia="SimSun" w:hAnsi="Calibri" w:cs="font233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051246"/>
    <w:rPr>
      <w:rFonts w:ascii="Calibri" w:eastAsia="SimSun" w:hAnsi="Calibri" w:cs="font233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A530B2169A91DA62CCB4C25FED1B38EA6212284ED9A58BBC966F3756B6E36E0D8A31EA5000BCE5uE0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A530B2169A91DA62CCB4C25FED1B38EA63122948D4A58BBC966F3756B6E36E0D8A31EA5001BFECuE0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fnproyar</dc:creator>
  <cp:keywords/>
  <dc:description/>
  <cp:lastModifiedBy>obrprof</cp:lastModifiedBy>
  <cp:revision>7</cp:revision>
  <dcterms:created xsi:type="dcterms:W3CDTF">2017-08-25T06:41:00Z</dcterms:created>
  <dcterms:modified xsi:type="dcterms:W3CDTF">2017-08-25T07:20:00Z</dcterms:modified>
</cp:coreProperties>
</file>