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4" w:rsidRPr="008F6C7C" w:rsidRDefault="00715EE5" w:rsidP="00715EE5">
      <w:pPr>
        <w:pStyle w:val="a5"/>
        <w:jc w:val="center"/>
        <w:rPr>
          <w:rFonts w:ascii="Times New Roman" w:hAnsi="Times New Roman" w:cs="Times New Roman"/>
          <w:b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b/>
          <w:sz w:val="31"/>
          <w:szCs w:val="31"/>
          <w:lang w:eastAsia="ru-RU"/>
        </w:rPr>
        <w:t>Новое в законодательстве по охране труда</w:t>
      </w:r>
    </w:p>
    <w:p w:rsidR="00715EE5" w:rsidRPr="008F6C7C" w:rsidRDefault="00715EE5" w:rsidP="00715EE5">
      <w:pPr>
        <w:pStyle w:val="a5"/>
        <w:jc w:val="center"/>
        <w:rPr>
          <w:rFonts w:ascii="Times New Roman" w:hAnsi="Times New Roman" w:cs="Times New Roman"/>
          <w:b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b/>
          <w:sz w:val="31"/>
          <w:szCs w:val="31"/>
          <w:lang w:eastAsia="ru-RU"/>
        </w:rPr>
        <w:t>по состоянию на 01.11.2020 года</w:t>
      </w:r>
    </w:p>
    <w:p w:rsidR="00715EE5" w:rsidRPr="008F6C7C" w:rsidRDefault="00715EE5" w:rsidP="00715EE5">
      <w:pPr>
        <w:pStyle w:val="a5"/>
        <w:jc w:val="center"/>
        <w:rPr>
          <w:rFonts w:ascii="Times New Roman" w:hAnsi="Times New Roman" w:cs="Times New Roman"/>
          <w:b/>
          <w:sz w:val="31"/>
          <w:szCs w:val="31"/>
          <w:lang w:eastAsia="ru-RU"/>
        </w:rPr>
      </w:pPr>
    </w:p>
    <w:p w:rsidR="00D94EF1" w:rsidRPr="008F6C7C" w:rsidRDefault="00D94EF1" w:rsidP="00D94EF1">
      <w:pPr>
        <w:pStyle w:val="a5"/>
        <w:ind w:firstLine="567"/>
        <w:jc w:val="both"/>
        <w:rPr>
          <w:rFonts w:ascii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bCs/>
          <w:kern w:val="36"/>
          <w:sz w:val="31"/>
          <w:szCs w:val="31"/>
          <w:lang w:eastAsia="ru-RU"/>
        </w:rPr>
        <w:t xml:space="preserve">1. </w:t>
      </w:r>
      <w:r w:rsidRPr="006E3C45">
        <w:rPr>
          <w:rFonts w:ascii="Times New Roman" w:hAnsi="Times New Roman" w:cs="Times New Roman"/>
          <w:b/>
          <w:bCs/>
          <w:kern w:val="36"/>
          <w:sz w:val="31"/>
          <w:szCs w:val="31"/>
          <w:lang w:eastAsia="ru-RU"/>
        </w:rPr>
        <w:t xml:space="preserve">Федеральный закон от 31.07.2020 N 261-ФЗ </w:t>
      </w:r>
      <w:r w:rsidRPr="006E3C45">
        <w:rPr>
          <w:rFonts w:ascii="Times New Roman" w:hAnsi="Times New Roman" w:cs="Times New Roman"/>
          <w:bCs/>
          <w:kern w:val="36"/>
          <w:sz w:val="31"/>
          <w:szCs w:val="31"/>
          <w:lang w:eastAsia="ru-RU"/>
        </w:rPr>
        <w:t>"О внесении изменений в статью 185.1 Трудового кодекса Российской Федерации"</w:t>
      </w:r>
      <w:r w:rsidR="00805C62" w:rsidRPr="006E3C45">
        <w:rPr>
          <w:rFonts w:ascii="Times New Roman" w:hAnsi="Times New Roman" w:cs="Times New Roman"/>
          <w:bCs/>
          <w:kern w:val="36"/>
          <w:sz w:val="31"/>
          <w:szCs w:val="31"/>
          <w:lang w:eastAsia="ru-RU"/>
        </w:rPr>
        <w:t>.</w:t>
      </w:r>
    </w:p>
    <w:p w:rsidR="00D94EF1" w:rsidRPr="008F6C7C" w:rsidRDefault="00D94EF1" w:rsidP="00D94EF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>В статью 185.1 Трудового кодекса Российской Федерации следующие изменения:</w:t>
      </w:r>
    </w:p>
    <w:p w:rsidR="00D94EF1" w:rsidRPr="008F6C7C" w:rsidRDefault="00D94EF1" w:rsidP="00D94EF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bookmarkStart w:id="0" w:name="dst100010"/>
      <w:bookmarkEnd w:id="0"/>
      <w:r w:rsidRPr="008F6C7C">
        <w:rPr>
          <w:rFonts w:ascii="Times New Roman" w:hAnsi="Times New Roman" w:cs="Times New Roman"/>
          <w:sz w:val="31"/>
          <w:szCs w:val="31"/>
          <w:lang w:eastAsia="ru-RU"/>
        </w:rPr>
        <w:t>"Работники,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</w: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>.";</w:t>
      </w:r>
      <w:proofErr w:type="gramEnd"/>
    </w:p>
    <w:p w:rsidR="00D94EF1" w:rsidRPr="008F6C7C" w:rsidRDefault="00D94EF1" w:rsidP="00D94EF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bookmarkStart w:id="1" w:name="dst100011"/>
      <w:bookmarkStart w:id="2" w:name="dst100013"/>
      <w:bookmarkEnd w:id="1"/>
      <w:bookmarkEnd w:id="2"/>
      <w:r w:rsidRPr="008F6C7C">
        <w:rPr>
          <w:rFonts w:ascii="Times New Roman" w:hAnsi="Times New Roman" w:cs="Times New Roman"/>
          <w:sz w:val="31"/>
          <w:szCs w:val="31"/>
          <w:lang w:eastAsia="ru-RU"/>
        </w:rPr>
        <w:t>"Работники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</w:t>
      </w:r>
      <w:r w:rsidR="00805C62" w:rsidRPr="008F6C7C">
        <w:rPr>
          <w:rFonts w:ascii="Times New Roman" w:hAnsi="Times New Roman" w:cs="Times New Roman"/>
          <w:sz w:val="31"/>
          <w:szCs w:val="31"/>
          <w:lang w:eastAsia="ru-RU"/>
        </w:rPr>
        <w:t>о локальным нормативным актом</w:t>
      </w:r>
      <w:proofErr w:type="gramStart"/>
      <w:r w:rsidR="00805C62" w:rsidRPr="008F6C7C">
        <w:rPr>
          <w:rFonts w:ascii="Times New Roman" w:hAnsi="Times New Roman" w:cs="Times New Roman"/>
          <w:sz w:val="31"/>
          <w:szCs w:val="31"/>
          <w:lang w:eastAsia="ru-RU"/>
        </w:rPr>
        <w:t>."</w:t>
      </w:r>
      <w:proofErr w:type="gramEnd"/>
    </w:p>
    <w:p w:rsidR="00805C62" w:rsidRPr="008F6C7C" w:rsidRDefault="00D94EF1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> </w:t>
      </w:r>
      <w:r w:rsidR="00805C62" w:rsidRPr="008F6C7C">
        <w:rPr>
          <w:rFonts w:ascii="Times New Roman" w:hAnsi="Times New Roman" w:cs="Times New Roman"/>
          <w:sz w:val="31"/>
          <w:szCs w:val="31"/>
          <w:lang w:eastAsia="ru-RU"/>
        </w:rPr>
        <w:t>2. </w:t>
      </w:r>
      <w:r w:rsidR="00805C62" w:rsidRPr="006E3C45">
        <w:rPr>
          <w:rFonts w:ascii="Times New Roman" w:hAnsi="Times New Roman" w:cs="Times New Roman"/>
          <w:b/>
          <w:sz w:val="31"/>
          <w:szCs w:val="31"/>
        </w:rPr>
        <w:t>Постановлением Правительства РФ от 11.06.2020 N 849 </w:t>
      </w:r>
      <w:r w:rsidR="00805C62" w:rsidRPr="008F6C7C">
        <w:rPr>
          <w:rFonts w:ascii="Times New Roman" w:hAnsi="Times New Roman" w:cs="Times New Roman"/>
          <w:sz w:val="31"/>
          <w:szCs w:val="31"/>
        </w:rPr>
        <w:t xml:space="preserve">внесены изменения в постановление Правительства РФ от 03.04.2020 N 440 "О продлении действия разрешений и иных особенностях в отношении разрешительной деятельности в 2020 году". </w:t>
      </w:r>
    </w:p>
    <w:p w:rsidR="00805C62" w:rsidRPr="008F6C7C" w:rsidRDefault="00805C62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 Согласно изменениям: </w:t>
      </w:r>
    </w:p>
    <w:p w:rsidR="00805C62" w:rsidRPr="008F6C7C" w:rsidRDefault="00805C62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2.1. </w:t>
      </w: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>Обучение по охране</w:t>
      </w:r>
      <w:proofErr w:type="gramEnd"/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труда в обучающих организациях, непосредственно в самой организации и обучение работников рабочих профессий оказанию первой помощи пострадавшим должно проводиться не позднее 3 месяцев с даты: </w:t>
      </w:r>
    </w:p>
    <w:p w:rsidR="00805C62" w:rsidRPr="008F6C7C" w:rsidRDefault="00805C62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назначения на соответствующую должность (работу); </w:t>
      </w:r>
    </w:p>
    <w:p w:rsidR="00805C62" w:rsidRPr="008F6C7C" w:rsidRDefault="00805C62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перевода на другую работу, если исполнение трудовых обязанностей на данной работе требует проведения такого обучения.  </w:t>
      </w:r>
    </w:p>
    <w:p w:rsidR="00805C62" w:rsidRPr="008F6C7C" w:rsidRDefault="00805C62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2.2. Срок обучения по охране труда или проверки </w:t>
      </w: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>знаний требований охраны труда работников</w:t>
      </w:r>
      <w:proofErr w:type="gramEnd"/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организаций, истекающий в период с апреля по сентябрь 2020 года, продлевается до 1 октября 2020 года. </w:t>
      </w:r>
    </w:p>
    <w:p w:rsidR="00805C62" w:rsidRPr="008F6C7C" w:rsidRDefault="00805C62" w:rsidP="00805C62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2.3. Срок </w:t>
      </w: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>действия результатов проведения специальной оценки условий</w:t>
      </w:r>
      <w:proofErr w:type="gramEnd"/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труда, истекающий в период с апреля по сентябрь 2020 года, продлевается до 1 октября 2020 года. </w:t>
      </w:r>
    </w:p>
    <w:p w:rsidR="00CD5B01" w:rsidRPr="008F6C7C" w:rsidRDefault="00CD5B01" w:rsidP="00CD5B0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3. </w:t>
      </w:r>
      <w:r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>Постановлением Главного государственного санитарного врача РФ от 30.06.2020 N16</w:t>
      </w: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утверждены 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 </w:t>
      </w:r>
    </w:p>
    <w:p w:rsidR="00CD5B01" w:rsidRPr="008F6C7C" w:rsidRDefault="00CD5B01" w:rsidP="00CD5B0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lastRenderedPageBreak/>
        <w:t xml:space="preserve">  Постановлением утверждены а) общие санитарно-эпидемиологические требования, направленные на предупреждение распространения COVID-19 в образовательных организациях, и б) дополнительные санитарно-эпидемиологические требования, направленные на предупреждение распространения COVID-19 в отдельных организациях. </w:t>
      </w:r>
    </w:p>
    <w:p w:rsidR="00CD5B01" w:rsidRPr="008F6C7C" w:rsidRDefault="00CD5B01" w:rsidP="00CD5B0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 Установлено, что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 </w:t>
      </w:r>
    </w:p>
    <w:p w:rsidR="00CD5B01" w:rsidRPr="008F6C7C" w:rsidRDefault="00CD5B01" w:rsidP="00CD5B0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 Правила ступают в силу с момента опубликования и действуют до 1 января 2021 года. </w:t>
      </w:r>
    </w:p>
    <w:p w:rsidR="00177674" w:rsidRPr="008F6C7C" w:rsidRDefault="00CD5B01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>4.</w:t>
      </w:r>
      <w:r w:rsidR="00177674"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>Приказом Минтруда России от 27.04.2020 N 213н </w:t>
      </w:r>
      <w:r w:rsidR="00177674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внесены изменения в 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 </w:t>
      </w:r>
    </w:p>
    <w:p w:rsidR="00177674" w:rsidRPr="008F6C7C" w:rsidRDefault="00177674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 Изменениями предусмотрено, что:   </w:t>
      </w:r>
    </w:p>
    <w:p w:rsidR="00177674" w:rsidRPr="008F6C7C" w:rsidRDefault="00177674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Организация, проводящая специальную оценку условий труда (СОУТ), до начала выполнения работ, но не позднее чем через 5 рабочих дней со дня заключения с работодателем гражданско-правового договора, обязана получить </w:t>
      </w:r>
      <w:r w:rsidR="003F450D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в Федеральной государственной информационной системе </w:t>
      </w:r>
      <w:r w:rsidRPr="008F6C7C">
        <w:rPr>
          <w:rFonts w:ascii="Times New Roman" w:hAnsi="Times New Roman" w:cs="Times New Roman"/>
          <w:sz w:val="31"/>
          <w:szCs w:val="31"/>
          <w:lang w:eastAsia="ru-RU"/>
        </w:rPr>
        <w:t>идентификационный номер предстоящей С</w:t>
      </w:r>
      <w:r w:rsidR="003F450D" w:rsidRPr="008F6C7C">
        <w:rPr>
          <w:rFonts w:ascii="Times New Roman" w:hAnsi="Times New Roman" w:cs="Times New Roman"/>
          <w:sz w:val="31"/>
          <w:szCs w:val="31"/>
          <w:lang w:eastAsia="ru-RU"/>
        </w:rPr>
        <w:t>ОУТ и сообщить его работодателю до начала выполнения работ по проведению специальной оценки условий труда.</w:t>
      </w: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  <w:proofErr w:type="gramEnd"/>
    </w:p>
    <w:p w:rsidR="00177674" w:rsidRPr="008F6C7C" w:rsidRDefault="00177674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Индивидуальный номер рабочего места при </w:t>
      </w: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>внеплановой</w:t>
      </w:r>
      <w:proofErr w:type="gramEnd"/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и (или) повторной СОУТ должен полностью совпадать с первоначально указанным для данного рабочего места.   </w:t>
      </w:r>
    </w:p>
    <w:p w:rsidR="00177674" w:rsidRPr="008F6C7C" w:rsidRDefault="00177674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Отчет должен быть утвержден председателем комиссии по проведению СОУТ в срок не </w:t>
      </w:r>
      <w:proofErr w:type="gramStart"/>
      <w:r w:rsidRPr="008F6C7C">
        <w:rPr>
          <w:rFonts w:ascii="Times New Roman" w:hAnsi="Times New Roman" w:cs="Times New Roman"/>
          <w:sz w:val="31"/>
          <w:szCs w:val="31"/>
          <w:lang w:eastAsia="ru-RU"/>
        </w:rPr>
        <w:t>позднее</w:t>
      </w:r>
      <w:proofErr w:type="gramEnd"/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чем 30 календарных дней со дня его направления работодателю организацией, проводящей СОУТ. </w:t>
      </w:r>
    </w:p>
    <w:p w:rsidR="00CD5B01" w:rsidRPr="008F6C7C" w:rsidRDefault="008E30B5" w:rsidP="00CD5B01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>5</w:t>
      </w:r>
      <w:r w:rsidR="00CD5B01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. Внесены изменения в подпункт 3.2.2.4 Перечня факторов, утвержденного </w:t>
      </w:r>
      <w:r w:rsidR="00CD5B01"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 xml:space="preserve">приказом </w:t>
      </w:r>
      <w:proofErr w:type="spellStart"/>
      <w:r w:rsidR="00CD5B01"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>Минздравсоцразвития</w:t>
      </w:r>
      <w:proofErr w:type="spellEnd"/>
      <w:r w:rsidR="00CD5B01"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 xml:space="preserve"> России от 12.04.2011 N 302н</w:t>
      </w:r>
      <w:r w:rsidR="00857D07"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 xml:space="preserve"> </w:t>
      </w:r>
      <w:r w:rsidR="00857D07" w:rsidRPr="008F6C7C">
        <w:rPr>
          <w:rFonts w:ascii="Times New Roman" w:hAnsi="Times New Roman" w:cs="Times New Roman"/>
          <w:sz w:val="31"/>
          <w:szCs w:val="31"/>
        </w:rPr>
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осмотры…№.</w:t>
      </w:r>
      <w:r w:rsidR="00CD5B01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, на основании совместного приказа Минтруда России и Минздрава России от 03.04.2020 N 187н/268н. </w:t>
      </w:r>
    </w:p>
    <w:p w:rsidR="00FF748F" w:rsidRPr="008F6C7C" w:rsidRDefault="00CD5B01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Согласно указанным изменениям </w:t>
      </w:r>
      <w:r w:rsidRPr="008F6C7C">
        <w:rPr>
          <w:rFonts w:ascii="Times New Roman" w:hAnsi="Times New Roman" w:cs="Times New Roman"/>
          <w:bCs/>
          <w:kern w:val="36"/>
          <w:sz w:val="31"/>
          <w:szCs w:val="31"/>
          <w:lang w:eastAsia="ru-RU"/>
        </w:rPr>
        <w:t>с</w:t>
      </w:r>
      <w:r w:rsidR="00905B73" w:rsidRPr="008F6C7C">
        <w:rPr>
          <w:rFonts w:ascii="Times New Roman" w:hAnsi="Times New Roman" w:cs="Times New Roman"/>
          <w:bCs/>
          <w:kern w:val="36"/>
          <w:sz w:val="31"/>
          <w:szCs w:val="31"/>
          <w:lang w:eastAsia="ru-RU"/>
        </w:rPr>
        <w:t xml:space="preserve"> 24 мая 2020 года работа за компьютером более 50% рабочего времени не является основанием для обязательных медосмотров</w:t>
      </w:r>
      <w:r w:rsidRPr="008F6C7C">
        <w:rPr>
          <w:rFonts w:ascii="Times New Roman" w:hAnsi="Times New Roman" w:cs="Times New Roman"/>
          <w:bCs/>
          <w:kern w:val="36"/>
          <w:sz w:val="31"/>
          <w:szCs w:val="31"/>
          <w:lang w:eastAsia="ru-RU"/>
        </w:rPr>
        <w:t xml:space="preserve">. </w:t>
      </w:r>
      <w:r w:rsidR="00905B73" w:rsidRPr="008F6C7C">
        <w:rPr>
          <w:rFonts w:ascii="Times New Roman" w:hAnsi="Times New Roman" w:cs="Times New Roman"/>
          <w:sz w:val="31"/>
          <w:szCs w:val="31"/>
          <w:lang w:eastAsia="ru-RU"/>
        </w:rPr>
        <w:t> </w:t>
      </w:r>
      <w:r w:rsidRPr="008F6C7C">
        <w:rPr>
          <w:rFonts w:ascii="Times New Roman" w:hAnsi="Times New Roman" w:cs="Times New Roman"/>
          <w:sz w:val="31"/>
          <w:szCs w:val="31"/>
          <w:lang w:eastAsia="ru-RU"/>
        </w:rPr>
        <w:t>О</w:t>
      </w:r>
      <w:r w:rsidR="00905B73" w:rsidRPr="008F6C7C">
        <w:rPr>
          <w:rFonts w:ascii="Times New Roman" w:hAnsi="Times New Roman" w:cs="Times New Roman"/>
          <w:sz w:val="31"/>
          <w:szCs w:val="31"/>
          <w:lang w:eastAsia="ru-RU"/>
        </w:rPr>
        <w:t>бязательные медосмотры должны проводиться</w:t>
      </w:r>
      <w:r w:rsidR="00C87719" w:rsidRPr="008F6C7C">
        <w:rPr>
          <w:rFonts w:ascii="Times New Roman" w:hAnsi="Times New Roman" w:cs="Times New Roman"/>
          <w:sz w:val="31"/>
          <w:szCs w:val="31"/>
          <w:lang w:eastAsia="ru-RU"/>
        </w:rPr>
        <w:t>,</w:t>
      </w:r>
      <w:r w:rsidR="00905B73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  <w:r w:rsidR="00FF748F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только если на рабочем месте превышен предельно </w:t>
      </w:r>
      <w:r w:rsidR="00FF748F" w:rsidRPr="008F6C7C">
        <w:rPr>
          <w:rFonts w:ascii="Times New Roman" w:hAnsi="Times New Roman" w:cs="Times New Roman"/>
          <w:sz w:val="31"/>
          <w:szCs w:val="31"/>
          <w:lang w:eastAsia="ru-RU"/>
        </w:rPr>
        <w:lastRenderedPageBreak/>
        <w:t>допустимый уровень электромагнитного поля широкополосного спектра частот.</w:t>
      </w:r>
    </w:p>
    <w:p w:rsidR="00C87719" w:rsidRPr="008F6C7C" w:rsidRDefault="008E30B5" w:rsidP="00C87719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>6</w:t>
      </w:r>
      <w:r w:rsidR="00CD5B01" w:rsidRPr="008F6C7C">
        <w:rPr>
          <w:rFonts w:ascii="Times New Roman" w:hAnsi="Times New Roman" w:cs="Times New Roman"/>
          <w:sz w:val="31"/>
          <w:szCs w:val="31"/>
          <w:lang w:eastAsia="ru-RU"/>
        </w:rPr>
        <w:t>.</w:t>
      </w:r>
      <w:r w:rsidR="00C87719"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</w:t>
      </w:r>
      <w:r w:rsidR="00FF748F" w:rsidRPr="008F6C7C">
        <w:rPr>
          <w:rFonts w:ascii="Times New Roman" w:hAnsi="Times New Roman" w:cs="Times New Roman"/>
          <w:sz w:val="31"/>
          <w:szCs w:val="31"/>
          <w:lang w:eastAsia="ru-RU"/>
        </w:rPr>
        <w:t> </w:t>
      </w:r>
      <w:r w:rsidR="00C87719"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>Приказом Министерства здравоохранения РФ от 13 декабря 2019. №1032н</w:t>
      </w:r>
      <w:r w:rsidR="00CA25C6" w:rsidRPr="008F6C7C">
        <w:rPr>
          <w:rFonts w:ascii="Times New Roman" w:hAnsi="Times New Roman" w:cs="Times New Roman"/>
          <w:sz w:val="31"/>
          <w:szCs w:val="31"/>
        </w:rPr>
        <w:t xml:space="preserve"> </w:t>
      </w:r>
      <w:r w:rsidR="00C87719" w:rsidRPr="008F6C7C">
        <w:rPr>
          <w:rFonts w:ascii="Times New Roman" w:hAnsi="Times New Roman" w:cs="Times New Roman"/>
          <w:sz w:val="31"/>
          <w:szCs w:val="31"/>
        </w:rPr>
        <w:t xml:space="preserve"> внесены изменения </w:t>
      </w:r>
      <w:r w:rsidR="00CA25C6" w:rsidRPr="008F6C7C">
        <w:rPr>
          <w:rFonts w:ascii="Times New Roman" w:hAnsi="Times New Roman" w:cs="Times New Roman"/>
          <w:sz w:val="31"/>
          <w:szCs w:val="31"/>
        </w:rPr>
        <w:t xml:space="preserve"> в </w:t>
      </w:r>
      <w:hyperlink r:id="rId6" w:tgtFrame="_blank" w:history="1">
        <w:r w:rsidR="00C87719"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п</w:t>
        </w:r>
        <w:r w:rsidR="00CA25C6"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 xml:space="preserve">риказ </w:t>
        </w:r>
        <w:proofErr w:type="spellStart"/>
        <w:r w:rsidR="00CA25C6"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Минздравсоцразвития</w:t>
        </w:r>
        <w:proofErr w:type="spellEnd"/>
        <w:r w:rsidR="00CA25C6"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 xml:space="preserve"> России от 12.04.2011 N 302н</w:t>
        </w:r>
      </w:hyperlink>
      <w:r w:rsidR="00C87719" w:rsidRPr="008F6C7C">
        <w:rPr>
          <w:rFonts w:ascii="Times New Roman" w:hAnsi="Times New Roman" w:cs="Times New Roman"/>
          <w:sz w:val="31"/>
          <w:szCs w:val="31"/>
        </w:rP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осмотры…№.</w:t>
      </w:r>
    </w:p>
    <w:p w:rsidR="00CA25C6" w:rsidRPr="008F6C7C" w:rsidRDefault="00C87719" w:rsidP="00C87719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В</w:t>
      </w:r>
      <w:r w:rsidR="00CA25C6" w:rsidRPr="008F6C7C">
        <w:rPr>
          <w:rFonts w:ascii="Times New Roman" w:hAnsi="Times New Roman" w:cs="Times New Roman"/>
          <w:sz w:val="31"/>
          <w:szCs w:val="31"/>
        </w:rPr>
        <w:t xml:space="preserve">несены изменения в </w:t>
      </w:r>
      <w:hyperlink r:id="rId7" w:tgtFrame="_blank" w:history="1">
        <w:r w:rsidR="00CA25C6"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Приложения 1, 2 и 3</w:t>
        </w:r>
      </w:hyperlink>
      <w:r w:rsidR="00CA25C6" w:rsidRPr="008F6C7C">
        <w:rPr>
          <w:rFonts w:ascii="Times New Roman" w:hAnsi="Times New Roman" w:cs="Times New Roman"/>
          <w:sz w:val="31"/>
          <w:szCs w:val="31"/>
        </w:rPr>
        <w:t>. Теперь измененные пункты содержат следующие нормы.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 xml:space="preserve">Список процедур, обязательных для всех категорий, стал больше и перенесен в </w:t>
      </w:r>
      <w:hyperlink r:id="rId8" w:anchor="dst100032" w:tgtFrame="_blank" w:history="1">
        <w:r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п. 9.1 Приложения</w:t>
        </w:r>
      </w:hyperlink>
      <w:r w:rsidRPr="008F6C7C">
        <w:rPr>
          <w:rFonts w:ascii="Times New Roman" w:hAnsi="Times New Roman" w:cs="Times New Roman"/>
          <w:sz w:val="31"/>
          <w:szCs w:val="31"/>
        </w:rPr>
        <w:t>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 xml:space="preserve"> Согласно </w:t>
      </w:r>
      <w:hyperlink r:id="rId9" w:anchor="dst100020" w:tgtFrame="_blank" w:history="1">
        <w:r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п. 6.1 Приложения 3</w:t>
        </w:r>
      </w:hyperlink>
      <w:r w:rsidRPr="008F6C7C">
        <w:rPr>
          <w:rFonts w:ascii="Times New Roman" w:hAnsi="Times New Roman" w:cs="Times New Roman"/>
          <w:sz w:val="31"/>
          <w:szCs w:val="31"/>
        </w:rPr>
        <w:t xml:space="preserve"> у медперсонала теперь есть возможность учитывать некоторые данные медосмотров, проведенных ранее (если сроки не превышают один год). В частности, при периодическом или предварительном медосмотре можно учитывать: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результаты диспансеризации;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результаты прошлых медосмотров (предварительных и периодических);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результаты иных медосмотров.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Эти нововведения позволят сократить расходы на оплату проведения диспансеризаций, особенно в тех организациях,  где сотрудники работают по совместительству или есть постоянная текучка кадров. Однако при наличии у работника, проходящего медосмотр, документально подтвержденных показаний для повторных исследований, данные прошлых осмотров не учитываются.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Также новым Приказом закреплена возможность получения дополнительной информации о здоровье обследуемого работника в медицинских учреждениях по месту жительства (или прикрепления).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 xml:space="preserve">Согласно </w:t>
      </w:r>
      <w:hyperlink r:id="rId10" w:anchor="dst100018" w:tgtFrame="_blank" w:history="1">
        <w:r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п.2 и п. 3 Приложения 3</w:t>
        </w:r>
      </w:hyperlink>
      <w:r w:rsidRPr="008F6C7C">
        <w:rPr>
          <w:rFonts w:ascii="Times New Roman" w:hAnsi="Times New Roman" w:cs="Times New Roman"/>
          <w:sz w:val="31"/>
          <w:szCs w:val="31"/>
        </w:rPr>
        <w:t xml:space="preserve"> целями проведения периодического медосмотра также является формирование групп риска по развитию заболеваний, которые могут препятствовать выполнению определенных работ.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 xml:space="preserve"> Паспорт здоровья теперь не заполняется. Все результаты исследований, анализов и заключения специалистов вносятся в медкарты по форме, утвержденной приказом </w:t>
      </w:r>
      <w:hyperlink r:id="rId11" w:tgtFrame="_blank" w:history="1">
        <w:r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Минздрава от 15 декабря 2014 г. № 834н</w:t>
        </w:r>
      </w:hyperlink>
      <w:r w:rsidRPr="008F6C7C">
        <w:rPr>
          <w:rFonts w:ascii="Times New Roman" w:hAnsi="Times New Roman" w:cs="Times New Roman"/>
          <w:sz w:val="31"/>
          <w:szCs w:val="31"/>
        </w:rPr>
        <w:t>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 Оформление Заключения по результатам медосмотра</w:t>
      </w:r>
      <w:r w:rsidR="00C87719" w:rsidRPr="008F6C7C">
        <w:rPr>
          <w:rFonts w:ascii="Times New Roman" w:hAnsi="Times New Roman" w:cs="Times New Roman"/>
          <w:sz w:val="31"/>
          <w:szCs w:val="31"/>
        </w:rPr>
        <w:t>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 xml:space="preserve">В заключении указывается группа здоровья, если не выявлено никаких противопоказаний. Или перечисляются виды работ и вредные факторы, в отношении которых есть противопоказания. Председатель врачебной комиссии, проводившей </w:t>
      </w:r>
      <w:proofErr w:type="spellStart"/>
      <w:r w:rsidRPr="008F6C7C">
        <w:rPr>
          <w:rFonts w:ascii="Times New Roman" w:hAnsi="Times New Roman" w:cs="Times New Roman"/>
          <w:sz w:val="31"/>
          <w:szCs w:val="31"/>
        </w:rPr>
        <w:t>медобследование</w:t>
      </w:r>
      <w:proofErr w:type="spellEnd"/>
      <w:r w:rsidRPr="008F6C7C">
        <w:rPr>
          <w:rFonts w:ascii="Times New Roman" w:hAnsi="Times New Roman" w:cs="Times New Roman"/>
          <w:sz w:val="31"/>
          <w:szCs w:val="31"/>
        </w:rPr>
        <w:t>, подписывает Заключение, указывая свою фамилию и инициалы, и заверяет документ печатью организации.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b/>
          <w:sz w:val="31"/>
          <w:szCs w:val="31"/>
        </w:rPr>
        <w:lastRenderedPageBreak/>
        <w:t>При проведении предварительного осмотра</w:t>
      </w:r>
      <w:r w:rsidRPr="008F6C7C">
        <w:rPr>
          <w:rFonts w:ascii="Times New Roman" w:hAnsi="Times New Roman" w:cs="Times New Roman"/>
          <w:sz w:val="31"/>
          <w:szCs w:val="31"/>
        </w:rPr>
        <w:t xml:space="preserve"> четыре экземпляра Заключения </w:t>
      </w:r>
      <w:r w:rsidR="00E75367" w:rsidRPr="008F6C7C">
        <w:rPr>
          <w:rFonts w:ascii="Times New Roman" w:hAnsi="Times New Roman" w:cs="Times New Roman"/>
          <w:sz w:val="31"/>
          <w:szCs w:val="31"/>
        </w:rPr>
        <w:t xml:space="preserve">не позднее пяти </w:t>
      </w:r>
      <w:r w:rsidRPr="008F6C7C">
        <w:rPr>
          <w:rFonts w:ascii="Times New Roman" w:hAnsi="Times New Roman" w:cs="Times New Roman"/>
          <w:sz w:val="31"/>
          <w:szCs w:val="31"/>
        </w:rPr>
        <w:t>рабочих дней: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выдаются работнику, проходившему обследование;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направляются работодателю;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вносятся в медкарту, которая оформляется в организации, где проходил медосмотр;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направляются в медучреждение, к которому прикреплен работник (например, по месту жительства).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Это позволяет работодателю оперативно получать данные мед</w:t>
      </w:r>
      <w:r w:rsidR="00857D07" w:rsidRPr="008F6C7C">
        <w:rPr>
          <w:rFonts w:ascii="Times New Roman" w:hAnsi="Times New Roman" w:cs="Times New Roman"/>
          <w:sz w:val="31"/>
          <w:szCs w:val="31"/>
        </w:rPr>
        <w:t xml:space="preserve">ицинских </w:t>
      </w:r>
      <w:r w:rsidRPr="008F6C7C">
        <w:rPr>
          <w:rFonts w:ascii="Times New Roman" w:hAnsi="Times New Roman" w:cs="Times New Roman"/>
          <w:sz w:val="31"/>
          <w:szCs w:val="31"/>
        </w:rPr>
        <w:t>обследований работников и минимизирует риски подделки Заключений.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b/>
          <w:sz w:val="31"/>
          <w:szCs w:val="31"/>
        </w:rPr>
        <w:t>При проведении периодического осмотра</w:t>
      </w:r>
      <w:r w:rsidR="00E75367" w:rsidRPr="008F6C7C">
        <w:rPr>
          <w:rFonts w:ascii="Times New Roman" w:hAnsi="Times New Roman" w:cs="Times New Roman"/>
          <w:sz w:val="31"/>
          <w:szCs w:val="31"/>
        </w:rPr>
        <w:t xml:space="preserve"> пять экземпляров Заключения </w:t>
      </w:r>
      <w:r w:rsidRPr="008F6C7C">
        <w:rPr>
          <w:rFonts w:ascii="Times New Roman" w:hAnsi="Times New Roman" w:cs="Times New Roman"/>
          <w:sz w:val="31"/>
          <w:szCs w:val="31"/>
        </w:rPr>
        <w:t>н</w:t>
      </w:r>
      <w:r w:rsidR="00E75367" w:rsidRPr="008F6C7C">
        <w:rPr>
          <w:rFonts w:ascii="Times New Roman" w:hAnsi="Times New Roman" w:cs="Times New Roman"/>
          <w:sz w:val="31"/>
          <w:szCs w:val="31"/>
        </w:rPr>
        <w:t>е позднее пяти рабочих дней</w:t>
      </w:r>
      <w:r w:rsidRPr="008F6C7C">
        <w:rPr>
          <w:rFonts w:ascii="Times New Roman" w:hAnsi="Times New Roman" w:cs="Times New Roman"/>
          <w:sz w:val="31"/>
          <w:szCs w:val="31"/>
        </w:rPr>
        <w:t>: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отправляют работодателю;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выдают работнику;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направляют в медучреждение по месту жительства или прикрепления работника;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приобщают к медкарте, которую заводят на работника в месте прохождения медосмотра;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>с письменного согласия работника по официальному запросу направляют в ФСС.</w:t>
      </w:r>
    </w:p>
    <w:p w:rsidR="00CA25C6" w:rsidRPr="008F6C7C" w:rsidRDefault="00A56D23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hyperlink r:id="rId12" w:anchor="dst100065" w:tgtFrame="_blank" w:history="1">
        <w:r w:rsidR="00CA25C6" w:rsidRPr="008F6C7C">
          <w:rPr>
            <w:rStyle w:val="a4"/>
            <w:rFonts w:ascii="Times New Roman" w:hAnsi="Times New Roman" w:cs="Times New Roman"/>
            <w:color w:val="auto"/>
            <w:sz w:val="31"/>
            <w:szCs w:val="31"/>
            <w:u w:val="none"/>
          </w:rPr>
          <w:t>П. 19 Приложения 3</w:t>
        </w:r>
      </w:hyperlink>
      <w:r w:rsidR="00CA25C6" w:rsidRPr="008F6C7C">
        <w:rPr>
          <w:rFonts w:ascii="Times New Roman" w:hAnsi="Times New Roman" w:cs="Times New Roman"/>
          <w:sz w:val="31"/>
          <w:szCs w:val="31"/>
        </w:rPr>
        <w:t xml:space="preserve"> содержит указание на необходим</w:t>
      </w:r>
      <w:r w:rsidR="00E50BEE" w:rsidRPr="008F6C7C">
        <w:rPr>
          <w:rFonts w:ascii="Times New Roman" w:hAnsi="Times New Roman" w:cs="Times New Roman"/>
          <w:sz w:val="31"/>
          <w:szCs w:val="31"/>
        </w:rPr>
        <w:t>ость учитывать результаты специальной оценки условий труда.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8F6C7C">
        <w:rPr>
          <w:rFonts w:ascii="Times New Roman" w:hAnsi="Times New Roman" w:cs="Times New Roman"/>
          <w:sz w:val="31"/>
          <w:szCs w:val="31"/>
        </w:rPr>
        <w:t>С 01.07.2020 г. работникам, занятых на вредных производствах (подкласс 3.1-3.4 и класс 4) первый периодический осмотр будет проводиться после пяти лет стажа, а последующие – один раз в пять лет.</w:t>
      </w:r>
      <w:proofErr w:type="gramEnd"/>
      <w:r w:rsidRPr="008F6C7C">
        <w:rPr>
          <w:rFonts w:ascii="Times New Roman" w:hAnsi="Times New Roman" w:cs="Times New Roman"/>
          <w:sz w:val="31"/>
          <w:szCs w:val="31"/>
        </w:rPr>
        <w:t xml:space="preserve"> Осмотры будут проводиться в центрах </w:t>
      </w:r>
      <w:proofErr w:type="spellStart"/>
      <w:r w:rsidRPr="008F6C7C">
        <w:rPr>
          <w:rFonts w:ascii="Times New Roman" w:hAnsi="Times New Roman" w:cs="Times New Roman"/>
          <w:sz w:val="31"/>
          <w:szCs w:val="31"/>
        </w:rPr>
        <w:t>профпатологий</w:t>
      </w:r>
      <w:proofErr w:type="spellEnd"/>
      <w:r w:rsidRPr="008F6C7C">
        <w:rPr>
          <w:rFonts w:ascii="Times New Roman" w:hAnsi="Times New Roman" w:cs="Times New Roman"/>
          <w:sz w:val="31"/>
          <w:szCs w:val="31"/>
        </w:rPr>
        <w:t>.</w:t>
      </w:r>
    </w:p>
    <w:p w:rsidR="00CA25C6" w:rsidRPr="008F6C7C" w:rsidRDefault="00CA25C6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</w:rPr>
        <w:t xml:space="preserve">Также строго оговорены сроки проведения медосмотров для сотрудников с заключениями о предварительном диагнозе профзаболевания. Таких работников необходимо направлять в центры </w:t>
      </w:r>
      <w:proofErr w:type="spellStart"/>
      <w:r w:rsidRPr="008F6C7C">
        <w:rPr>
          <w:rFonts w:ascii="Times New Roman" w:hAnsi="Times New Roman" w:cs="Times New Roman"/>
          <w:sz w:val="31"/>
          <w:szCs w:val="31"/>
        </w:rPr>
        <w:t>профпатологии</w:t>
      </w:r>
      <w:proofErr w:type="spellEnd"/>
      <w:r w:rsidRPr="008F6C7C">
        <w:rPr>
          <w:rFonts w:ascii="Times New Roman" w:hAnsi="Times New Roman" w:cs="Times New Roman"/>
          <w:sz w:val="31"/>
          <w:szCs w:val="31"/>
        </w:rPr>
        <w:t xml:space="preserve"> в течение одного месяца после зафиксированного подозрения о связи заболевания и профессиональной деятельности.</w:t>
      </w:r>
    </w:p>
    <w:p w:rsidR="008E30B5" w:rsidRPr="008F6C7C" w:rsidRDefault="008E30B5" w:rsidP="008E30B5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7. </w:t>
      </w:r>
      <w:r w:rsidRPr="006E3C45">
        <w:rPr>
          <w:rFonts w:ascii="Times New Roman" w:hAnsi="Times New Roman" w:cs="Times New Roman"/>
          <w:b/>
          <w:sz w:val="31"/>
          <w:szCs w:val="31"/>
          <w:lang w:eastAsia="ru-RU"/>
        </w:rPr>
        <w:t>Минтруд России в письме от 01.10.2020 N 14-2/10/ФС-1503</w:t>
      </w: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 разъяснил, обязан ли работник проходить тест на COVID-19 или представлять справку, подтверждающую его отрицательный результат. </w:t>
      </w:r>
    </w:p>
    <w:p w:rsidR="008E30B5" w:rsidRPr="008F6C7C" w:rsidRDefault="008E30B5" w:rsidP="008E30B5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  <w:lang w:eastAsia="ru-RU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 В письме Минтруда отмечено, что в соответствии с абзацем 7 части первой статьи 88 Трудового кодекса РФ работодатель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:rsidR="008E30B5" w:rsidRPr="008F6C7C" w:rsidRDefault="008E30B5" w:rsidP="004E22A4">
      <w:pPr>
        <w:pStyle w:val="a5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8F6C7C">
        <w:rPr>
          <w:rFonts w:ascii="Times New Roman" w:hAnsi="Times New Roman" w:cs="Times New Roman"/>
          <w:sz w:val="31"/>
          <w:szCs w:val="31"/>
          <w:lang w:eastAsia="ru-RU"/>
        </w:rPr>
        <w:t xml:space="preserve">  Указанное, согласно позиции Минтруда России, свидетельствует об отсутствии у работодателя правовых оснований требовать от работника справку, подтверждающую отрицательный результат тестирования на COVID-19, как и само прохождение теста. </w:t>
      </w:r>
      <w:bookmarkStart w:id="3" w:name="_GoBack"/>
      <w:bookmarkEnd w:id="3"/>
      <w:r w:rsidR="00E75367" w:rsidRPr="008F6C7C">
        <w:rPr>
          <w:rFonts w:ascii="Times New Roman" w:hAnsi="Times New Roman" w:cs="Times New Roman"/>
          <w:sz w:val="31"/>
          <w:szCs w:val="31"/>
        </w:rPr>
        <w:t xml:space="preserve"> </w:t>
      </w:r>
    </w:p>
    <w:sectPr w:rsidR="008E30B5" w:rsidRPr="008F6C7C" w:rsidSect="008F6C7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C7F"/>
    <w:multiLevelType w:val="multilevel"/>
    <w:tmpl w:val="426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83401"/>
    <w:multiLevelType w:val="multilevel"/>
    <w:tmpl w:val="8E48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E08C5"/>
    <w:multiLevelType w:val="multilevel"/>
    <w:tmpl w:val="1F78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A32AC"/>
    <w:multiLevelType w:val="multilevel"/>
    <w:tmpl w:val="6260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94262"/>
    <w:multiLevelType w:val="multilevel"/>
    <w:tmpl w:val="BAD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72677"/>
    <w:multiLevelType w:val="multilevel"/>
    <w:tmpl w:val="D49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A282A"/>
    <w:multiLevelType w:val="multilevel"/>
    <w:tmpl w:val="32D46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519A4"/>
    <w:multiLevelType w:val="multilevel"/>
    <w:tmpl w:val="CE7E5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E76C20"/>
    <w:multiLevelType w:val="multilevel"/>
    <w:tmpl w:val="A8C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71114"/>
    <w:multiLevelType w:val="multilevel"/>
    <w:tmpl w:val="D81C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94D56"/>
    <w:multiLevelType w:val="multilevel"/>
    <w:tmpl w:val="2E2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E5A10"/>
    <w:multiLevelType w:val="multilevel"/>
    <w:tmpl w:val="E7369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F1CFD"/>
    <w:multiLevelType w:val="multilevel"/>
    <w:tmpl w:val="875A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70A1F"/>
    <w:multiLevelType w:val="multilevel"/>
    <w:tmpl w:val="D918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22850"/>
    <w:multiLevelType w:val="multilevel"/>
    <w:tmpl w:val="7A62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1"/>
    <w:rsid w:val="00177674"/>
    <w:rsid w:val="001F4657"/>
    <w:rsid w:val="002303F5"/>
    <w:rsid w:val="003F450D"/>
    <w:rsid w:val="004713CF"/>
    <w:rsid w:val="004E22A4"/>
    <w:rsid w:val="006E3C45"/>
    <w:rsid w:val="00702E21"/>
    <w:rsid w:val="00715EE5"/>
    <w:rsid w:val="00805C62"/>
    <w:rsid w:val="00857D07"/>
    <w:rsid w:val="008A579C"/>
    <w:rsid w:val="008E30B5"/>
    <w:rsid w:val="008F6C7C"/>
    <w:rsid w:val="00905B73"/>
    <w:rsid w:val="00932AEF"/>
    <w:rsid w:val="0099756C"/>
    <w:rsid w:val="00A56D23"/>
    <w:rsid w:val="00B353C1"/>
    <w:rsid w:val="00B77861"/>
    <w:rsid w:val="00B86397"/>
    <w:rsid w:val="00BE0B55"/>
    <w:rsid w:val="00C87719"/>
    <w:rsid w:val="00CA25C6"/>
    <w:rsid w:val="00CC65B0"/>
    <w:rsid w:val="00CD5B01"/>
    <w:rsid w:val="00CF20F4"/>
    <w:rsid w:val="00D94EF1"/>
    <w:rsid w:val="00E50BEE"/>
    <w:rsid w:val="00E75367"/>
    <w:rsid w:val="00FA1BC7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1BC7"/>
  </w:style>
  <w:style w:type="character" w:customStyle="1" w:styleId="nobr">
    <w:name w:val="nobr"/>
    <w:basedOn w:val="a0"/>
    <w:rsid w:val="00FA1BC7"/>
  </w:style>
  <w:style w:type="character" w:customStyle="1" w:styleId="20">
    <w:name w:val="Заголовок 2 Знак"/>
    <w:basedOn w:val="a0"/>
    <w:link w:val="2"/>
    <w:uiPriority w:val="9"/>
    <w:semiHidden/>
    <w:rsid w:val="00CA2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25C6"/>
    <w:rPr>
      <w:color w:val="0000FF"/>
      <w:u w:val="single"/>
    </w:rPr>
  </w:style>
  <w:style w:type="paragraph" w:styleId="a5">
    <w:name w:val="No Spacing"/>
    <w:uiPriority w:val="1"/>
    <w:qFormat/>
    <w:rsid w:val="004E2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5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A1BC7"/>
  </w:style>
  <w:style w:type="character" w:customStyle="1" w:styleId="nobr">
    <w:name w:val="nobr"/>
    <w:basedOn w:val="a0"/>
    <w:rsid w:val="00FA1BC7"/>
  </w:style>
  <w:style w:type="character" w:customStyle="1" w:styleId="20">
    <w:name w:val="Заголовок 2 Знак"/>
    <w:basedOn w:val="a0"/>
    <w:link w:val="2"/>
    <w:uiPriority w:val="9"/>
    <w:semiHidden/>
    <w:rsid w:val="00CA2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25C6"/>
    <w:rPr>
      <w:color w:val="0000FF"/>
      <w:u w:val="single"/>
    </w:rPr>
  </w:style>
  <w:style w:type="paragraph" w:styleId="a5">
    <w:name w:val="No Spacing"/>
    <w:uiPriority w:val="1"/>
    <w:qFormat/>
    <w:rsid w:val="004E2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657/1ae61f590508770b53ec951485880059420ff8c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1657/1ae61f590508770b53ec951485880059420ff8cb/" TargetMode="External"/><Relationship Id="rId12" Type="http://schemas.openxmlformats.org/officeDocument/2006/relationships/hyperlink" Target="http://www.consultant.ru/document/cons_doc_LAW_341657/1ae61f590508770b53ec951485880059420ff8c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0902/" TargetMode="External"/><Relationship Id="rId11" Type="http://schemas.openxmlformats.org/officeDocument/2006/relationships/hyperlink" Target="http://www.consultant.ru/document/cons_doc_LAW_1759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1657/1ae61f590508770b53ec951485880059420ff8c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657/1ae61f590508770b53ec951485880059420ff8c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32</cp:revision>
  <cp:lastPrinted>2020-11-03T08:39:00Z</cp:lastPrinted>
  <dcterms:created xsi:type="dcterms:W3CDTF">2020-11-03T06:41:00Z</dcterms:created>
  <dcterms:modified xsi:type="dcterms:W3CDTF">2020-11-03T08:58:00Z</dcterms:modified>
</cp:coreProperties>
</file>