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23" w:rsidRDefault="00042123"/>
    <w:tbl>
      <w:tblPr>
        <w:tblW w:w="9356" w:type="dxa"/>
        <w:tblLayout w:type="fixed"/>
        <w:tblLook w:val="04A0"/>
      </w:tblPr>
      <w:tblGrid>
        <w:gridCol w:w="3510"/>
        <w:gridCol w:w="1134"/>
        <w:gridCol w:w="993"/>
        <w:gridCol w:w="1417"/>
        <w:gridCol w:w="2302"/>
      </w:tblGrid>
      <w:tr w:rsidR="000A5124" w:rsidRPr="00515645" w:rsidTr="000E5DB0">
        <w:trPr>
          <w:trHeight w:hRule="exact" w:val="964"/>
        </w:trPr>
        <w:tc>
          <w:tcPr>
            <w:tcW w:w="4644" w:type="dxa"/>
            <w:gridSpan w:val="2"/>
          </w:tcPr>
          <w:p w:rsidR="000A5124" w:rsidRPr="003D47A4" w:rsidRDefault="000A5124" w:rsidP="00260426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0A5124" w:rsidRPr="003D47A4" w:rsidRDefault="000A5124" w:rsidP="00260426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6415" cy="577850"/>
                  <wp:effectExtent l="0" t="0" r="698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  <w:gridSpan w:val="2"/>
          </w:tcPr>
          <w:p w:rsidR="000A5124" w:rsidRPr="00E34080" w:rsidRDefault="000A5124" w:rsidP="002604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124" w:rsidRPr="00D03F17" w:rsidTr="000E5DB0">
        <w:trPr>
          <w:trHeight w:hRule="exact" w:val="1444"/>
        </w:trPr>
        <w:tc>
          <w:tcPr>
            <w:tcW w:w="9356" w:type="dxa"/>
            <w:gridSpan w:val="5"/>
          </w:tcPr>
          <w:p w:rsidR="00797A69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4080"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</w:t>
            </w:r>
          </w:p>
          <w:p w:rsidR="000A5124" w:rsidRPr="00E34080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4080">
              <w:rPr>
                <w:rFonts w:ascii="Times New Roman" w:hAnsi="Times New Roman"/>
                <w:b/>
                <w:sz w:val="21"/>
                <w:szCs w:val="21"/>
              </w:rPr>
              <w:t xml:space="preserve"> РОССИЙСКОЙ ФЕДЕРАЦИИ</w:t>
            </w:r>
          </w:p>
          <w:p w:rsidR="000A5124" w:rsidRPr="00E34080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34080"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0A5124" w:rsidRPr="00E34080" w:rsidRDefault="000A5124" w:rsidP="00260426">
            <w:pPr>
              <w:pStyle w:val="3"/>
              <w:rPr>
                <w:sz w:val="28"/>
                <w:szCs w:val="28"/>
              </w:rPr>
            </w:pPr>
            <w:r w:rsidRPr="00E34080">
              <w:rPr>
                <w:sz w:val="28"/>
                <w:szCs w:val="28"/>
              </w:rPr>
              <w:t>ИСПОЛНИТЕЛЬНЫЙ КОМИТЕТ ПРОФСОЮЗА</w:t>
            </w:r>
          </w:p>
          <w:p w:rsidR="000A5124" w:rsidRPr="00E34080" w:rsidRDefault="000A5124" w:rsidP="00260426">
            <w:pPr>
              <w:pStyle w:val="3"/>
              <w:rPr>
                <w:b w:val="0"/>
                <w:sz w:val="36"/>
                <w:szCs w:val="36"/>
              </w:rPr>
            </w:pPr>
            <w:r w:rsidRPr="00E34080">
              <w:rPr>
                <w:sz w:val="36"/>
                <w:szCs w:val="36"/>
              </w:rPr>
              <w:t>ПОСТАНОВЛЕНИЕ</w:t>
            </w:r>
          </w:p>
        </w:tc>
      </w:tr>
      <w:tr w:rsidR="000A5124" w:rsidRPr="004E514E" w:rsidTr="000E5DB0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0A5124" w:rsidRPr="0009780D" w:rsidRDefault="000A5124" w:rsidP="00E34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80D">
              <w:rPr>
                <w:rFonts w:ascii="Times New Roman" w:hAnsi="Times New Roman"/>
                <w:sz w:val="28"/>
                <w:szCs w:val="28"/>
              </w:rPr>
              <w:br/>
            </w:r>
            <w:r w:rsidR="00D8276D">
              <w:rPr>
                <w:rFonts w:ascii="Times New Roman" w:hAnsi="Times New Roman"/>
                <w:sz w:val="28"/>
                <w:szCs w:val="28"/>
              </w:rPr>
              <w:t>2</w:t>
            </w:r>
            <w:r w:rsidR="0029043F">
              <w:rPr>
                <w:rFonts w:ascii="Times New Roman" w:hAnsi="Times New Roman"/>
                <w:sz w:val="28"/>
                <w:szCs w:val="28"/>
              </w:rPr>
              <w:t>3 сентября</w:t>
            </w:r>
            <w:r w:rsidRPr="0009780D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D8276D">
              <w:rPr>
                <w:rFonts w:ascii="Times New Roman" w:hAnsi="Times New Roman"/>
                <w:sz w:val="28"/>
                <w:szCs w:val="28"/>
              </w:rPr>
              <w:t>8</w:t>
            </w:r>
            <w:r w:rsidR="00BF3ED1">
              <w:rPr>
                <w:rFonts w:ascii="Times New Roman" w:hAnsi="Times New Roman"/>
                <w:sz w:val="28"/>
                <w:szCs w:val="28"/>
              </w:rPr>
              <w:t> </w:t>
            </w:r>
            <w:r w:rsidRPr="0009780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0A5124" w:rsidRPr="0009780D" w:rsidRDefault="000A5124" w:rsidP="0026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</w:tcBorders>
          </w:tcPr>
          <w:p w:rsidR="000A5124" w:rsidRPr="00E34080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080"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2302" w:type="dxa"/>
            <w:tcBorders>
              <w:top w:val="thinThickMediumGap" w:sz="12" w:space="0" w:color="auto"/>
            </w:tcBorders>
          </w:tcPr>
          <w:p w:rsidR="000A5124" w:rsidRPr="00E34080" w:rsidRDefault="000A5124" w:rsidP="00190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080">
              <w:rPr>
                <w:rFonts w:ascii="Times New Roman" w:hAnsi="Times New Roman"/>
                <w:sz w:val="28"/>
                <w:szCs w:val="28"/>
              </w:rPr>
              <w:br/>
            </w:r>
            <w:r w:rsidR="00D8276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E34080">
              <w:rPr>
                <w:rFonts w:ascii="Times New Roman" w:hAnsi="Times New Roman"/>
                <w:sz w:val="28"/>
                <w:szCs w:val="28"/>
              </w:rPr>
              <w:t>№</w:t>
            </w:r>
            <w:r w:rsidR="00BF3ED1">
              <w:rPr>
                <w:rFonts w:ascii="Times New Roman" w:hAnsi="Times New Roman"/>
                <w:sz w:val="28"/>
                <w:szCs w:val="28"/>
              </w:rPr>
              <w:t> </w:t>
            </w:r>
            <w:r w:rsidR="000E5DB0" w:rsidRPr="00E34080">
              <w:rPr>
                <w:rFonts w:ascii="Times New Roman" w:hAnsi="Times New Roman"/>
                <w:sz w:val="28"/>
                <w:szCs w:val="28"/>
              </w:rPr>
              <w:t>1</w:t>
            </w:r>
            <w:r w:rsidR="00BF3ED1">
              <w:rPr>
                <w:rFonts w:ascii="Times New Roman" w:hAnsi="Times New Roman"/>
                <w:sz w:val="28"/>
                <w:szCs w:val="28"/>
              </w:rPr>
              <w:t>4</w:t>
            </w:r>
            <w:r w:rsidR="001900F9">
              <w:rPr>
                <w:rFonts w:ascii="Times New Roman" w:hAnsi="Times New Roman"/>
                <w:sz w:val="28"/>
                <w:szCs w:val="28"/>
              </w:rPr>
              <w:t>-</w:t>
            </w:r>
            <w:r w:rsidR="00177C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60638" w:rsidRDefault="00D60638"/>
    <w:p w:rsidR="005433AC" w:rsidRDefault="000E5DB0" w:rsidP="000E5DB0">
      <w:pPr>
        <w:pStyle w:val="1"/>
        <w:ind w:left="0"/>
        <w:jc w:val="both"/>
        <w:rPr>
          <w:b/>
          <w:bCs/>
          <w:sz w:val="28"/>
          <w:szCs w:val="28"/>
        </w:rPr>
      </w:pPr>
      <w:r w:rsidRPr="00316C02">
        <w:rPr>
          <w:b/>
          <w:bCs/>
          <w:sz w:val="28"/>
          <w:szCs w:val="28"/>
        </w:rPr>
        <w:t xml:space="preserve">Об </w:t>
      </w:r>
      <w:r w:rsidR="005433AC">
        <w:rPr>
          <w:b/>
          <w:bCs/>
          <w:sz w:val="28"/>
          <w:szCs w:val="28"/>
        </w:rPr>
        <w:t>участи</w:t>
      </w:r>
      <w:r w:rsidR="00B3323B">
        <w:rPr>
          <w:b/>
          <w:bCs/>
          <w:sz w:val="28"/>
          <w:szCs w:val="28"/>
        </w:rPr>
        <w:t>и</w:t>
      </w:r>
      <w:r w:rsidR="005433AC">
        <w:rPr>
          <w:b/>
          <w:bCs/>
          <w:sz w:val="28"/>
          <w:szCs w:val="28"/>
        </w:rPr>
        <w:t xml:space="preserve"> Профсоюза</w:t>
      </w:r>
      <w:r w:rsidR="00B3323B">
        <w:rPr>
          <w:b/>
          <w:bCs/>
          <w:sz w:val="28"/>
          <w:szCs w:val="28"/>
        </w:rPr>
        <w:t xml:space="preserve"> в</w:t>
      </w:r>
    </w:p>
    <w:p w:rsidR="00AC6DD6" w:rsidRDefault="005433AC" w:rsidP="000E5DB0">
      <w:pPr>
        <w:pStyle w:val="1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формировании национальной</w:t>
      </w:r>
    </w:p>
    <w:p w:rsidR="005433AC" w:rsidRDefault="005433AC" w:rsidP="000E5DB0">
      <w:pPr>
        <w:pStyle w:val="1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системы учитель</w:t>
      </w:r>
      <w:r w:rsidR="00AC6DD6">
        <w:rPr>
          <w:b/>
          <w:bCs/>
          <w:sz w:val="28"/>
          <w:szCs w:val="28"/>
        </w:rPr>
        <w:t>ского роста</w:t>
      </w:r>
    </w:p>
    <w:p w:rsidR="00316C02" w:rsidRPr="00AC6DD6" w:rsidRDefault="00AC6DD6" w:rsidP="000E5DB0">
      <w:pPr>
        <w:pStyle w:val="1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2017/2018 учебном году</w:t>
      </w:r>
    </w:p>
    <w:p w:rsidR="000E5DB0" w:rsidRPr="00AC6DD6" w:rsidRDefault="000E5DB0" w:rsidP="000E5DB0">
      <w:pPr>
        <w:pStyle w:val="1"/>
        <w:ind w:left="0"/>
        <w:jc w:val="both"/>
        <w:rPr>
          <w:b/>
          <w:sz w:val="28"/>
          <w:szCs w:val="28"/>
        </w:rPr>
      </w:pPr>
    </w:p>
    <w:p w:rsidR="000E5DB0" w:rsidRPr="00AC1AA7" w:rsidRDefault="000E5DB0" w:rsidP="000E5DB0">
      <w:pPr>
        <w:pStyle w:val="1"/>
        <w:spacing w:line="240" w:lineRule="auto"/>
        <w:ind w:left="0" w:firstLine="709"/>
        <w:jc w:val="both"/>
        <w:rPr>
          <w:b/>
          <w:bCs/>
          <w:sz w:val="28"/>
          <w:szCs w:val="28"/>
        </w:rPr>
      </w:pPr>
    </w:p>
    <w:p w:rsidR="00A33CC0" w:rsidRDefault="00506EDE" w:rsidP="002E176B">
      <w:pPr>
        <w:pStyle w:val="1"/>
        <w:ind w:left="0" w:firstLine="708"/>
        <w:jc w:val="both"/>
        <w:rPr>
          <w:sz w:val="28"/>
          <w:szCs w:val="28"/>
        </w:rPr>
      </w:pPr>
      <w:r w:rsidRPr="00506EDE">
        <w:rPr>
          <w:sz w:val="28"/>
          <w:szCs w:val="28"/>
        </w:rPr>
        <w:t>Заслушав и обсудив информацию</w:t>
      </w:r>
      <w:r w:rsidR="00F6095F" w:rsidRPr="00F6095F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="00F6095F">
        <w:rPr>
          <w:rFonts w:asciiTheme="majorBidi" w:hAnsiTheme="majorBidi" w:cstheme="majorBidi"/>
          <w:sz w:val="28"/>
          <w:szCs w:val="28"/>
          <w:lang w:eastAsia="ru-RU"/>
        </w:rPr>
        <w:t xml:space="preserve">об </w:t>
      </w:r>
      <w:r w:rsidR="00F6095F" w:rsidRPr="00C47C2A">
        <w:rPr>
          <w:sz w:val="28"/>
          <w:szCs w:val="28"/>
        </w:rPr>
        <w:t>участи</w:t>
      </w:r>
      <w:r w:rsidR="00F6095F">
        <w:rPr>
          <w:sz w:val="28"/>
          <w:szCs w:val="28"/>
        </w:rPr>
        <w:t>и</w:t>
      </w:r>
      <w:r w:rsidR="00F6095F" w:rsidRPr="00C47C2A">
        <w:rPr>
          <w:sz w:val="28"/>
          <w:szCs w:val="28"/>
        </w:rPr>
        <w:t xml:space="preserve"> </w:t>
      </w:r>
      <w:r w:rsidR="00F6095F">
        <w:rPr>
          <w:sz w:val="28"/>
          <w:szCs w:val="28"/>
        </w:rPr>
        <w:t>Профсоюза</w:t>
      </w:r>
      <w:r w:rsidR="00F6095F" w:rsidRPr="00F6095F">
        <w:rPr>
          <w:bCs/>
          <w:sz w:val="28"/>
          <w:szCs w:val="28"/>
        </w:rPr>
        <w:t xml:space="preserve"> </w:t>
      </w:r>
      <w:r w:rsidR="00F6095F" w:rsidRPr="004F452E">
        <w:rPr>
          <w:bCs/>
          <w:sz w:val="28"/>
          <w:szCs w:val="28"/>
        </w:rPr>
        <w:t>в 2017/2018 учебном году</w:t>
      </w:r>
      <w:r w:rsidR="00F6095F" w:rsidRPr="00F6095F">
        <w:rPr>
          <w:sz w:val="28"/>
          <w:szCs w:val="28"/>
        </w:rPr>
        <w:t xml:space="preserve"> </w:t>
      </w:r>
      <w:r w:rsidR="00F6095F">
        <w:rPr>
          <w:sz w:val="28"/>
          <w:szCs w:val="28"/>
        </w:rPr>
        <w:t xml:space="preserve">в </w:t>
      </w:r>
      <w:r w:rsidR="00F6095F" w:rsidRPr="004F452E">
        <w:rPr>
          <w:sz w:val="28"/>
          <w:szCs w:val="28"/>
        </w:rPr>
        <w:t>формировании</w:t>
      </w:r>
      <w:r w:rsidR="00F6095F" w:rsidRPr="00F6095F">
        <w:rPr>
          <w:sz w:val="28"/>
          <w:szCs w:val="28"/>
        </w:rPr>
        <w:t xml:space="preserve"> </w:t>
      </w:r>
      <w:r w:rsidR="00F6095F" w:rsidRPr="004F452E">
        <w:rPr>
          <w:sz w:val="28"/>
          <w:szCs w:val="28"/>
        </w:rPr>
        <w:t xml:space="preserve">национальной системы учительского роста </w:t>
      </w:r>
      <w:r w:rsidR="00F6095F">
        <w:rPr>
          <w:sz w:val="28"/>
          <w:szCs w:val="28"/>
        </w:rPr>
        <w:t xml:space="preserve"> (далее – НСУР)</w:t>
      </w:r>
      <w:r w:rsidR="008B515C">
        <w:rPr>
          <w:sz w:val="28"/>
          <w:szCs w:val="28"/>
        </w:rPr>
        <w:t>,</w:t>
      </w:r>
      <w:r w:rsidR="004F452E">
        <w:rPr>
          <w:sz w:val="28"/>
          <w:szCs w:val="28"/>
        </w:rPr>
        <w:t xml:space="preserve"> </w:t>
      </w:r>
      <w:r w:rsidR="008B515C">
        <w:rPr>
          <w:sz w:val="28"/>
          <w:szCs w:val="28"/>
        </w:rPr>
        <w:t>представленную</w:t>
      </w:r>
      <w:r w:rsidR="008B515C" w:rsidRPr="00506EDE">
        <w:rPr>
          <w:sz w:val="28"/>
          <w:szCs w:val="28"/>
        </w:rPr>
        <w:t xml:space="preserve"> </w:t>
      </w:r>
      <w:r w:rsidR="00315555">
        <w:rPr>
          <w:sz w:val="28"/>
          <w:szCs w:val="28"/>
        </w:rPr>
        <w:t xml:space="preserve">заместителем Председателя Профсоюза и </w:t>
      </w:r>
      <w:r w:rsidR="008B515C">
        <w:rPr>
          <w:sz w:val="28"/>
          <w:szCs w:val="28"/>
        </w:rPr>
        <w:t>членом Межведомственной комиссии по формированию и введению НСУР</w:t>
      </w:r>
      <w:r w:rsidR="00315555">
        <w:rPr>
          <w:sz w:val="28"/>
          <w:szCs w:val="28"/>
        </w:rPr>
        <w:t xml:space="preserve"> </w:t>
      </w:r>
      <w:r w:rsidR="008B515C" w:rsidRPr="00506EDE">
        <w:rPr>
          <w:sz w:val="28"/>
          <w:szCs w:val="28"/>
        </w:rPr>
        <w:t>Т.В. Куприянов</w:t>
      </w:r>
      <w:r w:rsidR="008B515C">
        <w:rPr>
          <w:sz w:val="28"/>
          <w:szCs w:val="28"/>
        </w:rPr>
        <w:t xml:space="preserve">ой, Исполком Профсоюза </w:t>
      </w:r>
      <w:r w:rsidR="001732AF">
        <w:rPr>
          <w:sz w:val="28"/>
          <w:szCs w:val="28"/>
        </w:rPr>
        <w:t xml:space="preserve">отмечает, что </w:t>
      </w:r>
      <w:r w:rsidR="00FB2B21">
        <w:rPr>
          <w:sz w:val="28"/>
          <w:szCs w:val="28"/>
        </w:rPr>
        <w:t xml:space="preserve">соответствующая </w:t>
      </w:r>
      <w:r w:rsidR="00A33CC0">
        <w:rPr>
          <w:sz w:val="28"/>
          <w:szCs w:val="28"/>
        </w:rPr>
        <w:t xml:space="preserve">деятельность Профсоюза </w:t>
      </w:r>
      <w:r w:rsidR="00831184">
        <w:rPr>
          <w:sz w:val="28"/>
          <w:szCs w:val="28"/>
        </w:rPr>
        <w:t>носила</w:t>
      </w:r>
      <w:r w:rsidR="000C6592">
        <w:rPr>
          <w:sz w:val="28"/>
          <w:szCs w:val="28"/>
        </w:rPr>
        <w:t xml:space="preserve"> </w:t>
      </w:r>
      <w:r w:rsidR="00831184">
        <w:rPr>
          <w:sz w:val="28"/>
          <w:szCs w:val="28"/>
        </w:rPr>
        <w:t xml:space="preserve">системный и </w:t>
      </w:r>
      <w:r w:rsidR="000C6592">
        <w:rPr>
          <w:sz w:val="28"/>
          <w:szCs w:val="28"/>
        </w:rPr>
        <w:t>комплексный характер</w:t>
      </w:r>
      <w:r w:rsidR="00831184">
        <w:rPr>
          <w:sz w:val="28"/>
          <w:szCs w:val="28"/>
        </w:rPr>
        <w:t xml:space="preserve">, будучи направленной на </w:t>
      </w:r>
      <w:r w:rsidR="0081159A">
        <w:rPr>
          <w:sz w:val="28"/>
          <w:szCs w:val="28"/>
        </w:rPr>
        <w:t xml:space="preserve">существенное </w:t>
      </w:r>
      <w:r w:rsidR="00831184">
        <w:rPr>
          <w:sz w:val="28"/>
          <w:szCs w:val="28"/>
        </w:rPr>
        <w:t>расширение элементов НСУР</w:t>
      </w:r>
      <w:r w:rsidR="0081159A">
        <w:rPr>
          <w:sz w:val="28"/>
          <w:szCs w:val="28"/>
        </w:rPr>
        <w:t>, установление взаимосвязей между ними и защиту законных социально-трудовых прав и профессиональных интересов учителей.</w:t>
      </w:r>
    </w:p>
    <w:p w:rsidR="00066F7D" w:rsidRDefault="00066F7D" w:rsidP="00066F7D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BCC">
        <w:rPr>
          <w:rFonts w:ascii="Times New Roman" w:hAnsi="Times New Roman" w:cs="Times New Roman"/>
          <w:sz w:val="28"/>
          <w:szCs w:val="28"/>
        </w:rPr>
        <w:t>По итога</w:t>
      </w:r>
      <w:r w:rsidR="00A04BCC" w:rsidRPr="00A04BCC">
        <w:rPr>
          <w:rFonts w:ascii="Times New Roman" w:hAnsi="Times New Roman" w:cs="Times New Roman"/>
          <w:sz w:val="28"/>
          <w:szCs w:val="28"/>
        </w:rPr>
        <w:t xml:space="preserve">м участия в формировании НСУР </w:t>
      </w:r>
      <w:r w:rsidR="00A04BCC" w:rsidRPr="00A04BCC">
        <w:rPr>
          <w:rFonts w:ascii="Times New Roman" w:hAnsi="Times New Roman" w:cs="Times New Roman"/>
          <w:bCs/>
          <w:sz w:val="28"/>
          <w:szCs w:val="28"/>
        </w:rPr>
        <w:t>в 2017/2018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AA7">
        <w:rPr>
          <w:rFonts w:ascii="Times New Roman" w:hAnsi="Times New Roman" w:cs="Times New Roman"/>
          <w:b/>
          <w:sz w:val="28"/>
          <w:szCs w:val="28"/>
        </w:rPr>
        <w:t>Исполнительный комитет Профсоюза П</w:t>
      </w:r>
      <w:r w:rsidRPr="00AC1AA7">
        <w:rPr>
          <w:rFonts w:ascii="Times New Roman" w:hAnsi="Times New Roman" w:cs="Times New Roman"/>
          <w:b/>
          <w:bCs/>
          <w:sz w:val="28"/>
          <w:szCs w:val="28"/>
        </w:rPr>
        <w:t>ОСТАНОВЛЯЕТ:</w:t>
      </w:r>
    </w:p>
    <w:p w:rsidR="009C63AD" w:rsidRDefault="009C63AD" w:rsidP="009C63AD">
      <w:pPr>
        <w:pStyle w:val="a3"/>
        <w:ind w:left="709"/>
        <w:jc w:val="both"/>
        <w:rPr>
          <w:rFonts w:cs="Times New Roman"/>
          <w:szCs w:val="28"/>
        </w:rPr>
      </w:pPr>
    </w:p>
    <w:p w:rsidR="005173A3" w:rsidRPr="008C1452" w:rsidRDefault="00F27E5B" w:rsidP="008C145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Принять к сведению информацию об</w:t>
      </w:r>
      <w:r w:rsidR="005173A3" w:rsidRPr="005030D3">
        <w:rPr>
          <w:rFonts w:cs="Times New Roman"/>
          <w:szCs w:val="28"/>
        </w:rPr>
        <w:t xml:space="preserve"> </w:t>
      </w:r>
      <w:r w:rsidR="005030D3">
        <w:rPr>
          <w:rFonts w:cs="Times New Roman"/>
          <w:szCs w:val="28"/>
        </w:rPr>
        <w:t>участи</w:t>
      </w:r>
      <w:r>
        <w:rPr>
          <w:rFonts w:cs="Times New Roman"/>
          <w:szCs w:val="28"/>
        </w:rPr>
        <w:t>и</w:t>
      </w:r>
      <w:r w:rsidR="005173A3" w:rsidRPr="005030D3">
        <w:rPr>
          <w:rFonts w:cs="Times New Roman"/>
          <w:szCs w:val="28"/>
        </w:rPr>
        <w:t xml:space="preserve"> Профсоюза</w:t>
      </w:r>
      <w:r w:rsidR="005030D3">
        <w:rPr>
          <w:rFonts w:cs="Times New Roman"/>
          <w:szCs w:val="28"/>
        </w:rPr>
        <w:t xml:space="preserve"> </w:t>
      </w:r>
      <w:r w:rsidR="00B332FD">
        <w:rPr>
          <w:rFonts w:cs="Times New Roman"/>
          <w:szCs w:val="28"/>
        </w:rPr>
        <w:t>на федеральном уровне</w:t>
      </w:r>
      <w:r w:rsidR="00DA3578">
        <w:rPr>
          <w:rFonts w:cs="Times New Roman"/>
          <w:szCs w:val="28"/>
        </w:rPr>
        <w:t xml:space="preserve"> </w:t>
      </w:r>
      <w:r w:rsidR="00DA3578" w:rsidRPr="004F452E">
        <w:rPr>
          <w:bCs/>
          <w:szCs w:val="28"/>
        </w:rPr>
        <w:t>в 2017/2018 учебном году</w:t>
      </w:r>
      <w:r w:rsidR="00DA3578" w:rsidRPr="00F6095F">
        <w:rPr>
          <w:szCs w:val="28"/>
        </w:rPr>
        <w:t xml:space="preserve"> </w:t>
      </w:r>
      <w:r w:rsidR="00DA3578">
        <w:rPr>
          <w:rFonts w:cs="Times New Roman"/>
          <w:szCs w:val="28"/>
        </w:rPr>
        <w:t xml:space="preserve">в </w:t>
      </w:r>
      <w:r w:rsidR="00DA3578" w:rsidRPr="004F452E">
        <w:rPr>
          <w:rFonts w:cs="Times New Roman"/>
          <w:szCs w:val="28"/>
        </w:rPr>
        <w:t>формировании</w:t>
      </w:r>
      <w:r w:rsidR="00DA3578" w:rsidRPr="00F6095F">
        <w:rPr>
          <w:szCs w:val="28"/>
        </w:rPr>
        <w:t xml:space="preserve"> </w:t>
      </w:r>
      <w:r w:rsidR="00DA3578">
        <w:rPr>
          <w:szCs w:val="28"/>
        </w:rPr>
        <w:t>НСУР</w:t>
      </w:r>
      <w:r w:rsidR="00DA3578" w:rsidRPr="008C1452">
        <w:rPr>
          <w:rFonts w:cs="Times New Roman"/>
          <w:szCs w:val="28"/>
        </w:rPr>
        <w:t xml:space="preserve"> </w:t>
      </w:r>
      <w:r w:rsidR="008C1452" w:rsidRPr="008C1452">
        <w:rPr>
          <w:rFonts w:cs="Times New Roman"/>
          <w:szCs w:val="28"/>
        </w:rPr>
        <w:t>(приложение № 1).</w:t>
      </w:r>
    </w:p>
    <w:p w:rsidR="000A050D" w:rsidRDefault="00276B54" w:rsidP="0091374D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</w:t>
      </w:r>
      <w:r w:rsidR="00E21389">
        <w:rPr>
          <w:rFonts w:ascii="Times New Roman" w:hAnsi="Times New Roman" w:cs="Times New Roman"/>
          <w:sz w:val="28"/>
          <w:szCs w:val="28"/>
        </w:rPr>
        <w:t xml:space="preserve"> в </w:t>
      </w:r>
      <w:r w:rsidR="00334AB5">
        <w:rPr>
          <w:rFonts w:ascii="Times New Roman" w:hAnsi="Times New Roman" w:cs="Times New Roman"/>
          <w:sz w:val="28"/>
          <w:szCs w:val="28"/>
        </w:rPr>
        <w:t>адрес Минист</w:t>
      </w:r>
      <w:r w:rsidR="00A534A6">
        <w:rPr>
          <w:rFonts w:ascii="Times New Roman" w:hAnsi="Times New Roman" w:cs="Times New Roman"/>
          <w:sz w:val="28"/>
          <w:szCs w:val="28"/>
        </w:rPr>
        <w:t>ра</w:t>
      </w:r>
      <w:r w:rsidR="00334AB5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</w:t>
      </w:r>
      <w:r w:rsidR="0083061F" w:rsidRPr="0083061F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AA6AF2">
        <w:rPr>
          <w:rFonts w:ascii="Times New Roman" w:hAnsi="Times New Roman" w:cs="Times New Roman"/>
          <w:sz w:val="28"/>
          <w:szCs w:val="28"/>
        </w:rPr>
        <w:t xml:space="preserve">экспертов </w:t>
      </w:r>
      <w:r w:rsidR="0083061F" w:rsidRPr="0083061F">
        <w:rPr>
          <w:rFonts w:ascii="Times New Roman" w:hAnsi="Times New Roman" w:cs="Times New Roman"/>
          <w:sz w:val="28"/>
          <w:szCs w:val="28"/>
        </w:rPr>
        <w:t xml:space="preserve">Профсоюза </w:t>
      </w:r>
      <w:bookmarkStart w:id="0" w:name="_Hlk521052370"/>
      <w:r w:rsidR="00BA5AA4">
        <w:rPr>
          <w:rFonts w:ascii="Times New Roman" w:hAnsi="Times New Roman" w:cs="Times New Roman"/>
          <w:sz w:val="28"/>
          <w:szCs w:val="28"/>
        </w:rPr>
        <w:t xml:space="preserve">(приложение № 2) </w:t>
      </w:r>
      <w:r w:rsidR="0083061F" w:rsidRPr="0083061F">
        <w:rPr>
          <w:rFonts w:ascii="Times New Roman" w:hAnsi="Times New Roman" w:cs="Times New Roman"/>
          <w:sz w:val="28"/>
          <w:szCs w:val="28"/>
        </w:rPr>
        <w:t>по со</w:t>
      </w:r>
      <w:r>
        <w:rPr>
          <w:rFonts w:ascii="Times New Roman" w:hAnsi="Times New Roman" w:cs="Times New Roman"/>
          <w:sz w:val="28"/>
          <w:szCs w:val="28"/>
        </w:rPr>
        <w:t>зданию условий для</w:t>
      </w:r>
      <w:r w:rsidR="0012530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530F">
        <w:rPr>
          <w:rFonts w:ascii="Times New Roman" w:hAnsi="Times New Roman" w:cs="Times New Roman"/>
          <w:sz w:val="28"/>
          <w:szCs w:val="28"/>
        </w:rPr>
        <w:t xml:space="preserve"> </w:t>
      </w:r>
      <w:r w:rsidR="00BA5AA4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«б» пункта 5 Указа Президента Российской Федерации от 7 мая 2018 г. № 204 «О национальных целях и стратегических задачах развития Российской Федерации на период до 2024 года» </w:t>
      </w:r>
      <w:r w:rsidR="0012530F" w:rsidRPr="0012530F">
        <w:rPr>
          <w:rFonts w:ascii="Times New Roman" w:hAnsi="Times New Roman" w:cs="Times New Roman"/>
          <w:sz w:val="28"/>
          <w:szCs w:val="28"/>
        </w:rPr>
        <w:t>национальной системы профессионального роста педагогических работников</w:t>
      </w:r>
      <w:bookmarkEnd w:id="0"/>
      <w:r w:rsidR="00B924E2">
        <w:rPr>
          <w:rFonts w:ascii="Times New Roman" w:hAnsi="Times New Roman" w:cs="Times New Roman"/>
          <w:sz w:val="28"/>
          <w:szCs w:val="28"/>
        </w:rPr>
        <w:t>.</w:t>
      </w:r>
      <w:r w:rsidR="0083061F" w:rsidRPr="0091374D">
        <w:rPr>
          <w:rFonts w:ascii="Times New Roman" w:hAnsi="Times New Roman" w:cs="Times New Roman"/>
          <w:sz w:val="28"/>
          <w:szCs w:val="28"/>
        </w:rPr>
        <w:t xml:space="preserve"> </w:t>
      </w:r>
      <w:r w:rsidR="005432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1F35" w:rsidRDefault="0083061F" w:rsidP="00FA2E9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61F">
        <w:rPr>
          <w:rFonts w:ascii="Times New Roman" w:hAnsi="Times New Roman" w:cs="Times New Roman"/>
          <w:sz w:val="28"/>
          <w:szCs w:val="28"/>
        </w:rPr>
        <w:t xml:space="preserve">3. </w:t>
      </w:r>
      <w:r w:rsidR="00780986">
        <w:rPr>
          <w:rFonts w:ascii="Times New Roman" w:hAnsi="Times New Roman" w:cs="Times New Roman"/>
          <w:sz w:val="28"/>
          <w:szCs w:val="28"/>
        </w:rPr>
        <w:t>Объявить</w:t>
      </w:r>
      <w:r w:rsidR="003A5088" w:rsidRPr="0083061F">
        <w:rPr>
          <w:rFonts w:ascii="Times New Roman" w:hAnsi="Times New Roman" w:cs="Times New Roman"/>
          <w:sz w:val="28"/>
          <w:szCs w:val="28"/>
        </w:rPr>
        <w:t xml:space="preserve"> благодарность Центрального Совета Профсоюза за </w:t>
      </w:r>
      <w:r w:rsidR="00780986">
        <w:rPr>
          <w:rFonts w:ascii="Times New Roman" w:hAnsi="Times New Roman" w:cs="Times New Roman"/>
          <w:sz w:val="28"/>
          <w:szCs w:val="28"/>
        </w:rPr>
        <w:t>активное личное участие</w:t>
      </w:r>
      <w:r w:rsidR="005F4265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780986">
        <w:rPr>
          <w:rFonts w:ascii="Times New Roman" w:hAnsi="Times New Roman" w:cs="Times New Roman"/>
          <w:sz w:val="28"/>
          <w:szCs w:val="28"/>
        </w:rPr>
        <w:t xml:space="preserve">в 2018 г. </w:t>
      </w:r>
      <w:r w:rsidR="005F4265">
        <w:rPr>
          <w:rFonts w:ascii="Times New Roman" w:hAnsi="Times New Roman" w:cs="Times New Roman"/>
          <w:sz w:val="28"/>
          <w:szCs w:val="28"/>
        </w:rPr>
        <w:t>изучения общественного мнения учителей по вопросам формирования НСУР</w:t>
      </w:r>
      <w:r w:rsidR="00780986">
        <w:rPr>
          <w:rFonts w:ascii="Times New Roman" w:hAnsi="Times New Roman" w:cs="Times New Roman"/>
          <w:sz w:val="28"/>
          <w:szCs w:val="28"/>
        </w:rPr>
        <w:t xml:space="preserve"> </w:t>
      </w:r>
      <w:r w:rsidR="005F4265">
        <w:rPr>
          <w:rFonts w:ascii="Times New Roman" w:hAnsi="Times New Roman" w:cs="Times New Roman"/>
          <w:sz w:val="28"/>
          <w:szCs w:val="28"/>
        </w:rPr>
        <w:t xml:space="preserve">в целях выработки </w:t>
      </w:r>
      <w:r w:rsidR="00DF08DD">
        <w:rPr>
          <w:rFonts w:ascii="Times New Roman" w:hAnsi="Times New Roman" w:cs="Times New Roman"/>
          <w:sz w:val="28"/>
          <w:szCs w:val="28"/>
        </w:rPr>
        <w:t>официальной</w:t>
      </w:r>
      <w:r w:rsidR="005F4265">
        <w:rPr>
          <w:rFonts w:ascii="Times New Roman" w:hAnsi="Times New Roman" w:cs="Times New Roman"/>
          <w:sz w:val="28"/>
          <w:szCs w:val="28"/>
        </w:rPr>
        <w:t xml:space="preserve"> позиции Профсоюза </w:t>
      </w:r>
      <w:r w:rsidR="0009118F">
        <w:rPr>
          <w:rFonts w:ascii="Times New Roman" w:hAnsi="Times New Roman" w:cs="Times New Roman"/>
          <w:sz w:val="28"/>
          <w:szCs w:val="28"/>
        </w:rPr>
        <w:t>председател</w:t>
      </w:r>
      <w:r w:rsidR="00780986">
        <w:rPr>
          <w:rFonts w:ascii="Times New Roman" w:hAnsi="Times New Roman" w:cs="Times New Roman"/>
          <w:sz w:val="28"/>
          <w:szCs w:val="28"/>
        </w:rPr>
        <w:t>ям</w:t>
      </w:r>
      <w:r w:rsidR="0009118F">
        <w:rPr>
          <w:rFonts w:ascii="Times New Roman" w:hAnsi="Times New Roman" w:cs="Times New Roman"/>
          <w:sz w:val="28"/>
          <w:szCs w:val="28"/>
        </w:rPr>
        <w:t xml:space="preserve"> региональных </w:t>
      </w:r>
      <w:r w:rsidR="005377D6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780986">
        <w:rPr>
          <w:rFonts w:ascii="Times New Roman" w:hAnsi="Times New Roman" w:cs="Times New Roman"/>
          <w:sz w:val="28"/>
          <w:szCs w:val="28"/>
        </w:rPr>
        <w:t xml:space="preserve"> и </w:t>
      </w:r>
      <w:r w:rsidR="005377D6">
        <w:rPr>
          <w:rFonts w:ascii="Times New Roman" w:hAnsi="Times New Roman" w:cs="Times New Roman"/>
          <w:sz w:val="28"/>
          <w:szCs w:val="28"/>
        </w:rPr>
        <w:t>социальны</w:t>
      </w:r>
      <w:r w:rsidR="00780986">
        <w:rPr>
          <w:rFonts w:ascii="Times New Roman" w:hAnsi="Times New Roman" w:cs="Times New Roman"/>
          <w:sz w:val="28"/>
          <w:szCs w:val="28"/>
        </w:rPr>
        <w:t>м</w:t>
      </w:r>
      <w:r w:rsidR="005377D6">
        <w:rPr>
          <w:rFonts w:ascii="Times New Roman" w:hAnsi="Times New Roman" w:cs="Times New Roman"/>
          <w:sz w:val="28"/>
          <w:szCs w:val="28"/>
        </w:rPr>
        <w:t xml:space="preserve"> партнёр</w:t>
      </w:r>
      <w:r w:rsidR="00780986">
        <w:rPr>
          <w:rFonts w:ascii="Times New Roman" w:hAnsi="Times New Roman" w:cs="Times New Roman"/>
          <w:sz w:val="28"/>
          <w:szCs w:val="28"/>
        </w:rPr>
        <w:t>ам</w:t>
      </w:r>
      <w:r w:rsidR="005377D6">
        <w:rPr>
          <w:rFonts w:ascii="Times New Roman" w:hAnsi="Times New Roman" w:cs="Times New Roman"/>
          <w:sz w:val="28"/>
          <w:szCs w:val="28"/>
        </w:rPr>
        <w:t xml:space="preserve"> </w:t>
      </w:r>
      <w:r w:rsidR="00673FE2" w:rsidRPr="0083061F">
        <w:rPr>
          <w:rFonts w:ascii="Times New Roman" w:hAnsi="Times New Roman" w:cs="Times New Roman"/>
          <w:sz w:val="28"/>
          <w:szCs w:val="28"/>
        </w:rPr>
        <w:t xml:space="preserve">согласно списку </w:t>
      </w:r>
      <w:r w:rsidR="003A5088" w:rsidRPr="0083061F">
        <w:rPr>
          <w:rFonts w:ascii="Times New Roman" w:hAnsi="Times New Roman" w:cs="Times New Roman"/>
          <w:sz w:val="28"/>
          <w:szCs w:val="28"/>
        </w:rPr>
        <w:t>(приложение №</w:t>
      </w:r>
      <w:r w:rsidR="007C5D4E" w:rsidRPr="0083061F">
        <w:rPr>
          <w:rFonts w:ascii="Times New Roman" w:hAnsi="Times New Roman" w:cs="Times New Roman"/>
          <w:sz w:val="28"/>
          <w:szCs w:val="28"/>
        </w:rPr>
        <w:t> 3</w:t>
      </w:r>
      <w:r w:rsidR="003A5088" w:rsidRPr="0083061F">
        <w:rPr>
          <w:rFonts w:ascii="Times New Roman" w:hAnsi="Times New Roman" w:cs="Times New Roman"/>
          <w:sz w:val="28"/>
          <w:szCs w:val="28"/>
        </w:rPr>
        <w:t>)</w:t>
      </w:r>
      <w:r w:rsidR="00027032" w:rsidRPr="0083061F">
        <w:rPr>
          <w:rFonts w:ascii="Times New Roman" w:hAnsi="Times New Roman" w:cs="Times New Roman"/>
          <w:sz w:val="28"/>
          <w:szCs w:val="28"/>
        </w:rPr>
        <w:t>.</w:t>
      </w:r>
    </w:p>
    <w:p w:rsidR="00EB206E" w:rsidRPr="00E84584" w:rsidRDefault="00EB206E" w:rsidP="00E84584">
      <w:pPr>
        <w:pStyle w:val="a3"/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B00289">
        <w:rPr>
          <w:rFonts w:cs="Times New Roman"/>
          <w:szCs w:val="28"/>
        </w:rPr>
        <w:t>Широко использовать</w:t>
      </w:r>
      <w:r>
        <w:rPr>
          <w:rFonts w:cs="Times New Roman"/>
          <w:szCs w:val="28"/>
        </w:rPr>
        <w:t xml:space="preserve"> </w:t>
      </w:r>
      <w:r w:rsidR="004519FC">
        <w:rPr>
          <w:rFonts w:cs="Times New Roman"/>
          <w:szCs w:val="28"/>
        </w:rPr>
        <w:t xml:space="preserve">в ходе </w:t>
      </w:r>
      <w:r w:rsidR="001C4854">
        <w:rPr>
          <w:rFonts w:cs="Times New Roman"/>
          <w:szCs w:val="28"/>
        </w:rPr>
        <w:t>участия Профсоюза в</w:t>
      </w:r>
      <w:r w:rsidR="009267E1">
        <w:rPr>
          <w:rFonts w:cs="Times New Roman"/>
          <w:szCs w:val="28"/>
        </w:rPr>
        <w:t xml:space="preserve"> мероприятиях по </w:t>
      </w:r>
      <w:r w:rsidR="004519FC">
        <w:rPr>
          <w:rFonts w:cs="Times New Roman"/>
          <w:szCs w:val="28"/>
        </w:rPr>
        <w:t>внедрени</w:t>
      </w:r>
      <w:r w:rsidR="009267E1">
        <w:rPr>
          <w:rFonts w:cs="Times New Roman"/>
          <w:szCs w:val="28"/>
        </w:rPr>
        <w:t>ю</w:t>
      </w:r>
      <w:r w:rsidR="004519FC">
        <w:rPr>
          <w:rFonts w:cs="Times New Roman"/>
          <w:szCs w:val="28"/>
        </w:rPr>
        <w:t xml:space="preserve"> национальной системы профессионального роста педагогических работников</w:t>
      </w:r>
      <w:r w:rsidR="001C4854">
        <w:rPr>
          <w:rFonts w:cs="Times New Roman"/>
          <w:szCs w:val="28"/>
        </w:rPr>
        <w:t xml:space="preserve"> итоги анкетирования учителей</w:t>
      </w:r>
      <w:r w:rsidR="00E84584">
        <w:rPr>
          <w:rFonts w:cs="Times New Roman"/>
          <w:szCs w:val="28"/>
        </w:rPr>
        <w:t xml:space="preserve">, проведённого в целях изучения их общественного мнения по актуальным вопросам формирования НСУР </w:t>
      </w:r>
      <w:r w:rsidRPr="00E84584">
        <w:rPr>
          <w:rFonts w:cs="Times New Roman"/>
          <w:szCs w:val="28"/>
        </w:rPr>
        <w:t>(приложение №</w:t>
      </w:r>
      <w:r w:rsidR="004519FC" w:rsidRPr="00E84584">
        <w:rPr>
          <w:rFonts w:cs="Times New Roman"/>
          <w:szCs w:val="28"/>
        </w:rPr>
        <w:t> 4</w:t>
      </w:r>
      <w:r w:rsidRPr="00E84584">
        <w:rPr>
          <w:rFonts w:cs="Times New Roman"/>
          <w:szCs w:val="28"/>
        </w:rPr>
        <w:t>)</w:t>
      </w:r>
      <w:r w:rsidR="00B00289">
        <w:rPr>
          <w:rFonts w:cs="Times New Roman"/>
          <w:szCs w:val="28"/>
        </w:rPr>
        <w:t>, и результаты других исследований по аналогичной тематике</w:t>
      </w:r>
      <w:r w:rsidRPr="00E84584">
        <w:rPr>
          <w:rFonts w:cs="Times New Roman"/>
          <w:szCs w:val="28"/>
        </w:rPr>
        <w:t xml:space="preserve">.  </w:t>
      </w:r>
    </w:p>
    <w:p w:rsidR="00930F42" w:rsidRDefault="00EB206E" w:rsidP="00930F42">
      <w:pPr>
        <w:pStyle w:val="a3"/>
        <w:ind w:left="0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lastRenderedPageBreak/>
        <w:t>5</w:t>
      </w:r>
      <w:r w:rsidR="00E5775B" w:rsidRPr="00E5775B">
        <w:rPr>
          <w:rFonts w:cs="Times New Roman"/>
          <w:szCs w:val="28"/>
        </w:rPr>
        <w:t>.</w:t>
      </w:r>
      <w:r w:rsidR="00E5775B">
        <w:rPr>
          <w:rFonts w:cs="Times New Roman"/>
          <w:szCs w:val="28"/>
        </w:rPr>
        <w:t xml:space="preserve"> </w:t>
      </w:r>
      <w:r w:rsidR="00BC57CC">
        <w:rPr>
          <w:rFonts w:cs="Times New Roman"/>
          <w:szCs w:val="28"/>
        </w:rPr>
        <w:t xml:space="preserve">Центральному Совету Профсоюза </w:t>
      </w:r>
      <w:r w:rsidR="00930F42">
        <w:rPr>
          <w:rFonts w:cs="Times New Roman"/>
          <w:szCs w:val="28"/>
        </w:rPr>
        <w:t xml:space="preserve">в соответствии с инициативой </w:t>
      </w:r>
      <w:r w:rsidR="00930F42">
        <w:rPr>
          <w:rFonts w:cs="Times New Roman"/>
          <w:color w:val="000000" w:themeColor="text1"/>
          <w:szCs w:val="28"/>
        </w:rPr>
        <w:t xml:space="preserve">участников </w:t>
      </w:r>
      <w:r w:rsidR="00930F42" w:rsidRPr="005E5863">
        <w:rPr>
          <w:rFonts w:cs="Times New Roman"/>
          <w:szCs w:val="28"/>
        </w:rPr>
        <w:t xml:space="preserve">Всероссийского совещания </w:t>
      </w:r>
      <w:r w:rsidR="00930F42" w:rsidRPr="005E5863">
        <w:rPr>
          <w:kern w:val="36"/>
          <w:szCs w:val="28"/>
        </w:rPr>
        <w:t>«Модернизация системы повышения квалификации учителей в условиях формирования</w:t>
      </w:r>
      <w:r w:rsidR="00930F42">
        <w:rPr>
          <w:kern w:val="36"/>
          <w:szCs w:val="28"/>
        </w:rPr>
        <w:t xml:space="preserve"> НСУР</w:t>
      </w:r>
      <w:r w:rsidR="00930F42" w:rsidRPr="005E5863">
        <w:rPr>
          <w:kern w:val="36"/>
          <w:szCs w:val="28"/>
        </w:rPr>
        <w:t xml:space="preserve">» (г. Калининград, </w:t>
      </w:r>
      <w:r w:rsidR="00930F42" w:rsidRPr="005E5863">
        <w:rPr>
          <w:rFonts w:cs="Times New Roman"/>
          <w:szCs w:val="28"/>
        </w:rPr>
        <w:t>25–27 марта 2018 г.)</w:t>
      </w:r>
      <w:r w:rsidR="00930F42">
        <w:rPr>
          <w:rFonts w:cs="Times New Roman"/>
          <w:szCs w:val="28"/>
        </w:rPr>
        <w:t xml:space="preserve"> </w:t>
      </w:r>
      <w:r w:rsidR="00EA656C">
        <w:rPr>
          <w:rFonts w:cs="Times New Roman"/>
          <w:szCs w:val="28"/>
        </w:rPr>
        <w:t xml:space="preserve">подготовить </w:t>
      </w:r>
      <w:r w:rsidR="00C2358D">
        <w:rPr>
          <w:rFonts w:cs="Times New Roman"/>
          <w:szCs w:val="28"/>
        </w:rPr>
        <w:t xml:space="preserve">в срок до 1 ноября 2018 г. </w:t>
      </w:r>
      <w:r w:rsidR="00EA656C">
        <w:rPr>
          <w:rFonts w:cs="Times New Roman"/>
          <w:szCs w:val="28"/>
        </w:rPr>
        <w:t xml:space="preserve">проекты положения </w:t>
      </w:r>
      <w:r w:rsidR="004F3D1B">
        <w:rPr>
          <w:rFonts w:cs="Times New Roman"/>
          <w:szCs w:val="28"/>
        </w:rPr>
        <w:t xml:space="preserve">о </w:t>
      </w:r>
      <w:r w:rsidR="00EA656C">
        <w:rPr>
          <w:rFonts w:cs="Times New Roman"/>
          <w:color w:val="000000" w:themeColor="text1"/>
          <w:szCs w:val="28"/>
        </w:rPr>
        <w:t>С</w:t>
      </w:r>
      <w:r w:rsidR="00EA656C" w:rsidRPr="00E5775B">
        <w:rPr>
          <w:rFonts w:cs="Times New Roman"/>
          <w:color w:val="000000" w:themeColor="text1"/>
          <w:szCs w:val="28"/>
        </w:rPr>
        <w:t>овет</w:t>
      </w:r>
      <w:r w:rsidR="004F3D1B">
        <w:rPr>
          <w:rFonts w:cs="Times New Roman"/>
          <w:color w:val="000000" w:themeColor="text1"/>
          <w:szCs w:val="28"/>
        </w:rPr>
        <w:t>е</w:t>
      </w:r>
      <w:r w:rsidR="00EA656C" w:rsidRPr="00E5775B">
        <w:rPr>
          <w:rFonts w:cs="Times New Roman"/>
          <w:color w:val="000000" w:themeColor="text1"/>
          <w:szCs w:val="28"/>
        </w:rPr>
        <w:t xml:space="preserve"> </w:t>
      </w:r>
      <w:r w:rsidR="00C2358D">
        <w:rPr>
          <w:rFonts w:cs="Times New Roman"/>
          <w:color w:val="000000" w:themeColor="text1"/>
          <w:szCs w:val="28"/>
        </w:rPr>
        <w:t>при Ц</w:t>
      </w:r>
      <w:r w:rsidR="004F3D1B">
        <w:rPr>
          <w:rFonts w:cs="Times New Roman"/>
          <w:color w:val="000000" w:themeColor="text1"/>
          <w:szCs w:val="28"/>
        </w:rPr>
        <w:t>ентральном Совете</w:t>
      </w:r>
      <w:r w:rsidR="00C2358D">
        <w:rPr>
          <w:rFonts w:cs="Times New Roman"/>
          <w:color w:val="000000" w:themeColor="text1"/>
          <w:szCs w:val="28"/>
        </w:rPr>
        <w:t xml:space="preserve"> Профсоюза </w:t>
      </w:r>
      <w:r w:rsidR="00EA656C" w:rsidRPr="00E5775B">
        <w:rPr>
          <w:rFonts w:cs="Times New Roman"/>
          <w:color w:val="000000" w:themeColor="text1"/>
          <w:szCs w:val="28"/>
        </w:rPr>
        <w:t>по непрерывному профессиональному педагогическому образованию</w:t>
      </w:r>
      <w:r w:rsidR="004F3D1B">
        <w:rPr>
          <w:rFonts w:cs="Times New Roman"/>
          <w:color w:val="000000" w:themeColor="text1"/>
          <w:szCs w:val="28"/>
        </w:rPr>
        <w:t xml:space="preserve"> и его персонального состава</w:t>
      </w:r>
      <w:r w:rsidR="00C2358D">
        <w:rPr>
          <w:rFonts w:cs="Times New Roman"/>
          <w:color w:val="000000" w:themeColor="text1"/>
          <w:szCs w:val="28"/>
        </w:rPr>
        <w:t>.</w:t>
      </w:r>
    </w:p>
    <w:p w:rsidR="000E5DB0" w:rsidRPr="00B72938" w:rsidRDefault="00EB206E" w:rsidP="00673FE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673FE2">
        <w:rPr>
          <w:rFonts w:cs="Times New Roman"/>
          <w:szCs w:val="28"/>
        </w:rPr>
        <w:t xml:space="preserve">. </w:t>
      </w:r>
      <w:r w:rsidR="000E5DB0" w:rsidRPr="00B72938">
        <w:rPr>
          <w:rFonts w:cs="Times New Roman"/>
          <w:szCs w:val="28"/>
        </w:rPr>
        <w:t>Контроль за выполнением постановления возложить на заместителя Председателя Профсоюза Т.В. Куприянову.</w:t>
      </w:r>
    </w:p>
    <w:p w:rsidR="000E5DB0" w:rsidRPr="00133B35" w:rsidRDefault="000E5DB0" w:rsidP="00B37ABD">
      <w:pPr>
        <w:pStyle w:val="a3"/>
        <w:ind w:left="0" w:firstLine="709"/>
        <w:jc w:val="both"/>
      </w:pPr>
    </w:p>
    <w:p w:rsidR="000E5DB0" w:rsidRDefault="000E5DB0" w:rsidP="000E5DB0">
      <w:pPr>
        <w:rPr>
          <w:rFonts w:ascii="Times New Roman" w:hAnsi="Times New Roman" w:cs="Times New Roman"/>
          <w:sz w:val="28"/>
          <w:szCs w:val="28"/>
        </w:rPr>
      </w:pPr>
    </w:p>
    <w:p w:rsidR="00B23785" w:rsidRDefault="00B23785" w:rsidP="000E5DB0">
      <w:pPr>
        <w:rPr>
          <w:rFonts w:ascii="Times New Roman" w:hAnsi="Times New Roman" w:cs="Times New Roman"/>
          <w:sz w:val="28"/>
          <w:szCs w:val="28"/>
        </w:rPr>
      </w:pPr>
    </w:p>
    <w:p w:rsidR="00576E17" w:rsidRDefault="000E5DB0" w:rsidP="001900F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052F">
        <w:rPr>
          <w:rFonts w:ascii="Times New Roman" w:hAnsi="Times New Roman" w:cs="Times New Roman"/>
          <w:sz w:val="28"/>
          <w:szCs w:val="28"/>
        </w:rPr>
        <w:t xml:space="preserve">Председатель Профсоюза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3785">
        <w:rPr>
          <w:rFonts w:ascii="Times New Roman" w:hAnsi="Times New Roman" w:cs="Times New Roman"/>
          <w:sz w:val="28"/>
          <w:szCs w:val="28"/>
        </w:rPr>
        <w:t xml:space="preserve">  </w:t>
      </w:r>
      <w:r w:rsidRPr="00B2052F">
        <w:rPr>
          <w:rFonts w:ascii="Times New Roman" w:hAnsi="Times New Roman" w:cs="Times New Roman"/>
          <w:sz w:val="28"/>
          <w:szCs w:val="28"/>
        </w:rPr>
        <w:t>Г.И.</w:t>
      </w:r>
      <w:r w:rsidR="00F44873">
        <w:rPr>
          <w:rFonts w:ascii="Times New Roman" w:hAnsi="Times New Roman" w:cs="Times New Roman"/>
          <w:sz w:val="28"/>
          <w:szCs w:val="28"/>
        </w:rPr>
        <w:t> </w:t>
      </w:r>
      <w:r w:rsidRPr="00B2052F">
        <w:rPr>
          <w:rFonts w:ascii="Times New Roman" w:hAnsi="Times New Roman" w:cs="Times New Roman"/>
          <w:sz w:val="28"/>
          <w:szCs w:val="28"/>
        </w:rPr>
        <w:t>Меркулова</w:t>
      </w: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86" w:type="dxa"/>
        <w:tblInd w:w="-580" w:type="dxa"/>
        <w:tblLook w:val="04A0"/>
      </w:tblPr>
      <w:tblGrid>
        <w:gridCol w:w="5548"/>
        <w:gridCol w:w="720"/>
        <w:gridCol w:w="3918"/>
      </w:tblGrid>
      <w:tr w:rsidR="00E55F02" w:rsidTr="001900F9">
        <w:trPr>
          <w:trHeight w:hRule="exact" w:val="1306"/>
        </w:trPr>
        <w:tc>
          <w:tcPr>
            <w:tcW w:w="5548" w:type="dxa"/>
          </w:tcPr>
          <w:p w:rsidR="00E55F02" w:rsidRDefault="00E55F02">
            <w:pPr>
              <w:tabs>
                <w:tab w:val="left" w:pos="630"/>
                <w:tab w:val="center" w:pos="2179"/>
              </w:tabs>
              <w:spacing w:after="0" w:line="240" w:lineRule="auto"/>
              <w:ind w:left="213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20" w:type="dxa"/>
          </w:tcPr>
          <w:p w:rsidR="00E55F02" w:rsidRDefault="00E55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  <w:hideMark/>
          </w:tcPr>
          <w:p w:rsidR="00E55F02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:rsidR="00E55F02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E55F02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Исполкома Профсоюза </w:t>
            </w:r>
          </w:p>
          <w:p w:rsidR="00E55F02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 сентября 2018 г. № 14</w:t>
            </w:r>
            <w:r w:rsidR="001900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900F9" w:rsidRDefault="001900F9" w:rsidP="001900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1900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02" w:rsidRPr="00AA60F3" w:rsidRDefault="00E55F02" w:rsidP="001900F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A60F3">
        <w:rPr>
          <w:rFonts w:ascii="Times New Roman" w:hAnsi="Times New Roman" w:cs="Times New Roman"/>
          <w:b/>
          <w:sz w:val="28"/>
          <w:szCs w:val="28"/>
        </w:rPr>
        <w:t>Информация об участии Профсоюза на федеральном уровне</w:t>
      </w:r>
    </w:p>
    <w:p w:rsidR="00E55F02" w:rsidRPr="00AA60F3" w:rsidRDefault="00E55F02" w:rsidP="00E55F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F3">
        <w:rPr>
          <w:rFonts w:ascii="Times New Roman" w:hAnsi="Times New Roman" w:cs="Times New Roman"/>
          <w:b/>
          <w:bCs/>
          <w:sz w:val="28"/>
          <w:szCs w:val="28"/>
        </w:rPr>
        <w:t>в 2017/2018 учебном году</w:t>
      </w:r>
      <w:r w:rsidRPr="00AA60F3">
        <w:rPr>
          <w:rFonts w:ascii="Times New Roman" w:hAnsi="Times New Roman" w:cs="Times New Roman"/>
          <w:b/>
          <w:sz w:val="28"/>
          <w:szCs w:val="28"/>
        </w:rPr>
        <w:t xml:space="preserve"> в формировании национальной системы учительского роста </w:t>
      </w:r>
      <w:r w:rsidRPr="00AA60F3">
        <w:rPr>
          <w:rFonts w:ascii="Times New Roman" w:hAnsi="Times New Roman" w:cs="Times New Roman"/>
          <w:sz w:val="28"/>
          <w:szCs w:val="28"/>
        </w:rPr>
        <w:t>(далее – НСУР)</w:t>
      </w:r>
    </w:p>
    <w:p w:rsidR="00E55F02" w:rsidRPr="00AA60F3" w:rsidRDefault="00E55F02" w:rsidP="001900F9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2017/2018 учебном году Профсоюз совместно с Минобрнауки России и другими заинтересованными сторонами участвовал на федеральном уровне в формировании </w:t>
      </w:r>
      <w:r w:rsidRPr="00AA60F3">
        <w:rPr>
          <w:rFonts w:ascii="Times New Roman" w:hAnsi="Times New Roman" w:cs="Times New Roman"/>
          <w:sz w:val="28"/>
          <w:szCs w:val="28"/>
        </w:rPr>
        <w:t xml:space="preserve">НСУР. </w:t>
      </w:r>
      <w:r w:rsidRPr="00AA60F3">
        <w:rPr>
          <w:rFonts w:ascii="Times New Roman" w:hAnsi="Times New Roman" w:cs="Times New Roman"/>
          <w:sz w:val="28"/>
          <w:szCs w:val="28"/>
          <w:lang w:eastAsia="ru-RU"/>
        </w:rPr>
        <w:t>Формальными основаниями для этого стали: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60F3">
        <w:rPr>
          <w:rFonts w:ascii="Times New Roman" w:hAnsi="Times New Roman" w:cs="Times New Roman"/>
          <w:color w:val="000000"/>
          <w:sz w:val="28"/>
          <w:szCs w:val="28"/>
        </w:rPr>
        <w:t xml:space="preserve">– включение (по согласованию) в состав Межведомственной комиссии по формированию и введению НСУР, возглавляемой Министром образования и науки Российской Федерации О.Ю. Васильевой, представителей Профсоюза в лице заместителей его Председателя Т.В. Куприяновой, М.В. Авдеенко и В.Н. Дудина (приложение к </w:t>
      </w:r>
      <w:r w:rsidRPr="00AA60F3">
        <w:rPr>
          <w:rFonts w:ascii="Times New Roman" w:hAnsi="Times New Roman" w:cs="Times New Roman"/>
          <w:sz w:val="28"/>
          <w:szCs w:val="28"/>
        </w:rPr>
        <w:t xml:space="preserve">приказу Минобрнауки России от 11 июля 2017 г. № 646 </w:t>
      </w:r>
      <w:r w:rsidRPr="00AA60F3">
        <w:rPr>
          <w:rFonts w:ascii="Times New Roman" w:hAnsi="Times New Roman" w:cs="Times New Roman"/>
          <w:bCs/>
          <w:iCs/>
          <w:sz w:val="28"/>
          <w:szCs w:val="28"/>
        </w:rPr>
        <w:t>«О Межведомственной комиссии по формированию и введению национальной системы учительского роста»);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– назначение заместителя Председателя Профсоюза Т.В. Куприяновой соруководителем рабочей группы «Профессиональный стандарт “Педагог”» и заместителем руководителя рабочей группы «Совершенствование системы аттестации учителей», а заместителя Председателя Профсоюза В.Н. Дудина и специалистов аппарата Профсоюза – членами рабочих групп «Педагогическое образование», «Эффективный контракт», «Повышение престижа профессии» и «Совершенствование системы дополнительного профессионального образования учителей» (составы рабочих групп в рамках реализации плана мероприятий («дорожной карты») по формированию и введению НСУР, утверждённые заместителем Министра образования и науки Российской Федерации Т.Ю. Синюгиной 3 и 7 мая 2018 г.).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федеральном уровне вопросы, связанные с формированием НСУР (помимо разработки и апробации единой модели аттестации педагогических работников), обсуждались в преддверии </w:t>
      </w:r>
      <w:r w:rsidRPr="00AA60F3">
        <w:rPr>
          <w:rFonts w:ascii="Times New Roman" w:hAnsi="Times New Roman" w:cs="Times New Roman"/>
          <w:bCs/>
          <w:sz w:val="28"/>
          <w:szCs w:val="28"/>
        </w:rPr>
        <w:t xml:space="preserve">2017/2018 учебного года </w:t>
      </w:r>
      <w:r w:rsidRPr="00AA60F3">
        <w:rPr>
          <w:rFonts w:ascii="Times New Roman" w:hAnsi="Times New Roman" w:cs="Times New Roman"/>
          <w:sz w:val="28"/>
          <w:szCs w:val="28"/>
        </w:rPr>
        <w:t>на круглом столе в МИА «Россия сегодня» на тему: «Модель национальной системы учительского роста и проект уровневого профессионального стандарта педагога: вопросы для обсуждения» (г. Москва, 28 августа 2017 г.)</w:t>
      </w:r>
      <w:r w:rsidRPr="00AA60F3">
        <w:rPr>
          <w:rFonts w:ascii="Times New Roman" w:hAnsi="Times New Roman" w:cs="Times New Roman"/>
          <w:sz w:val="20"/>
          <w:szCs w:val="20"/>
        </w:rPr>
        <w:t xml:space="preserve"> </w:t>
      </w:r>
      <w:r w:rsidRPr="00AA60F3">
        <w:rPr>
          <w:rFonts w:ascii="Times New Roman" w:hAnsi="Times New Roman" w:cs="Times New Roman"/>
          <w:sz w:val="28"/>
          <w:szCs w:val="28"/>
        </w:rPr>
        <w:t>с участием Министра образования и науки Российской Федерации О.Ю. Васильевой и Председателя Профсоюза Г.И. Меркуловой</w:t>
      </w:r>
      <w:r w:rsidRPr="00AA60F3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AA60F3">
        <w:rPr>
          <w:rFonts w:ascii="Times New Roman" w:hAnsi="Times New Roman" w:cs="Times New Roman"/>
          <w:sz w:val="28"/>
          <w:szCs w:val="28"/>
        </w:rPr>
        <w:t xml:space="preserve">, а непосредственно в </w:t>
      </w:r>
      <w:r w:rsidRPr="00AA60F3">
        <w:rPr>
          <w:rFonts w:ascii="Times New Roman" w:hAnsi="Times New Roman" w:cs="Times New Roman"/>
          <w:bCs/>
          <w:sz w:val="28"/>
          <w:szCs w:val="28"/>
        </w:rPr>
        <w:t>2017/2018 учебном году</w:t>
      </w: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в ходе следующих основных официальных мероприятий с участием заместителя Председателя Профсоюза Т.В. Куприяновой, а также специалистов аппарата Профсоюза: 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</w:t>
      </w:r>
      <w:r w:rsidRPr="00AA60F3">
        <w:rPr>
          <w:rFonts w:ascii="Times New Roman" w:hAnsi="Times New Roman" w:cs="Times New Roman"/>
          <w:sz w:val="28"/>
          <w:szCs w:val="28"/>
        </w:rPr>
        <w:t>Всероссийская конференция по анализу хода внедрения национальной системы учительского роста в рамках организации общественно-значимых мероприятий в сфере образования (г. Москва, 21 сентября 2017 г.);</w:t>
      </w: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</w:p>
    <w:p w:rsidR="00E55F02" w:rsidRPr="00AA60F3" w:rsidRDefault="00E55F02" w:rsidP="001900F9">
      <w:pPr>
        <w:pStyle w:val="ad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– Всероссийский семинар-совещание руководителей органов исполнительной власти субъектов Российской Федерации, осуществляющих государственное управление в сфере образования, и председателей региональных (межрегиональных) организаций Профсоюза (г. Сочи, 24–25 сентября 2017 г.).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0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</w:t>
      </w:r>
      <w:r w:rsidRPr="00AA60F3">
        <w:rPr>
          <w:rFonts w:ascii="Times New Roman" w:hAnsi="Times New Roman" w:cs="Times New Roman"/>
          <w:color w:val="000000"/>
          <w:sz w:val="28"/>
          <w:szCs w:val="28"/>
        </w:rPr>
        <w:t>Всероссийское совещание руководителей органов исполнительной власти субъектов Российской Федерации, осуществляющих государственное управление в сфере образования (г. Москва, Минобрнауки России, 1 декабря 2017 г.);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– заседание рабочей группы по совершенствованию системы отраслевых наград для учителей в рамках формирования НСУР (</w:t>
      </w:r>
      <w:r w:rsidRPr="00AA60F3">
        <w:rPr>
          <w:rFonts w:ascii="Times New Roman" w:hAnsi="Times New Roman" w:cs="Times New Roman"/>
          <w:color w:val="000000"/>
          <w:sz w:val="28"/>
          <w:szCs w:val="28"/>
        </w:rPr>
        <w:t xml:space="preserve">г. Москва, Минобрнауки России, </w:t>
      </w:r>
      <w:r w:rsidRPr="00AA60F3">
        <w:rPr>
          <w:rFonts w:ascii="Times New Roman" w:hAnsi="Times New Roman" w:cs="Times New Roman"/>
          <w:sz w:val="28"/>
          <w:szCs w:val="28"/>
        </w:rPr>
        <w:t>25 января 2018 г.);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lastRenderedPageBreak/>
        <w:t>– заседание рабочей группы по совершенствованию системы дополнительного профессионального образования в рамках формирования НСУР (</w:t>
      </w:r>
      <w:r w:rsidRPr="00AA60F3">
        <w:rPr>
          <w:rFonts w:ascii="Times New Roman" w:hAnsi="Times New Roman" w:cs="Times New Roman"/>
          <w:color w:val="000000"/>
          <w:sz w:val="28"/>
          <w:szCs w:val="28"/>
        </w:rPr>
        <w:t xml:space="preserve">г. Москва, Минобрнауки России, </w:t>
      </w:r>
      <w:r w:rsidRPr="00AA60F3">
        <w:rPr>
          <w:rFonts w:ascii="Times New Roman" w:hAnsi="Times New Roman" w:cs="Times New Roman"/>
          <w:sz w:val="28"/>
          <w:szCs w:val="28"/>
        </w:rPr>
        <w:t>8 февраля 2018 г.);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</w:t>
      </w:r>
      <w:r w:rsidRPr="00AA60F3">
        <w:rPr>
          <w:rFonts w:ascii="Times New Roman" w:hAnsi="Times New Roman" w:cs="Times New Roman"/>
          <w:sz w:val="28"/>
          <w:szCs w:val="28"/>
        </w:rPr>
        <w:t xml:space="preserve">Всероссийское совещание </w:t>
      </w:r>
      <w:r w:rsidRPr="00AA60F3">
        <w:rPr>
          <w:rFonts w:ascii="Times New Roman" w:eastAsia="Times New Roman" w:hAnsi="Times New Roman" w:cs="Times New Roman"/>
          <w:kern w:val="36"/>
          <w:sz w:val="28"/>
          <w:szCs w:val="28"/>
        </w:rPr>
        <w:t>«Модернизация системы повышения квалификации учителей в условиях формирования национальной системы учительского роста» (г. Калининград, 25–27 марта 2018 г.);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</w:t>
      </w:r>
      <w:r w:rsidRPr="00AA60F3">
        <w:rPr>
          <w:rFonts w:ascii="Times New Roman" w:hAnsi="Times New Roman" w:cs="Times New Roman"/>
          <w:color w:val="000000"/>
          <w:sz w:val="28"/>
          <w:szCs w:val="28"/>
        </w:rPr>
        <w:t>Всероссийское совещание руководителей органов исполнительной власти субъектов Российской Федерации, осуществляющих государственное управление в сфере образования (г. Санкт-Петербург, 29 марта 2018 г.);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 w:rsidRPr="00AA60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конференция «Управление развитием педагогических кадров» в рамках </w:t>
      </w:r>
      <w:r w:rsidRPr="00AA60F3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 форума «Евразийский образовательный диалог» (г. Ярославль, 26–27 апреля 2018 г.)</w:t>
      </w: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– заседания </w:t>
      </w: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рабочих групп в рамках реализации плана мероприятий («дорожной карты») по формированию и введению НСУР «Педагогическое образование», «Эффективный контракт», «Повышение престижа профессии», «Совершенствование системы дополнительного профессионального образования учителей» и «Совершенствование системы аттестации учителей» (г. Москва, Минобрнауки России, 22 мая 2018 г.);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– заседания </w:t>
      </w: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рабочей группы в рамках реализации плана мероприятий («дорожной карты») по формированию и введению НСУР «Профессиональный стандарт “Педагог”» (г. Москва, Минобрнауки России, 22 мая и 16 июля 2018 г.; </w:t>
      </w:r>
      <w:r w:rsidRPr="00AA60F3">
        <w:rPr>
          <w:rFonts w:ascii="Times New Roman" w:hAnsi="Times New Roman" w:cs="Times New Roman"/>
          <w:sz w:val="28"/>
          <w:szCs w:val="28"/>
        </w:rPr>
        <w:t xml:space="preserve">ФГБОУ ВО «Московский государственный психолого-педагогический университет», </w:t>
      </w: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26 июля 2018 г.);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– заседание Межведомственной комиссии по формированию и введению НСУР (г. Москва, Минобрнауки России, 28 мая 2018 г.);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– Всероссийское совещание руководителей органов исполнительной власти субъектов РФ, осуществляющих государственное управление в сфере образования (г. Сочи, 5–6 июля 2018 г.).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sz w:val="28"/>
          <w:szCs w:val="28"/>
          <w:lang w:eastAsia="ru-RU"/>
        </w:rPr>
        <w:t>Концептуальными предпосылками участия Профсоюза в формировании НСУР и основаниями для определения его официальной позиции в рамках общественно-профессиональной дискуссии по данному вопросу стали: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A60F3">
        <w:rPr>
          <w:rFonts w:ascii="Times New Roman" w:hAnsi="Times New Roman" w:cs="Times New Roman"/>
          <w:sz w:val="28"/>
          <w:szCs w:val="28"/>
          <w:lang w:eastAsia="ru-RU"/>
        </w:rPr>
        <w:t xml:space="preserve">– провозглашение одним из основных направлений деятельности Профсоюза в </w:t>
      </w:r>
      <w:r w:rsidRPr="00AA60F3">
        <w:rPr>
          <w:rFonts w:ascii="Times New Roman" w:hAnsi="Times New Roman" w:cs="Times New Roman"/>
          <w:color w:val="000000"/>
          <w:sz w:val="28"/>
          <w:szCs w:val="28"/>
        </w:rPr>
        <w:t xml:space="preserve">2015–2020 гг. </w:t>
      </w:r>
      <w:r w:rsidRPr="00AA60F3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содействия реализации мер, направленных на создание </w:t>
      </w:r>
      <w:r w:rsidRPr="00AA60F3">
        <w:rPr>
          <w:rFonts w:ascii="Times New Roman" w:hAnsi="Times New Roman" w:cs="Times New Roman"/>
          <w:color w:val="000000"/>
          <w:sz w:val="28"/>
          <w:szCs w:val="28"/>
        </w:rPr>
        <w:t>системы карьерного роста, непрерывного профессионального развития педагогических работников всех возрастных категорий (пункт 4.2.2 Программы развития деятельности Профессионального союза работников народного образования и науки Российской Федерации на 2015–2020 годы, утверждённой постановлением Центрального Совета Профсоюза от 10 декабря 2015 г. № 2–3);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color w:val="000000"/>
          <w:sz w:val="28"/>
          <w:szCs w:val="28"/>
        </w:rPr>
        <w:t xml:space="preserve">– обозначение одним из приоритетных направлений совместной деятельности Минобрнауки России и Профсоюза по реализации молодёжной политики </w:t>
      </w:r>
      <w:r w:rsidRPr="00AA60F3">
        <w:rPr>
          <w:rFonts w:ascii="Times New Roman" w:hAnsi="Times New Roman" w:cs="Times New Roman"/>
          <w:sz w:val="28"/>
          <w:szCs w:val="28"/>
        </w:rPr>
        <w:t>содействия повышению профессиональной квалификации и карьерному росту молодёжи (пункт 3.8 Отраслевого соглашения по организациям, находящимся в ведении Министерства образования и науки Российской Федерации, на 2018–2020 годы, заключённого Минобрнауки России и Профсоюзом 6 декабря 2017 г. (зарегистрировано в Роструде               22 декабря 2017 г., регистрационный № 28/18-20));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 w:rsidRPr="00AA60F3">
        <w:rPr>
          <w:rFonts w:ascii="Times New Roman" w:hAnsi="Times New Roman" w:cs="Times New Roman"/>
          <w:sz w:val="28"/>
          <w:szCs w:val="28"/>
        </w:rPr>
        <w:t xml:space="preserve">– обязательство Профсоюза принимать в рамках формирования НСУР активное участие в работе по обеспечению условий профессионального роста педагогических работников и повышению объективности процедур оценки квалификации, а также добиваться </w:t>
      </w:r>
      <w:r w:rsidRPr="00AA60F3">
        <w:rPr>
          <w:rFonts w:ascii="Times New Roman" w:eastAsia="HiddenHorzOCR" w:hAnsi="Times New Roman" w:cs="Times New Roman"/>
          <w:sz w:val="28"/>
          <w:szCs w:val="28"/>
        </w:rPr>
        <w:t xml:space="preserve">интеграции в модель НСУР таких компонентов учительского роста, как </w:t>
      </w:r>
      <w:r w:rsidRPr="00AA60F3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 и дополнительное профессиональное образование, методическая поддержка, профессиональные конкурсы, </w:t>
      </w:r>
      <w:r w:rsidRPr="00AA60F3">
        <w:rPr>
          <w:rFonts w:ascii="Times New Roman" w:eastAsia="HiddenHorzOCR" w:hAnsi="Times New Roman" w:cs="Times New Roman"/>
          <w:sz w:val="28"/>
          <w:szCs w:val="28"/>
        </w:rPr>
        <w:t xml:space="preserve">отраслевые награды и др., обеспечения правовых предпосылок внедрения НСУР и </w:t>
      </w:r>
      <w:r w:rsidRPr="00AA60F3">
        <w:rPr>
          <w:rFonts w:ascii="Times New Roman" w:hAnsi="Times New Roman" w:cs="Times New Roman"/>
          <w:sz w:val="28"/>
          <w:szCs w:val="28"/>
        </w:rPr>
        <w:t>реализации при её формировании мероприятий</w:t>
      </w:r>
      <w:proofErr w:type="gramEnd"/>
      <w:r w:rsidRPr="00AA60F3">
        <w:rPr>
          <w:rFonts w:ascii="Times New Roman" w:hAnsi="Times New Roman" w:cs="Times New Roman"/>
          <w:sz w:val="28"/>
          <w:szCs w:val="28"/>
        </w:rPr>
        <w:t>, направленных на увеличение расходов на оплату труда учителей, устранение их избыточной отчётности и поддержку молодых специалистов (пункты 1.3 и 3.4 постановления Центрального Совета Профсоюза от 7 декабря 2017 г. № 4–2 «О задачах Профсоюза в современных социально-экономических условиях»).</w:t>
      </w:r>
    </w:p>
    <w:p w:rsidR="00E55F02" w:rsidRPr="00AA60F3" w:rsidRDefault="00E55F02" w:rsidP="001900F9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Кроме того, в целях изучения общественного мнения педагогических работников по актуальным вопросам формирования НСУР и учёта его при формировании официальной позиции Профсоюза его Центральным Советом и региональными (межрегиональными) организациями (при поддержке Совета молодых педагогов при Центральном Совете Профсоюза и </w:t>
      </w:r>
      <w:r w:rsidRPr="00AA60F3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«Ассоциация учителей литературы и русского языка»</w:t>
      </w:r>
      <w:r w:rsidRPr="00AA60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) проведено в апреле – мае 2018 г. анкетирование в информационно-телекоммуникационной сети общего пользования «Интернет», участие в котором приняли 13 894 учителя из 78 (91,76 %) субъектов Российской Федерации.</w:t>
      </w:r>
    </w:p>
    <w:p w:rsidR="00E55F02" w:rsidRPr="00AA60F3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86" w:type="dxa"/>
        <w:tblInd w:w="-580" w:type="dxa"/>
        <w:tblLook w:val="04A0"/>
      </w:tblPr>
      <w:tblGrid>
        <w:gridCol w:w="5548"/>
        <w:gridCol w:w="720"/>
        <w:gridCol w:w="3918"/>
      </w:tblGrid>
      <w:tr w:rsidR="00E55F02" w:rsidRPr="00AA60F3" w:rsidTr="00C716AF">
        <w:trPr>
          <w:trHeight w:hRule="exact" w:val="2126"/>
        </w:trPr>
        <w:tc>
          <w:tcPr>
            <w:tcW w:w="5548" w:type="dxa"/>
          </w:tcPr>
          <w:p w:rsidR="00E55F02" w:rsidRPr="00AA60F3" w:rsidRDefault="00E55F02" w:rsidP="00C716AF">
            <w:pPr>
              <w:tabs>
                <w:tab w:val="left" w:pos="630"/>
                <w:tab w:val="center" w:pos="2179"/>
              </w:tabs>
              <w:spacing w:after="0" w:line="240" w:lineRule="auto"/>
              <w:ind w:left="213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E55F02" w:rsidRPr="00AA60F3" w:rsidRDefault="00E55F02" w:rsidP="00C71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E55F02" w:rsidRPr="00AA60F3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0F3"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:rsidR="00E55F02" w:rsidRPr="00AA60F3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0F3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E55F02" w:rsidRPr="00AA60F3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0F3">
              <w:rPr>
                <w:rFonts w:ascii="Times New Roman" w:hAnsi="Times New Roman" w:cs="Times New Roman"/>
                <w:sz w:val="28"/>
                <w:szCs w:val="28"/>
              </w:rPr>
              <w:t xml:space="preserve">Исполкома Профсоюза </w:t>
            </w:r>
          </w:p>
          <w:p w:rsidR="00E55F02" w:rsidRPr="00AA60F3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60F3">
              <w:rPr>
                <w:rFonts w:ascii="Times New Roman" w:hAnsi="Times New Roman" w:cs="Times New Roman"/>
                <w:sz w:val="28"/>
                <w:szCs w:val="28"/>
              </w:rPr>
              <w:t>от 23 сентября 2018 г. № 14–3</w:t>
            </w:r>
          </w:p>
        </w:tc>
      </w:tr>
    </w:tbl>
    <w:p w:rsidR="00E55F02" w:rsidRPr="00AA60F3" w:rsidRDefault="00E55F02" w:rsidP="00E55F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F3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AA6AF2">
        <w:rPr>
          <w:rFonts w:ascii="Times New Roman" w:hAnsi="Times New Roman" w:cs="Times New Roman"/>
          <w:b/>
          <w:sz w:val="28"/>
          <w:szCs w:val="28"/>
        </w:rPr>
        <w:t xml:space="preserve">экспертов </w:t>
      </w:r>
      <w:r w:rsidRPr="00AA60F3">
        <w:rPr>
          <w:rFonts w:ascii="Times New Roman" w:hAnsi="Times New Roman" w:cs="Times New Roman"/>
          <w:b/>
          <w:sz w:val="28"/>
          <w:szCs w:val="28"/>
        </w:rPr>
        <w:t>Профсоюза в адрес Министра просвещения Российской Федерации по созданию условий для формирования национальной системы профессионального роста педагогических работников</w:t>
      </w:r>
    </w:p>
    <w:p w:rsidR="00E55F02" w:rsidRPr="00AA60F3" w:rsidRDefault="00E55F02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02" w:rsidRPr="00AA60F3" w:rsidRDefault="00E55F02" w:rsidP="00E55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эффективной реализации задачи внедрения национальной системы профессионального роста педагогических работников, охватывающей не менее 50 % учителей общеобразовательных организаций, предусмотренной подпунктом «б» пункта 5 Указа Президента Российской Федерации от 7 мая 2018 г. № 204 «О национальных целях и стратегических задачах развития Российской Федерации на период до 2024 года», Профсоюз предлагает:</w:t>
      </w:r>
    </w:p>
    <w:p w:rsidR="00E55F02" w:rsidRPr="00AA60F3" w:rsidRDefault="00E55F02" w:rsidP="00E55F02">
      <w:pPr>
        <w:pStyle w:val="a4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 xml:space="preserve">проработать механизмы координации </w:t>
      </w:r>
      <w:r w:rsidRPr="00AA60F3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разработки </w:t>
      </w:r>
      <w:r w:rsidRPr="00AA60F3">
        <w:rPr>
          <w:rFonts w:ascii="Times New Roman" w:hAnsi="Times New Roman" w:cs="Times New Roman"/>
          <w:sz w:val="28"/>
          <w:szCs w:val="28"/>
        </w:rPr>
        <w:t>профессиональных стандартов в сфере образования</w:t>
      </w:r>
      <w:r w:rsidRPr="00AA60F3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разделения Минобрнауки России на 2 ведомства (например, посредством создания </w:t>
      </w:r>
      <w:r w:rsidRPr="00AA60F3">
        <w:rPr>
          <w:rFonts w:ascii="Times New Roman" w:hAnsi="Times New Roman" w:cs="Times New Roman"/>
          <w:sz w:val="28"/>
          <w:szCs w:val="28"/>
        </w:rPr>
        <w:t>совета по профессиональным квалификациям, как это предусмотрено для проведения независимой оценки квалификации по определённому виду профессиональной деятельности Федеральным законом от 3 июля 2016 г. № 238-ФЗ «О независимой оценке квалификации», так как применение иного порядка оценки квалификации по сравнению с порядком, предусмотренным данным законом, допускается лишь до 1 июля 2019 г.);</w:t>
      </w:r>
    </w:p>
    <w:p w:rsidR="00E55F02" w:rsidRPr="00AA60F3" w:rsidRDefault="00E55F02" w:rsidP="00E55F02">
      <w:pPr>
        <w:pStyle w:val="a4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 xml:space="preserve">привести в соответствие между собой </w:t>
      </w:r>
      <w:r w:rsidRPr="00AA6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перечни профессиональных компетентностей педагогических работников, оценка уровней владения которыми предполагается в рамках проведения аттестации, и </w:t>
      </w:r>
      <w:r w:rsidRPr="00AA60F3">
        <w:rPr>
          <w:rFonts w:ascii="Times New Roman" w:hAnsi="Times New Roman" w:cs="Times New Roman"/>
          <w:sz w:val="28"/>
          <w:szCs w:val="28"/>
        </w:rPr>
        <w:t xml:space="preserve">перечни их профессиональных компетентностей, установленные в разделе «Требования к условиям реализации </w:t>
      </w:r>
      <w:r w:rsidRPr="00AA60F3">
        <w:rPr>
          <w:rFonts w:ascii="Times New Roman" w:hAnsi="Times New Roman" w:cs="Times New Roman"/>
          <w:sz w:val="28"/>
          <w:szCs w:val="28"/>
        </w:rPr>
        <w:lastRenderedPageBreak/>
        <w:t>основной образовательной программы» федерального государственного образовательного стандарта (далее – ФГОС) дошкольного образования, утверждённого приказом Минобрнауки России от 17 октября 2013 г., ФГОС начального общего образования, утверждённого приказом Минобрнауки России от 6 октября 2009 г. № 373, ФГОС основного общего образования, утверждённого приказом Минобрнауки России от 17 декабря 2010 г. № 1897, и ФГОС среднего общего образования, утверждённого приказом Минобрнауки России от 17 мая 2012 г. № 413;</w:t>
      </w:r>
    </w:p>
    <w:p w:rsidR="00E55F02" w:rsidRPr="00AA60F3" w:rsidRDefault="00E55F02" w:rsidP="00E55F02">
      <w:pPr>
        <w:pStyle w:val="a4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меры по установлению гарантированной взаимосвязи между результатами предполагаемой оценки профессиональных компетентностей педагогических работников в рамках проведения аттестации и реализацией их права </w:t>
      </w:r>
      <w:r w:rsidRPr="00AA60F3">
        <w:rPr>
          <w:rFonts w:ascii="Times New Roman" w:hAnsi="Times New Roman" w:cs="Times New Roman"/>
          <w:sz w:val="28"/>
          <w:szCs w:val="28"/>
        </w:rPr>
        <w:t>на дополнительное профессиональное образование по профилю педагогической деятельности не реже чем один раз в три года (к примеру, путём принятия</w:t>
      </w:r>
      <w:r w:rsidRPr="00AA6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специального порядка </w:t>
      </w:r>
      <w:r w:rsidRPr="00AA60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организации и осуществления образовательной деятельности по дополнительным профессиональным программам педагогической направленности, либо посредством внесения соответствующих изменений в Порядок </w:t>
      </w:r>
      <w:r w:rsidRPr="00AA60F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и осуществления образовательной деятельности по дополнительным профессиональным программам, утверждённый приказом Минобрнауки России от 1 июля 2013 г. № 499);</w:t>
      </w:r>
    </w:p>
    <w:p w:rsidR="00E55F02" w:rsidRPr="00AA60F3" w:rsidRDefault="00E55F02" w:rsidP="00E55F02">
      <w:pPr>
        <w:pStyle w:val="a4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обеспечить непосредственное участие Профсоюза в разработке проекта приказа Минпросвещения России «О ведомственных наградах Министерства просвещения Российской Федерации» и направление его для согласования в Профсоюз, как это предусмотрено пунктом 2.2.7 Отраслевого соглашения по организациям, находящимся в ведении Министерства образования и науки Российской Федерации, на 2018–2020 годы, заключённого Минобрнауки России и Профсоюзом 6 декабря 2017 г. (зарегистрировано в Роструде 22 декабря 2017 г., регистрационный № 28/18-20);</w:t>
      </w:r>
    </w:p>
    <w:p w:rsidR="00E55F02" w:rsidRPr="00AA60F3" w:rsidRDefault="00E55F02" w:rsidP="00E55F02">
      <w:pPr>
        <w:pStyle w:val="a4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рассмотреть предложения об институционализации поддержки лучших наставников молодых специалистов (письмо Профсоюза от 2 июля 2018 г. № 336 «О знаке отличия “Почётный наставник”», направленное в адрес Департамента государственной службы и кадров Минобрнауки России), с учётом методических рекомендаций по внедрению ведомственных (отраслевых) знаков отличия «Почётный наставник», утверждённых приказом Минтруда России от 13 июня 2018 г. № 382.</w:t>
      </w:r>
    </w:p>
    <w:p w:rsidR="00E55F02" w:rsidRPr="00AA60F3" w:rsidRDefault="00E55F02" w:rsidP="00576E17">
      <w:pPr>
        <w:rPr>
          <w:rFonts w:ascii="Times New Roman" w:hAnsi="Times New Roman" w:cs="Times New Roman"/>
          <w:sz w:val="28"/>
          <w:szCs w:val="28"/>
        </w:rPr>
      </w:pPr>
    </w:p>
    <w:p w:rsidR="00E55F02" w:rsidRDefault="00E55F02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Pr="00AA60F3" w:rsidRDefault="001900F9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E55F02" w:rsidRPr="00AA60F3" w:rsidRDefault="00E55F02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E55F02" w:rsidRPr="00AA60F3" w:rsidRDefault="00E55F02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5F02" w:rsidRPr="00AA60F3" w:rsidRDefault="00E55F02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 xml:space="preserve">Исполкома Профсоюза </w:t>
      </w:r>
    </w:p>
    <w:p w:rsidR="00E55F02" w:rsidRPr="00AA60F3" w:rsidRDefault="00E55F02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от 23 сентября 2018 г. № 14–3</w:t>
      </w:r>
    </w:p>
    <w:p w:rsidR="00E55F02" w:rsidRPr="00AA60F3" w:rsidRDefault="00E55F02" w:rsidP="00E55F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3C43" w:rsidRDefault="00E55F02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F3">
        <w:rPr>
          <w:rFonts w:ascii="Times New Roman" w:hAnsi="Times New Roman" w:cs="Times New Roman"/>
          <w:b/>
          <w:sz w:val="28"/>
          <w:szCs w:val="28"/>
        </w:rPr>
        <w:t>Список</w:t>
      </w:r>
      <w:r w:rsidR="004F3C43">
        <w:rPr>
          <w:rFonts w:ascii="Times New Roman" w:hAnsi="Times New Roman" w:cs="Times New Roman"/>
          <w:b/>
          <w:sz w:val="28"/>
          <w:szCs w:val="28"/>
        </w:rPr>
        <w:t xml:space="preserve"> лиц</w:t>
      </w:r>
    </w:p>
    <w:p w:rsidR="004F3C43" w:rsidRDefault="00E55F02" w:rsidP="004F3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F3">
        <w:rPr>
          <w:rFonts w:ascii="Times New Roman" w:hAnsi="Times New Roman" w:cs="Times New Roman"/>
          <w:b/>
          <w:sz w:val="28"/>
          <w:szCs w:val="28"/>
        </w:rPr>
        <w:t>для объявления благодарности Центрального Совета Профсоюза</w:t>
      </w:r>
    </w:p>
    <w:p w:rsidR="00E55F02" w:rsidRPr="00AA60F3" w:rsidRDefault="00E55F02" w:rsidP="004F3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F3">
        <w:rPr>
          <w:rFonts w:ascii="Times New Roman" w:hAnsi="Times New Roman" w:cs="Times New Roman"/>
          <w:b/>
          <w:sz w:val="28"/>
          <w:szCs w:val="28"/>
        </w:rPr>
        <w:t>за активное личное участие в 2018 г. в организации изучения общественного мнения учителей по вопросам формирования НСУР</w:t>
      </w:r>
    </w:p>
    <w:p w:rsidR="00E55F02" w:rsidRPr="00AA60F3" w:rsidRDefault="00E55F02" w:rsidP="00E55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02" w:rsidRPr="00AA60F3" w:rsidRDefault="00E55F02" w:rsidP="00E55F02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F02" w:rsidRPr="00AA60F3" w:rsidRDefault="00E55F02" w:rsidP="00E55F0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Кайнов Иван Васильевич, председатель Совета молодых педагогов при Центральном Совете Профсоюза;</w:t>
      </w:r>
    </w:p>
    <w:p w:rsidR="00E55F02" w:rsidRPr="00AA60F3" w:rsidRDefault="00E55F02" w:rsidP="00E55F0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Кулик Леонид Вячеславович, член Профсоюза, председатель Совета молодых педагогов Иркутской области;</w:t>
      </w:r>
    </w:p>
    <w:p w:rsidR="00E55F02" w:rsidRPr="00AA60F3" w:rsidRDefault="00E55F02" w:rsidP="00E55F0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Курамшина Людмила Леонидовна, член Профсоюза, сопредседатель Координационного совета Общероссийской общественной организации «Ассоциация учителей литературы и русского языка»;</w:t>
      </w:r>
    </w:p>
    <w:p w:rsidR="00E55F02" w:rsidRPr="00AA60F3" w:rsidRDefault="00E55F02" w:rsidP="00E55F0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Манаева Лора Николаевна, секретарь Центрального Совета Профсоюза по Северо-Кавказскому федеральному округу, председатель Ставропольской краевой организации Профсоюза;</w:t>
      </w:r>
    </w:p>
    <w:p w:rsidR="00E55F02" w:rsidRPr="00AA60F3" w:rsidRDefault="00E55F02" w:rsidP="00E55F0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Трошкина Татьяна Евгеньевна, председатель Свердловской областной организации Профсоюза.</w:t>
      </w:r>
    </w:p>
    <w:p w:rsidR="004401E4" w:rsidRDefault="004401E4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2403" w:type="dxa"/>
        <w:tblInd w:w="-580" w:type="dxa"/>
        <w:tblLook w:val="04A0"/>
      </w:tblPr>
      <w:tblGrid>
        <w:gridCol w:w="5548"/>
        <w:gridCol w:w="1803"/>
        <w:gridCol w:w="5052"/>
      </w:tblGrid>
      <w:tr w:rsidR="004401E4" w:rsidTr="00DF78CB">
        <w:trPr>
          <w:trHeight w:hRule="exact" w:val="2126"/>
        </w:trPr>
        <w:tc>
          <w:tcPr>
            <w:tcW w:w="5548" w:type="dxa"/>
          </w:tcPr>
          <w:p w:rsidR="004401E4" w:rsidRPr="00E15758" w:rsidRDefault="004401E4" w:rsidP="00DF78CB">
            <w:pPr>
              <w:tabs>
                <w:tab w:val="left" w:pos="630"/>
                <w:tab w:val="center" w:pos="2179"/>
              </w:tabs>
              <w:spacing w:after="0"/>
              <w:ind w:left="2130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:rsidR="004401E4" w:rsidRPr="00E15758" w:rsidRDefault="004401E4" w:rsidP="00DF78C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2" w:type="dxa"/>
          </w:tcPr>
          <w:p w:rsidR="004401E4" w:rsidRPr="003A2A1E" w:rsidRDefault="004401E4" w:rsidP="00DF78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2A1E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 4</w:t>
            </w:r>
          </w:p>
          <w:p w:rsidR="004401E4" w:rsidRPr="003A2A1E" w:rsidRDefault="004401E4" w:rsidP="00DF78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2A1E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:rsidR="004401E4" w:rsidRPr="003A2A1E" w:rsidRDefault="004401E4" w:rsidP="00DF78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2A1E">
              <w:rPr>
                <w:rFonts w:ascii="Times New Roman" w:hAnsi="Times New Roman"/>
                <w:sz w:val="28"/>
                <w:szCs w:val="28"/>
              </w:rPr>
              <w:t xml:space="preserve">Исполкома Профсоюза </w:t>
            </w:r>
          </w:p>
          <w:p w:rsidR="004401E4" w:rsidRPr="00E15758" w:rsidRDefault="004401E4" w:rsidP="00DF78CB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3A2A1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23 сентября</w:t>
            </w:r>
            <w:r w:rsidRPr="003A2A1E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8 г.</w:t>
            </w:r>
            <w:r w:rsidRPr="003A2A1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 14-3</w:t>
            </w:r>
          </w:p>
        </w:tc>
      </w:tr>
    </w:tbl>
    <w:p w:rsidR="004401E4" w:rsidRDefault="004401E4" w:rsidP="004401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F8C">
        <w:rPr>
          <w:rFonts w:ascii="Times New Roman" w:hAnsi="Times New Roman" w:cs="Times New Roman"/>
          <w:b/>
          <w:sz w:val="28"/>
          <w:szCs w:val="28"/>
        </w:rPr>
        <w:t>Итоги анкетирования 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E05D5">
        <w:rPr>
          <w:rFonts w:ascii="Times New Roman" w:hAnsi="Times New Roman" w:cs="Times New Roman"/>
          <w:b/>
          <w:sz w:val="28"/>
          <w:szCs w:val="28"/>
        </w:rPr>
        <w:t>проведённого Профсоюзом</w:t>
      </w:r>
    </w:p>
    <w:p w:rsidR="004401E4" w:rsidRDefault="004401E4" w:rsidP="004401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5D5">
        <w:rPr>
          <w:rFonts w:ascii="Times New Roman" w:hAnsi="Times New Roman" w:cs="Times New Roman"/>
          <w:b/>
          <w:sz w:val="28"/>
          <w:szCs w:val="28"/>
        </w:rPr>
        <w:t>в целях изучения их общественного мнения по актуальным вопросам</w:t>
      </w:r>
    </w:p>
    <w:p w:rsidR="004401E4" w:rsidRPr="008E05D5" w:rsidRDefault="004401E4" w:rsidP="004401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5D5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b/>
          <w:sz w:val="28"/>
          <w:szCs w:val="28"/>
        </w:rPr>
        <w:t>национальной системы учительского роста</w:t>
      </w:r>
    </w:p>
    <w:p w:rsidR="004401E4" w:rsidRPr="008A1F8C" w:rsidRDefault="004401E4" w:rsidP="004401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1E4" w:rsidRPr="00257DD1" w:rsidRDefault="004401E4" w:rsidP="004401E4">
      <w:pPr>
        <w:spacing w:after="0"/>
        <w:rPr>
          <w:rFonts w:ascii="Times New Roman" w:hAnsi="Times New Roman"/>
          <w:sz w:val="28"/>
          <w:szCs w:val="28"/>
        </w:rPr>
      </w:pPr>
      <w:r w:rsidRPr="00257DD1">
        <w:rPr>
          <w:rFonts w:ascii="Times New Roman" w:hAnsi="Times New Roman"/>
          <w:sz w:val="28"/>
          <w:szCs w:val="28"/>
        </w:rPr>
        <w:t xml:space="preserve">Общее количество респондентов – 13 894 </w:t>
      </w:r>
    </w:p>
    <w:p w:rsidR="004401E4" w:rsidRDefault="004401E4" w:rsidP="004401E4">
      <w:pPr>
        <w:spacing w:after="0"/>
        <w:rPr>
          <w:rFonts w:ascii="Times New Roman" w:hAnsi="Times New Roman"/>
          <w:sz w:val="28"/>
          <w:szCs w:val="28"/>
        </w:rPr>
      </w:pPr>
      <w:r w:rsidRPr="00257DD1">
        <w:rPr>
          <w:rFonts w:ascii="Times New Roman" w:hAnsi="Times New Roman"/>
          <w:sz w:val="28"/>
          <w:szCs w:val="28"/>
        </w:rPr>
        <w:t>Количество субъектов РФ – участников анкетирования – 78</w:t>
      </w:r>
    </w:p>
    <w:p w:rsidR="004401E4" w:rsidRPr="00257DD1" w:rsidRDefault="004401E4" w:rsidP="004401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 анкетирования – апрель – май 2018 г.</w:t>
      </w:r>
      <w:r w:rsidRPr="0008747F">
        <w:rPr>
          <w:noProof/>
        </w:rPr>
        <w:t xml:space="preserve"> </w:t>
      </w:r>
    </w:p>
    <w:p w:rsidR="004401E4" w:rsidRPr="00257DD1" w:rsidRDefault="004401E4" w:rsidP="004401E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jc w:val="center"/>
        <w:tblLook w:val="04A0"/>
      </w:tblPr>
      <w:tblGrid>
        <w:gridCol w:w="848"/>
        <w:gridCol w:w="6038"/>
        <w:gridCol w:w="2011"/>
        <w:gridCol w:w="2091"/>
      </w:tblGrid>
      <w:tr w:rsidR="004401E4" w:rsidRPr="00257DD1" w:rsidTr="00DF78CB">
        <w:trPr>
          <w:jc w:val="center"/>
        </w:trPr>
        <w:tc>
          <w:tcPr>
            <w:tcW w:w="848" w:type="dxa"/>
            <w:vAlign w:val="center"/>
          </w:tcPr>
          <w:p w:rsidR="004401E4" w:rsidRPr="00257DD1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401E4" w:rsidRPr="00257DD1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1">
              <w:rPr>
                <w:rFonts w:ascii="Times New Roman" w:hAnsi="Times New Roman" w:cs="Times New Roman"/>
                <w:sz w:val="28"/>
                <w:szCs w:val="28"/>
              </w:rPr>
              <w:t>п./п.</w:t>
            </w:r>
          </w:p>
        </w:tc>
        <w:tc>
          <w:tcPr>
            <w:tcW w:w="6038" w:type="dxa"/>
            <w:vAlign w:val="center"/>
          </w:tcPr>
          <w:p w:rsidR="004401E4" w:rsidRPr="00257DD1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2011" w:type="dxa"/>
            <w:vAlign w:val="center"/>
          </w:tcPr>
          <w:p w:rsidR="004401E4" w:rsidRPr="00257DD1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4401E4" w:rsidRPr="00257DD1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1">
              <w:rPr>
                <w:rFonts w:ascii="Times New Roman" w:hAnsi="Times New Roman" w:cs="Times New Roman"/>
                <w:sz w:val="28"/>
                <w:szCs w:val="28"/>
              </w:rPr>
              <w:t>учителей – участников анкетирования</w:t>
            </w:r>
          </w:p>
        </w:tc>
        <w:tc>
          <w:tcPr>
            <w:tcW w:w="2091" w:type="dxa"/>
            <w:vAlign w:val="center"/>
          </w:tcPr>
          <w:p w:rsidR="004401E4" w:rsidRPr="00257DD1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1">
              <w:rPr>
                <w:rFonts w:ascii="Times New Roman" w:hAnsi="Times New Roman" w:cs="Times New Roman"/>
                <w:sz w:val="28"/>
                <w:szCs w:val="28"/>
              </w:rPr>
              <w:t>% от общего</w:t>
            </w:r>
          </w:p>
          <w:p w:rsidR="004401E4" w:rsidRPr="00257DD1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1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</w:p>
          <w:p w:rsidR="004401E4" w:rsidRPr="00257DD1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1">
              <w:rPr>
                <w:rFonts w:ascii="Times New Roman" w:hAnsi="Times New Roman" w:cs="Times New Roman"/>
                <w:sz w:val="28"/>
                <w:szCs w:val="28"/>
              </w:rPr>
              <w:t>респондентов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1,23%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Алтай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38" w:type="dxa"/>
            <w:shd w:val="clear" w:color="auto" w:fill="FFFF00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91" w:type="dxa"/>
            <w:shd w:val="clear" w:color="auto" w:fill="FFFF00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Ингушетия</w:t>
            </w:r>
            <w:r w:rsidRPr="00A07D9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3,75%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38" w:type="dxa"/>
            <w:shd w:val="clear" w:color="auto" w:fill="FFFF00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</w:t>
            </w:r>
            <w:r w:rsidRPr="00A07D9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91" w:type="dxa"/>
            <w:shd w:val="clear" w:color="auto" w:fill="FFFF00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</w:t>
            </w:r>
            <w:r w:rsidRPr="00A07D9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0,16%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0,36%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Марий Эл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0,96%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0,67%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038" w:type="dxa"/>
            <w:shd w:val="clear" w:color="auto" w:fill="FFFF00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91" w:type="dxa"/>
            <w:shd w:val="clear" w:color="auto" w:fill="FFFF00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 – Алания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Тыва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0,33%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1,44%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0,61%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038" w:type="dxa"/>
            <w:shd w:val="clear" w:color="auto" w:fill="FFFF00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91" w:type="dxa"/>
            <w:shd w:val="clear" w:color="auto" w:fill="FFFF00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Чувашская Республика – Чувашия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3,12%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1,38%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21,61%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0,46%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0,99%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1,09%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038" w:type="dxa"/>
            <w:shd w:val="clear" w:color="auto" w:fill="auto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1,92%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1,48%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0,03%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6,07%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0,13%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0,14%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Курская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 xml:space="preserve">Липецкая область 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0,09%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6038" w:type="dxa"/>
            <w:shd w:val="clear" w:color="auto" w:fill="FFFF00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91" w:type="dxa"/>
            <w:shd w:val="clear" w:color="auto" w:fill="FFFF00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0,09%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0,88%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2,80%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0,04%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4,62%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Омская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0,59%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2,97%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0,33%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0,09%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2,47%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0,06%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0,04%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975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7,02%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6038" w:type="dxa"/>
            <w:shd w:val="clear" w:color="auto" w:fill="auto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0,04%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1,19%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6038" w:type="dxa"/>
            <w:shd w:val="clear" w:color="auto" w:fill="FFFF00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91" w:type="dxa"/>
            <w:shd w:val="clear" w:color="auto" w:fill="FFFF00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0,98%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0,04%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72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2,17%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0,06%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6038" w:type="dxa"/>
            <w:shd w:val="clear" w:color="auto" w:fill="FFFF00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91" w:type="dxa"/>
            <w:shd w:val="clear" w:color="auto" w:fill="FFFF00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 xml:space="preserve">ХМАО – </w:t>
            </w:r>
            <w:proofErr w:type="spellStart"/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Югра</w:t>
            </w:r>
            <w:proofErr w:type="spellEnd"/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0,05%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6038" w:type="dxa"/>
            <w:shd w:val="clear" w:color="auto" w:fill="auto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0,01%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0,99%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Крым 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1,50%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Севастополь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0,06%</w:t>
            </w:r>
          </w:p>
        </w:tc>
      </w:tr>
      <w:tr w:rsidR="004401E4" w:rsidRPr="00A07D9C" w:rsidTr="00DF78CB">
        <w:trPr>
          <w:jc w:val="center"/>
        </w:trPr>
        <w:tc>
          <w:tcPr>
            <w:tcW w:w="848" w:type="dxa"/>
          </w:tcPr>
          <w:p w:rsidR="004401E4" w:rsidRPr="00A07D9C" w:rsidRDefault="004401E4" w:rsidP="00DF78C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38" w:type="dxa"/>
          </w:tcPr>
          <w:p w:rsidR="004401E4" w:rsidRPr="00A07D9C" w:rsidRDefault="004401E4" w:rsidP="00DF7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7D9C">
              <w:rPr>
                <w:rFonts w:ascii="Times New Roman" w:hAnsi="Times New Roman" w:cs="Times New Roman"/>
                <w:sz w:val="28"/>
                <w:szCs w:val="28"/>
              </w:rPr>
              <w:t>Субъект РФ не указан</w:t>
            </w:r>
          </w:p>
        </w:tc>
        <w:tc>
          <w:tcPr>
            <w:tcW w:w="2011" w:type="dxa"/>
            <w:vAlign w:val="center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091" w:type="dxa"/>
            <w:vAlign w:val="bottom"/>
          </w:tcPr>
          <w:p w:rsidR="004401E4" w:rsidRPr="00C10A7C" w:rsidRDefault="004401E4" w:rsidP="00DF7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0,77%</w:t>
            </w:r>
          </w:p>
        </w:tc>
      </w:tr>
    </w:tbl>
    <w:p w:rsidR="004401E4" w:rsidRDefault="004401E4" w:rsidP="004401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1E4" w:rsidRDefault="004401E4" w:rsidP="004401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1E4" w:rsidRDefault="004401E4" w:rsidP="004401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1E4" w:rsidRDefault="004401E4" w:rsidP="004401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1E4" w:rsidRDefault="004401E4" w:rsidP="004401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1E4" w:rsidRDefault="004401E4" w:rsidP="004401E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01E4" w:rsidRDefault="004401E4" w:rsidP="004401E4">
      <w:pPr>
        <w:spacing w:after="0" w:line="240" w:lineRule="auto"/>
        <w:rPr>
          <w:rFonts w:ascii="Times New Roman" w:hAnsi="Times New Roman"/>
          <w:sz w:val="28"/>
          <w:szCs w:val="28"/>
        </w:rPr>
        <w:sectPr w:rsidR="004401E4" w:rsidSect="008A1F8C">
          <w:headerReference w:type="default" r:id="rId8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4401E4" w:rsidRDefault="004401E4" w:rsidP="004401E4">
      <w:pPr>
        <w:pStyle w:val="a3"/>
        <w:spacing w:line="360" w:lineRule="auto"/>
        <w:ind w:left="0"/>
        <w:jc w:val="both"/>
        <w:rPr>
          <w:szCs w:val="28"/>
        </w:rPr>
      </w:pPr>
      <w:r w:rsidRPr="00FA1E98">
        <w:rPr>
          <w:noProof/>
          <w:szCs w:val="28"/>
          <w:shd w:val="clear" w:color="auto" w:fill="00FF00"/>
          <w:lang w:eastAsia="ru-RU"/>
        </w:rPr>
        <w:lastRenderedPageBreak/>
        <w:drawing>
          <wp:inline distT="0" distB="0" distL="0" distR="0">
            <wp:extent cx="9603740" cy="453390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01E4" w:rsidRDefault="004401E4" w:rsidP="004401E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01E4" w:rsidRDefault="004401E4" w:rsidP="004401E4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FA1E98">
        <w:rPr>
          <w:rFonts w:ascii="Times New Roman" w:hAnsi="Times New Roman"/>
          <w:b/>
          <w:noProof/>
          <w:sz w:val="28"/>
          <w:szCs w:val="28"/>
          <w:shd w:val="clear" w:color="auto" w:fill="00FF00"/>
          <w:lang w:eastAsia="ru-RU"/>
        </w:rPr>
        <w:lastRenderedPageBreak/>
        <w:drawing>
          <wp:inline distT="0" distB="0" distL="0" distR="0">
            <wp:extent cx="9598660" cy="5591175"/>
            <wp:effectExtent l="0" t="0" r="254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 w:type="page"/>
      </w:r>
    </w:p>
    <w:p w:rsidR="004401E4" w:rsidRDefault="004401E4" w:rsidP="004401E4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598660" cy="5181600"/>
            <wp:effectExtent l="0" t="0" r="254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01E4" w:rsidRDefault="004401E4" w:rsidP="004401E4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01E4" w:rsidRDefault="004401E4" w:rsidP="004401E4">
      <w:pPr>
        <w:spacing w:after="160"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01200" cy="5798185"/>
            <wp:effectExtent l="0" t="0" r="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4401E4" w:rsidRDefault="004401E4" w:rsidP="004401E4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B2D">
        <w:rPr>
          <w:rFonts w:ascii="Times New Roman" w:hAnsi="Times New Roman"/>
          <w:noProof/>
          <w:sz w:val="28"/>
          <w:szCs w:val="28"/>
          <w:shd w:val="clear" w:color="auto" w:fill="FF0000"/>
          <w:lang w:eastAsia="ru-RU"/>
        </w:rPr>
        <w:lastRenderedPageBreak/>
        <w:drawing>
          <wp:inline distT="0" distB="0" distL="0" distR="0">
            <wp:extent cx="9601200" cy="579818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401E4" w:rsidRDefault="004401E4" w:rsidP="004401E4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01200" cy="5860415"/>
            <wp:effectExtent l="0" t="0" r="0" b="698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401E4" w:rsidRDefault="004401E4" w:rsidP="004401E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486900" cy="579818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4401E4" w:rsidRDefault="004401E4" w:rsidP="004401E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7B2D">
        <w:rPr>
          <w:rFonts w:ascii="Times New Roman" w:hAnsi="Times New Roman"/>
          <w:noProof/>
          <w:sz w:val="28"/>
          <w:szCs w:val="28"/>
          <w:shd w:val="clear" w:color="auto" w:fill="FF0000"/>
          <w:lang w:eastAsia="ru-RU"/>
        </w:rPr>
        <w:lastRenderedPageBreak/>
        <w:drawing>
          <wp:inline distT="0" distB="0" distL="0" distR="0">
            <wp:extent cx="9601200" cy="591248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 w:type="page"/>
      </w:r>
    </w:p>
    <w:p w:rsidR="004401E4" w:rsidRDefault="004401E4" w:rsidP="004401E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01200" cy="591248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401E4" w:rsidRDefault="004401E4" w:rsidP="004401E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393">
        <w:rPr>
          <w:rFonts w:ascii="Times New Roman" w:hAnsi="Times New Roman"/>
          <w:b/>
          <w:noProof/>
          <w:sz w:val="28"/>
          <w:szCs w:val="28"/>
          <w:shd w:val="clear" w:color="auto" w:fill="FF0000"/>
          <w:lang w:eastAsia="ru-RU"/>
        </w:rPr>
        <w:lastRenderedPageBreak/>
        <w:drawing>
          <wp:inline distT="0" distB="0" distL="0" distR="0">
            <wp:extent cx="9601200" cy="5898515"/>
            <wp:effectExtent l="0" t="0" r="0" b="698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401E4" w:rsidRPr="00D22BE7" w:rsidRDefault="004401E4" w:rsidP="004401E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01200" cy="591248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55F02" w:rsidRPr="00AA60F3" w:rsidRDefault="004401E4" w:rsidP="00440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01200" cy="591248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E55F02" w:rsidRPr="00AA60F3" w:rsidSect="004401E4">
      <w:headerReference w:type="default" r:id="rId21"/>
      <w:footerReference w:type="default" r:id="rId22"/>
      <w:headerReference w:type="first" r:id="rId23"/>
      <w:pgSz w:w="16838" w:h="11906" w:orient="landscape"/>
      <w:pgMar w:top="170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AE9" w:rsidRDefault="00507AE9" w:rsidP="005D4CFE">
      <w:pPr>
        <w:spacing w:after="0" w:line="240" w:lineRule="auto"/>
      </w:pPr>
      <w:r>
        <w:separator/>
      </w:r>
    </w:p>
  </w:endnote>
  <w:endnote w:type="continuationSeparator" w:id="1">
    <w:p w:rsidR="00507AE9" w:rsidRDefault="00507AE9" w:rsidP="005D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78">
    <w:charset w:val="CC"/>
    <w:family w:val="auto"/>
    <w:pitch w:val="variable"/>
    <w:sig w:usb0="00000000" w:usb1="00000000" w:usb2="00000000" w:usb3="00000000" w:csb0="0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FE" w:rsidRPr="00982BA0" w:rsidRDefault="005D4CFE" w:rsidP="00B23785">
    <w:pPr>
      <w:pStyle w:val="a8"/>
      <w:rPr>
        <w:rFonts w:ascii="Times New Roman" w:hAnsi="Times New Roman" w:cs="Times New Roman"/>
        <w:sz w:val="24"/>
        <w:szCs w:val="24"/>
      </w:rPr>
    </w:pPr>
  </w:p>
  <w:p w:rsidR="005D4CFE" w:rsidRDefault="005D4C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AE9" w:rsidRDefault="00507AE9" w:rsidP="005D4CFE">
      <w:pPr>
        <w:spacing w:after="0" w:line="240" w:lineRule="auto"/>
      </w:pPr>
      <w:r>
        <w:separator/>
      </w:r>
    </w:p>
  </w:footnote>
  <w:footnote w:type="continuationSeparator" w:id="1">
    <w:p w:rsidR="00507AE9" w:rsidRDefault="00507AE9" w:rsidP="005D4CFE">
      <w:pPr>
        <w:spacing w:after="0" w:line="240" w:lineRule="auto"/>
      </w:pPr>
      <w:r>
        <w:continuationSeparator/>
      </w:r>
    </w:p>
  </w:footnote>
  <w:footnote w:id="2">
    <w:p w:rsidR="00E55F02" w:rsidRPr="007E19FE" w:rsidRDefault="00E55F02" w:rsidP="00E55F02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9FE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7E19FE">
        <w:rPr>
          <w:rFonts w:ascii="Times New Roman" w:hAnsi="Times New Roman" w:cs="Times New Roman"/>
          <w:sz w:val="20"/>
          <w:szCs w:val="20"/>
        </w:rPr>
        <w:t xml:space="preserve"> См.: Меркулова Г.И. Выступление на «круглом столе» на тему: «Модель национальной системы учительского роста и проект уровневого профессионального стандарта педагога: вопросы для обсуждения» // МИА «Россия сегодня». 2017, 28 августа. URL: </w:t>
      </w:r>
      <w:hyperlink r:id="rId1" w:history="1">
        <w:r w:rsidRPr="0057370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http://pressmia.ru/pressclub/20170828/951641828.html</w:t>
        </w:r>
      </w:hyperlink>
      <w:r w:rsidRPr="005737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19FE">
        <w:rPr>
          <w:rFonts w:ascii="Times New Roman" w:hAnsi="Times New Roman" w:cs="Times New Roman"/>
          <w:sz w:val="20"/>
          <w:szCs w:val="20"/>
        </w:rPr>
        <w:t>(дата обращения: 10.08.2018).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1333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401E4" w:rsidRPr="0058633F" w:rsidRDefault="005E77B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58633F">
          <w:rPr>
            <w:rFonts w:ascii="Times New Roman" w:hAnsi="Times New Roman"/>
            <w:sz w:val="24"/>
            <w:szCs w:val="24"/>
          </w:rPr>
          <w:fldChar w:fldCharType="begin"/>
        </w:r>
        <w:r w:rsidR="004401E4" w:rsidRPr="0058633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633F">
          <w:rPr>
            <w:rFonts w:ascii="Times New Roman" w:hAnsi="Times New Roman"/>
            <w:sz w:val="24"/>
            <w:szCs w:val="24"/>
          </w:rPr>
          <w:fldChar w:fldCharType="separate"/>
        </w:r>
        <w:r w:rsidR="00123261">
          <w:rPr>
            <w:rFonts w:ascii="Times New Roman" w:hAnsi="Times New Roman"/>
            <w:noProof/>
            <w:sz w:val="24"/>
            <w:szCs w:val="24"/>
          </w:rPr>
          <w:t>2</w:t>
        </w:r>
        <w:r w:rsidRPr="005863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401E4" w:rsidRDefault="004401E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79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3869" w:rsidRPr="00E93869" w:rsidRDefault="005E77B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38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3869" w:rsidRPr="00E938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38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3261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938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3869" w:rsidRDefault="00E9386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23" w:rsidRDefault="00042123">
    <w:pPr>
      <w:pStyle w:val="a6"/>
      <w:jc w:val="center"/>
    </w:pPr>
  </w:p>
  <w:p w:rsidR="00042123" w:rsidRDefault="000421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BC125E"/>
    <w:multiLevelType w:val="multilevel"/>
    <w:tmpl w:val="CF30E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53E7907"/>
    <w:multiLevelType w:val="hybridMultilevel"/>
    <w:tmpl w:val="C72A33F6"/>
    <w:lvl w:ilvl="0" w:tplc="59965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B0152D"/>
    <w:multiLevelType w:val="multilevel"/>
    <w:tmpl w:val="CF30E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21968C8"/>
    <w:multiLevelType w:val="multilevel"/>
    <w:tmpl w:val="2122A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124"/>
    <w:rsid w:val="000169B2"/>
    <w:rsid w:val="00027032"/>
    <w:rsid w:val="00034886"/>
    <w:rsid w:val="000369E2"/>
    <w:rsid w:val="00037F07"/>
    <w:rsid w:val="000402E1"/>
    <w:rsid w:val="00042123"/>
    <w:rsid w:val="00055582"/>
    <w:rsid w:val="00055B39"/>
    <w:rsid w:val="00061EAD"/>
    <w:rsid w:val="00066F7D"/>
    <w:rsid w:val="00084DD8"/>
    <w:rsid w:val="00087201"/>
    <w:rsid w:val="0009118F"/>
    <w:rsid w:val="000A050D"/>
    <w:rsid w:val="000A5124"/>
    <w:rsid w:val="000B1F3F"/>
    <w:rsid w:val="000B5C06"/>
    <w:rsid w:val="000B68D6"/>
    <w:rsid w:val="000C6592"/>
    <w:rsid w:val="000C7197"/>
    <w:rsid w:val="000E5DB0"/>
    <w:rsid w:val="000F2588"/>
    <w:rsid w:val="00123261"/>
    <w:rsid w:val="0012530F"/>
    <w:rsid w:val="00133293"/>
    <w:rsid w:val="00137119"/>
    <w:rsid w:val="00153155"/>
    <w:rsid w:val="001544AA"/>
    <w:rsid w:val="00155197"/>
    <w:rsid w:val="001618E1"/>
    <w:rsid w:val="00166100"/>
    <w:rsid w:val="001732AF"/>
    <w:rsid w:val="00177C8F"/>
    <w:rsid w:val="001900F9"/>
    <w:rsid w:val="001B3723"/>
    <w:rsid w:val="001B6603"/>
    <w:rsid w:val="001C296B"/>
    <w:rsid w:val="001C3252"/>
    <w:rsid w:val="001C4854"/>
    <w:rsid w:val="00211366"/>
    <w:rsid w:val="00244298"/>
    <w:rsid w:val="002605B6"/>
    <w:rsid w:val="00267AA8"/>
    <w:rsid w:val="00276A8A"/>
    <w:rsid w:val="00276B54"/>
    <w:rsid w:val="002845F3"/>
    <w:rsid w:val="0029043F"/>
    <w:rsid w:val="00290FC2"/>
    <w:rsid w:val="00296C00"/>
    <w:rsid w:val="002C5CD4"/>
    <w:rsid w:val="002C642D"/>
    <w:rsid w:val="002E176B"/>
    <w:rsid w:val="00311C12"/>
    <w:rsid w:val="0031452B"/>
    <w:rsid w:val="00315555"/>
    <w:rsid w:val="00316C02"/>
    <w:rsid w:val="00326E48"/>
    <w:rsid w:val="00334AB5"/>
    <w:rsid w:val="00375356"/>
    <w:rsid w:val="00375AB2"/>
    <w:rsid w:val="00382386"/>
    <w:rsid w:val="00384874"/>
    <w:rsid w:val="0038763F"/>
    <w:rsid w:val="003A2615"/>
    <w:rsid w:val="003A5088"/>
    <w:rsid w:val="003B02C3"/>
    <w:rsid w:val="003D2225"/>
    <w:rsid w:val="00404A09"/>
    <w:rsid w:val="00404BDB"/>
    <w:rsid w:val="004125F5"/>
    <w:rsid w:val="00422F6B"/>
    <w:rsid w:val="004356AD"/>
    <w:rsid w:val="004401E4"/>
    <w:rsid w:val="00441875"/>
    <w:rsid w:val="004519FC"/>
    <w:rsid w:val="00466831"/>
    <w:rsid w:val="0048005F"/>
    <w:rsid w:val="00495893"/>
    <w:rsid w:val="004A2B52"/>
    <w:rsid w:val="004A6873"/>
    <w:rsid w:val="004D1F35"/>
    <w:rsid w:val="004D43E2"/>
    <w:rsid w:val="004D5280"/>
    <w:rsid w:val="004E6345"/>
    <w:rsid w:val="004F0182"/>
    <w:rsid w:val="004F3C43"/>
    <w:rsid w:val="004F3D1B"/>
    <w:rsid w:val="004F452E"/>
    <w:rsid w:val="005030D3"/>
    <w:rsid w:val="00506EDE"/>
    <w:rsid w:val="00507AE9"/>
    <w:rsid w:val="005173A3"/>
    <w:rsid w:val="00531FBE"/>
    <w:rsid w:val="00535F48"/>
    <w:rsid w:val="005377D6"/>
    <w:rsid w:val="00543292"/>
    <w:rsid w:val="005433AC"/>
    <w:rsid w:val="00557094"/>
    <w:rsid w:val="00563144"/>
    <w:rsid w:val="005730EE"/>
    <w:rsid w:val="0057370D"/>
    <w:rsid w:val="00576D6B"/>
    <w:rsid w:val="00576E17"/>
    <w:rsid w:val="0057778F"/>
    <w:rsid w:val="005A594E"/>
    <w:rsid w:val="005C73DE"/>
    <w:rsid w:val="005D4CFE"/>
    <w:rsid w:val="005E5863"/>
    <w:rsid w:val="005E77B7"/>
    <w:rsid w:val="005F0D06"/>
    <w:rsid w:val="005F214E"/>
    <w:rsid w:val="005F4265"/>
    <w:rsid w:val="005F727C"/>
    <w:rsid w:val="005F7E01"/>
    <w:rsid w:val="006235AE"/>
    <w:rsid w:val="00635814"/>
    <w:rsid w:val="0064535E"/>
    <w:rsid w:val="0065065A"/>
    <w:rsid w:val="0065374F"/>
    <w:rsid w:val="00657D0D"/>
    <w:rsid w:val="006675A8"/>
    <w:rsid w:val="00673FE2"/>
    <w:rsid w:val="006D258E"/>
    <w:rsid w:val="006D7B2F"/>
    <w:rsid w:val="006F4EAA"/>
    <w:rsid w:val="00750A73"/>
    <w:rsid w:val="007642CB"/>
    <w:rsid w:val="007642FB"/>
    <w:rsid w:val="00766493"/>
    <w:rsid w:val="00780986"/>
    <w:rsid w:val="00782A06"/>
    <w:rsid w:val="00791EB6"/>
    <w:rsid w:val="00797A69"/>
    <w:rsid w:val="007B2A98"/>
    <w:rsid w:val="007B2F96"/>
    <w:rsid w:val="007C05D7"/>
    <w:rsid w:val="007C5D4E"/>
    <w:rsid w:val="007C75CF"/>
    <w:rsid w:val="007E19FE"/>
    <w:rsid w:val="007E5D68"/>
    <w:rsid w:val="007F5ABC"/>
    <w:rsid w:val="00802C82"/>
    <w:rsid w:val="0081159A"/>
    <w:rsid w:val="00811BE3"/>
    <w:rsid w:val="0083061F"/>
    <w:rsid w:val="00831184"/>
    <w:rsid w:val="00887DD6"/>
    <w:rsid w:val="008935AF"/>
    <w:rsid w:val="008B074F"/>
    <w:rsid w:val="008B136E"/>
    <w:rsid w:val="008B515C"/>
    <w:rsid w:val="008C1452"/>
    <w:rsid w:val="008F2199"/>
    <w:rsid w:val="009041B7"/>
    <w:rsid w:val="0091374D"/>
    <w:rsid w:val="009267E1"/>
    <w:rsid w:val="00927C89"/>
    <w:rsid w:val="00930F42"/>
    <w:rsid w:val="00952DED"/>
    <w:rsid w:val="0096671A"/>
    <w:rsid w:val="00973CD0"/>
    <w:rsid w:val="00982BA0"/>
    <w:rsid w:val="00983F48"/>
    <w:rsid w:val="00992DAF"/>
    <w:rsid w:val="009C63AD"/>
    <w:rsid w:val="009C6EDB"/>
    <w:rsid w:val="009E7242"/>
    <w:rsid w:val="009F0794"/>
    <w:rsid w:val="009F4B4D"/>
    <w:rsid w:val="00A04BCC"/>
    <w:rsid w:val="00A32DE9"/>
    <w:rsid w:val="00A33CC0"/>
    <w:rsid w:val="00A40658"/>
    <w:rsid w:val="00A43FF9"/>
    <w:rsid w:val="00A534A6"/>
    <w:rsid w:val="00A61960"/>
    <w:rsid w:val="00A84C30"/>
    <w:rsid w:val="00A91670"/>
    <w:rsid w:val="00AA2E1F"/>
    <w:rsid w:val="00AA60F3"/>
    <w:rsid w:val="00AA6AF2"/>
    <w:rsid w:val="00AA7F52"/>
    <w:rsid w:val="00AB1E1F"/>
    <w:rsid w:val="00AC0687"/>
    <w:rsid w:val="00AC6DD6"/>
    <w:rsid w:val="00AC7D25"/>
    <w:rsid w:val="00AD7842"/>
    <w:rsid w:val="00AE137B"/>
    <w:rsid w:val="00B00289"/>
    <w:rsid w:val="00B12573"/>
    <w:rsid w:val="00B23454"/>
    <w:rsid w:val="00B23785"/>
    <w:rsid w:val="00B30A38"/>
    <w:rsid w:val="00B3323B"/>
    <w:rsid w:val="00B332FD"/>
    <w:rsid w:val="00B33FC4"/>
    <w:rsid w:val="00B37ABD"/>
    <w:rsid w:val="00B37B02"/>
    <w:rsid w:val="00B500BA"/>
    <w:rsid w:val="00B6116A"/>
    <w:rsid w:val="00B74BB2"/>
    <w:rsid w:val="00B76329"/>
    <w:rsid w:val="00B84C1C"/>
    <w:rsid w:val="00B8537E"/>
    <w:rsid w:val="00B924E2"/>
    <w:rsid w:val="00BA5AA4"/>
    <w:rsid w:val="00BB5D56"/>
    <w:rsid w:val="00BC57CC"/>
    <w:rsid w:val="00BF2C5A"/>
    <w:rsid w:val="00BF3ED1"/>
    <w:rsid w:val="00C01ADD"/>
    <w:rsid w:val="00C2358D"/>
    <w:rsid w:val="00C30FC5"/>
    <w:rsid w:val="00C47C2A"/>
    <w:rsid w:val="00C63F68"/>
    <w:rsid w:val="00C702C5"/>
    <w:rsid w:val="00C85215"/>
    <w:rsid w:val="00CB7091"/>
    <w:rsid w:val="00CE3509"/>
    <w:rsid w:val="00CF7D98"/>
    <w:rsid w:val="00D06D59"/>
    <w:rsid w:val="00D461CF"/>
    <w:rsid w:val="00D56591"/>
    <w:rsid w:val="00D60638"/>
    <w:rsid w:val="00D77B75"/>
    <w:rsid w:val="00D8276D"/>
    <w:rsid w:val="00DA3578"/>
    <w:rsid w:val="00DE2BD0"/>
    <w:rsid w:val="00DE6AD7"/>
    <w:rsid w:val="00DF08DD"/>
    <w:rsid w:val="00E21389"/>
    <w:rsid w:val="00E23330"/>
    <w:rsid w:val="00E26115"/>
    <w:rsid w:val="00E27B36"/>
    <w:rsid w:val="00E32A46"/>
    <w:rsid w:val="00E34080"/>
    <w:rsid w:val="00E55F02"/>
    <w:rsid w:val="00E5775B"/>
    <w:rsid w:val="00E72F28"/>
    <w:rsid w:val="00E80598"/>
    <w:rsid w:val="00E84584"/>
    <w:rsid w:val="00E93869"/>
    <w:rsid w:val="00EA656C"/>
    <w:rsid w:val="00EA68F7"/>
    <w:rsid w:val="00EA6ADD"/>
    <w:rsid w:val="00EB206E"/>
    <w:rsid w:val="00EB3814"/>
    <w:rsid w:val="00EF5D5C"/>
    <w:rsid w:val="00F23803"/>
    <w:rsid w:val="00F27E5B"/>
    <w:rsid w:val="00F30293"/>
    <w:rsid w:val="00F44873"/>
    <w:rsid w:val="00F52F2A"/>
    <w:rsid w:val="00F54DBF"/>
    <w:rsid w:val="00F6095F"/>
    <w:rsid w:val="00F74D31"/>
    <w:rsid w:val="00F7599B"/>
    <w:rsid w:val="00FA2E9C"/>
    <w:rsid w:val="00FB2B21"/>
    <w:rsid w:val="00FD75BE"/>
    <w:rsid w:val="00FD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0A5124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512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rsid w:val="000E5DB0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E5D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styleId="a4">
    <w:name w:val="No Spacing"/>
    <w:link w:val="a5"/>
    <w:uiPriority w:val="1"/>
    <w:qFormat/>
    <w:rsid w:val="000E5DB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D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CFE"/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5D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CFE"/>
    <w:rPr>
      <w:rFonts w:ascii="Calibri" w:eastAsia="Calibri" w:hAnsi="Calibri"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5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0A73"/>
    <w:rPr>
      <w:rFonts w:ascii="Tahoma" w:eastAsia="Calibri" w:hAnsi="Tahoma" w:cs="Tahoma"/>
      <w:sz w:val="16"/>
      <w:szCs w:val="16"/>
      <w:lang w:eastAsia="ar-SA"/>
    </w:rPr>
  </w:style>
  <w:style w:type="character" w:customStyle="1" w:styleId="a5">
    <w:name w:val="Без интервала Знак"/>
    <w:basedOn w:val="a0"/>
    <w:link w:val="a4"/>
    <w:locked/>
    <w:rsid w:val="0083061F"/>
  </w:style>
  <w:style w:type="character" w:styleId="ac">
    <w:name w:val="Hyperlink"/>
    <w:basedOn w:val="a0"/>
    <w:uiPriority w:val="99"/>
    <w:semiHidden/>
    <w:unhideWhenUsed/>
    <w:rsid w:val="00E55F02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55F02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E55F0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55F02"/>
    <w:rPr>
      <w:vertAlign w:val="superscript"/>
    </w:rPr>
  </w:style>
  <w:style w:type="paragraph" w:customStyle="1" w:styleId="10">
    <w:name w:val="Без интервала1"/>
    <w:rsid w:val="00E55F02"/>
    <w:pPr>
      <w:suppressAutoHyphens/>
      <w:spacing w:after="0" w:line="100" w:lineRule="atLeast"/>
    </w:pPr>
    <w:rPr>
      <w:rFonts w:ascii="Calibri" w:eastAsia="SimSun" w:hAnsi="Calibri" w:cs="font378"/>
      <w:lang w:eastAsia="ar-SA"/>
    </w:rPr>
  </w:style>
  <w:style w:type="table" w:styleId="af0">
    <w:name w:val="Table Grid"/>
    <w:basedOn w:val="a1"/>
    <w:uiPriority w:val="39"/>
    <w:rsid w:val="0044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40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mia.ru/pressclub/20170828/951641828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sz="1800" b="1">
                <a:effectLst/>
              </a:rPr>
              <a:t>1</a:t>
            </a:r>
            <a:r>
              <a:rPr lang="ru-RU" sz="1800" b="1">
                <a:effectLst/>
              </a:rPr>
              <a:t>.</a:t>
            </a:r>
            <a:r>
              <a:rPr lang="ru-RU" sz="1800" b="1" baseline="0">
                <a:effectLst/>
              </a:rPr>
              <a:t> </a:t>
            </a:r>
            <a:r>
              <a:rPr lang="ru-RU" sz="1800" b="1">
                <a:effectLst/>
              </a:rPr>
              <a:t>Произошло ли на, на Ваш взгляд, повышение престижа профессии учителя в российском обществе за последние 5 дет?</a:t>
            </a:r>
            <a:endParaRPr lang="ru-RU" sz="1800">
              <a:effectLst/>
            </a:endParaRP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Затрудняюсь ответить</c:v>
                </c:pt>
                <c:pt idx="1">
                  <c:v>Однозначно нет: престиж профессии учителя значительно снизился</c:v>
                </c:pt>
                <c:pt idx="2">
                  <c:v>Скорее нет: престиж профессии учителя немного снизился</c:v>
                </c:pt>
                <c:pt idx="3">
                  <c:v>Отношение к профессии учителя осталось прежним.</c:v>
                </c:pt>
                <c:pt idx="4">
                  <c:v>Скорее да: престиж профессии учителя немного возрос</c:v>
                </c:pt>
                <c:pt idx="5">
                  <c:v>Однозначно да: престиж профессии учителя значительно возрос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2.5000000000000036E-2</c:v>
                </c:pt>
                <c:pt idx="1">
                  <c:v>0.27500000000000002</c:v>
                </c:pt>
                <c:pt idx="2">
                  <c:v>0.25</c:v>
                </c:pt>
                <c:pt idx="3">
                  <c:v>0.23</c:v>
                </c:pt>
                <c:pt idx="4">
                  <c:v>0.15700000000000031</c:v>
                </c:pt>
                <c:pt idx="5">
                  <c:v>6.4000000000000126E-2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D9-4017-A1DB-5C6F888C1003}"/>
            </c:ext>
          </c:extLst>
        </c:ser>
        <c:axId val="100072832"/>
        <c:axId val="100201600"/>
      </c:barChart>
      <c:catAx>
        <c:axId val="100072832"/>
        <c:scaling>
          <c:orientation val="minMax"/>
        </c:scaling>
        <c:axPos val="l"/>
        <c:numFmt formatCode="General" sourceLinked="0"/>
        <c:tickLblPos val="nextTo"/>
        <c:crossAx val="100201600"/>
        <c:crosses val="autoZero"/>
        <c:auto val="1"/>
        <c:lblAlgn val="r"/>
        <c:lblOffset val="100"/>
      </c:catAx>
      <c:valAx>
        <c:axId val="100201600"/>
        <c:scaling>
          <c:orientation val="minMax"/>
        </c:scaling>
        <c:delete val="1"/>
        <c:axPos val="b"/>
        <c:majorGridlines/>
        <c:numFmt formatCode="0.00%" sourceLinked="1"/>
        <c:tickLblPos val="none"/>
        <c:crossAx val="100072832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 prst="relaxedInset"/>
        </a:sp3d>
      </c:spPr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10. </a:t>
            </a:r>
            <a:r>
              <a:rPr lang="ru-RU" sz="1800" b="1">
                <a:effectLst/>
              </a:rPr>
              <a:t>Считаете ли Вы, что модель проведения Всероссийского конкурса «Учитель года России» нуждается в серьёзном усовершенствовании?</a:t>
            </a:r>
            <a:endParaRPr lang="ru-RU" sz="18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448-4252-8DDB-44BB5F5D6006}"/>
              </c:ext>
            </c:extLst>
          </c:dPt>
          <c:dPt>
            <c:idx val="2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48-4252-8DDB-44BB5F5D6006}"/>
              </c:ext>
            </c:extLst>
          </c:dPt>
          <c:dLbls>
            <c:dLbl>
              <c:idx val="0"/>
              <c:layout>
                <c:manualLayout>
                  <c:x val="3.3287101248266296E-2"/>
                  <c:y val="-2.77392510402219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48-4252-8DDB-44BB5F5D6006}"/>
                </c:ext>
              </c:extLst>
            </c:dLbl>
            <c:dLbl>
              <c:idx val="1"/>
              <c:layout>
                <c:manualLayout>
                  <c:x val="2.7739251040221846E-2"/>
                  <c:y val="-2.77392510402219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448-4252-8DDB-44BB5F5D6006}"/>
                </c:ext>
              </c:extLst>
            </c:dLbl>
            <c:dLbl>
              <c:idx val="2"/>
              <c:layout>
                <c:manualLayout>
                  <c:x val="2.958853444290338E-2"/>
                  <c:y val="-2.21914008321775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48-4252-8DDB-44BB5F5D60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Да, конкурс должен быть в большей мере ориентирован на оценку квалификации учителя (уровня знаний, умений, профессиональных навыков и опыта работы) и учитывать реальные результаты его профессиональной деятельности.</c:v>
                </c:pt>
                <c:pt idx="1">
                  <c:v>Нет, существующая модель проведения конкурса в целом является оптимальной и позволяет выявить лучших в профессии.</c:v>
                </c:pt>
                <c:pt idx="2">
                  <c:v>Затрудняюсь ответить.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0.47500000000000031</c:v>
                </c:pt>
                <c:pt idx="1">
                  <c:v>0.253</c:v>
                </c:pt>
                <c:pt idx="2">
                  <c:v>0.27200000000000002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448-4252-8DDB-44BB5F5D6006}"/>
            </c:ext>
          </c:extLst>
        </c:ser>
        <c:shape val="box"/>
        <c:axId val="58551296"/>
        <c:axId val="58557184"/>
        <c:axId val="0"/>
      </c:bar3DChart>
      <c:catAx>
        <c:axId val="58551296"/>
        <c:scaling>
          <c:orientation val="minMax"/>
        </c:scaling>
        <c:axPos val="b"/>
        <c:numFmt formatCode="General" sourceLinked="0"/>
        <c:tickLblPos val="nextTo"/>
        <c:crossAx val="58557184"/>
        <c:crosses val="autoZero"/>
        <c:auto val="1"/>
        <c:lblAlgn val="ctr"/>
        <c:lblOffset val="100"/>
      </c:catAx>
      <c:valAx>
        <c:axId val="58557184"/>
        <c:scaling>
          <c:orientation val="minMax"/>
        </c:scaling>
        <c:axPos val="l"/>
        <c:majorGridlines/>
        <c:numFmt formatCode="0.00%" sourceLinked="1"/>
        <c:tickLblPos val="nextTo"/>
        <c:crossAx val="58551296"/>
        <c:crosses val="autoZero"/>
        <c:crossBetween val="between"/>
      </c:valAx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/>
              <a:t>11. Считаете ли Вы, что учитель, одержавший победу в профессиональном конкурсе, должен быть удостоенным ведомственной награды?</a:t>
            </a:r>
          </a:p>
          <a:p>
            <a:pPr>
              <a:defRPr/>
            </a:pPr>
            <a:endParaRPr lang="ru-RU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flip="none" rotWithShape="1">
              <a:gsLst>
                <a:gs pos="0">
                  <a:srgbClr val="3399FF"/>
                </a:gs>
                <a:gs pos="16000">
                  <a:srgbClr val="00CCCC"/>
                </a:gs>
                <a:gs pos="47000">
                  <a:srgbClr val="9999FF"/>
                </a:gs>
                <a:gs pos="60001">
                  <a:srgbClr val="2E6792"/>
                </a:gs>
                <a:gs pos="71001">
                  <a:srgbClr val="3333CC"/>
                </a:gs>
                <a:gs pos="81000">
                  <a:srgbClr val="1170FF"/>
                </a:gs>
                <a:gs pos="100000">
                  <a:srgbClr val="006699"/>
                </a:gs>
              </a:gsLst>
              <a:lin ang="5400000" scaled="0"/>
              <a:tileRect r="-100000" b="-100000"/>
            </a:gradFill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Lbls>
            <c:dLbl>
              <c:idx val="0"/>
              <c:layout>
                <c:manualLayout>
                  <c:x val="2.4242424242424229E-2"/>
                  <c:y val="-2.295252999478346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29-4E27-8D9B-C8CF7C33DE15}"/>
                </c:ext>
              </c:extLst>
            </c:dLbl>
            <c:dLbl>
              <c:idx val="1"/>
              <c:layout>
                <c:manualLayout>
                  <c:x val="1.8648018648018662E-2"/>
                  <c:y val="-2.71257172665624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29-4E27-8D9B-C8CF7C33DE15}"/>
                </c:ext>
              </c:extLst>
            </c:dLbl>
            <c:dLbl>
              <c:idx val="2"/>
              <c:layout>
                <c:manualLayout>
                  <c:x val="2.0512820512820516E-2"/>
                  <c:y val="-2.71257172665624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29-4E27-8D9B-C8CF7C33DE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Да, помимо награждения дипломом победителя профессионального конкурса, желательно автоматическое представление учителя к ведомственной награде.</c:v>
                </c:pt>
                <c:pt idx="1">
                  <c:v>Нет, ведомственная награда должна вручаться учителю за высокие результаты непосредственной работы с детьми, а не за демонстрацию профессионального мастерства на конкурсах.</c:v>
                </c:pt>
                <c:pt idx="2">
                  <c:v>Затрудняюсь ответить.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0.51700000000000002</c:v>
                </c:pt>
                <c:pt idx="1">
                  <c:v>0.38600000000000051</c:v>
                </c:pt>
                <c:pt idx="2">
                  <c:v>9.7000000000000003E-2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D29-4E27-8D9B-C8CF7C33DE15}"/>
            </c:ext>
          </c:extLst>
        </c:ser>
        <c:shape val="cylinder"/>
        <c:axId val="59643008"/>
        <c:axId val="59644544"/>
        <c:axId val="0"/>
      </c:bar3DChart>
      <c:catAx>
        <c:axId val="59643008"/>
        <c:scaling>
          <c:orientation val="minMax"/>
        </c:scaling>
        <c:axPos val="b"/>
        <c:numFmt formatCode="General" sourceLinked="0"/>
        <c:tickLblPos val="nextTo"/>
        <c:crossAx val="59644544"/>
        <c:crosses val="autoZero"/>
        <c:auto val="1"/>
        <c:lblAlgn val="ctr"/>
        <c:lblOffset val="100"/>
      </c:catAx>
      <c:valAx>
        <c:axId val="59644544"/>
        <c:scaling>
          <c:orientation val="minMax"/>
        </c:scaling>
        <c:axPos val="l"/>
        <c:majorGridlines/>
        <c:numFmt formatCode="0.00%" sourceLinked="1"/>
        <c:tickLblPos val="nextTo"/>
        <c:crossAx val="59643008"/>
        <c:crosses val="autoZero"/>
        <c:crossBetween val="between"/>
      </c:valAx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/>
            </a:pPr>
            <a:r>
              <a:rPr lang="ru-RU"/>
              <a:t>12. Считаете ли Вы, что учитель, одержавший победу в профессиональном конкурсе или получивший отраслевую награду, должен иметь льготы при аттестации?</a:t>
            </a:r>
          </a:p>
          <a:p>
            <a:pPr>
              <a:defRPr/>
            </a:pP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Да, он подтвердил тем самым право стать учителем первой (высшей) квалификационной категории. </c:v>
                </c:pt>
                <c:pt idx="1">
                  <c:v>Нет, за одни и те же достижения и заслуги неправильно награждать дважды.</c:v>
                </c:pt>
                <c:pt idx="2">
                  <c:v>Затрудняюсь ответить.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0.80200000000000005</c:v>
                </c:pt>
                <c:pt idx="1">
                  <c:v>0.13900000000000001</c:v>
                </c:pt>
                <c:pt idx="2">
                  <c:v>5.900000000000008E-2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97-4032-9473-0E2B23151101}"/>
            </c:ext>
          </c:extLst>
        </c:ser>
        <c:axId val="59713792"/>
        <c:axId val="59719680"/>
      </c:barChart>
      <c:catAx>
        <c:axId val="59713792"/>
        <c:scaling>
          <c:orientation val="minMax"/>
        </c:scaling>
        <c:axPos val="b"/>
        <c:numFmt formatCode="General" sourceLinked="0"/>
        <c:tickLblPos val="nextTo"/>
        <c:crossAx val="59719680"/>
        <c:crosses val="autoZero"/>
        <c:auto val="1"/>
        <c:lblAlgn val="ctr"/>
        <c:lblOffset val="100"/>
      </c:catAx>
      <c:valAx>
        <c:axId val="59719680"/>
        <c:scaling>
          <c:orientation val="minMax"/>
        </c:scaling>
        <c:axPos val="l"/>
        <c:majorGridlines/>
        <c:numFmt formatCode="0.00%" sourceLinked="1"/>
        <c:tickLblPos val="nextTo"/>
        <c:crossAx val="5971379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title>
      <c:tx>
        <c:rich>
          <a:bodyPr/>
          <a:lstStyle/>
          <a:p>
            <a:pPr>
              <a:defRPr/>
            </a:pPr>
            <a:r>
              <a:rPr lang="ru-RU"/>
              <a:t>2. Имеете ли Вы представление о том, что такое национальная система учительского роста (НСУР)?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Pt>
            <c:idx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BA8-4374-B4ED-1023A9EF6855}"/>
              </c:ext>
            </c:extLst>
          </c:dPt>
          <c:dPt>
            <c:idx val="1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BA8-4374-B4ED-1023A9EF6855}"/>
              </c:ext>
            </c:extLst>
          </c:dPt>
          <c:dPt>
            <c:idx val="3"/>
            <c:spPr>
              <a:solidFill>
                <a:schemeClr val="accent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BA8-4374-B4ED-1023A9EF6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Однозначно да: имею полное и отчётливое представление</c:v>
                </c:pt>
                <c:pt idx="1">
                  <c:v>Скорее да: имею некоторое представление, о чём идёт речь.</c:v>
                </c:pt>
                <c:pt idx="2">
                  <c:v>Скорее нет: имею весьма смутное представление.</c:v>
                </c:pt>
                <c:pt idx="3">
                  <c:v>Однозначно нет: не имею никакого представления, о чём идёт речь.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0.16</c:v>
                </c:pt>
                <c:pt idx="1">
                  <c:v>0.42400000000000032</c:v>
                </c:pt>
                <c:pt idx="2">
                  <c:v>0.29900000000000032</c:v>
                </c:pt>
                <c:pt idx="3">
                  <c:v>0.11799999999999998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BA8-4374-B4ED-1023A9EF6855}"/>
            </c:ext>
          </c:extLst>
        </c:ser>
        <c:axId val="10463104"/>
        <c:axId val="10464640"/>
      </c:barChart>
      <c:catAx>
        <c:axId val="10463104"/>
        <c:scaling>
          <c:orientation val="minMax"/>
        </c:scaling>
        <c:axPos val="b"/>
        <c:numFmt formatCode="General" sourceLinked="0"/>
        <c:tickLblPos val="nextTo"/>
        <c:crossAx val="10464640"/>
        <c:crosses val="autoZero"/>
        <c:auto val="1"/>
        <c:lblAlgn val="ctr"/>
        <c:lblOffset val="100"/>
      </c:catAx>
      <c:valAx>
        <c:axId val="10464640"/>
        <c:scaling>
          <c:orientation val="minMax"/>
        </c:scaling>
        <c:axPos val="l"/>
        <c:majorGridlines/>
        <c:numFmt formatCode="0.00%" sourceLinked="1"/>
        <c:tickLblPos val="nextTo"/>
        <c:crossAx val="1046310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3. Как Вы оцениваете промежуточные итоги формирования НСУР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за последние 2 года?</a:t>
            </a:r>
            <a:endParaRPr lang="ru-RU" sz="1800">
              <a:effectLst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Pt>
            <c:idx val="4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9CD-45CF-BF84-DD2BD4FB4EB5}"/>
              </c:ext>
            </c:extLst>
          </c:dPt>
          <c:dLbls>
            <c:dLbl>
              <c:idx val="0"/>
              <c:layout>
                <c:manualLayout>
                  <c:x val="-1.3862381785610195E-2"/>
                  <c:y val="-6.186313107920352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CD-45CF-BF84-DD2BD4FB4EB5}"/>
                </c:ext>
              </c:extLst>
            </c:dLbl>
            <c:dLbl>
              <c:idx val="1"/>
              <c:layout>
                <c:manualLayout>
                  <c:x val="6.2522393034204178E-3"/>
                  <c:y val="-7.535896248263097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CD-45CF-BF84-DD2BD4FB4EB5}"/>
                </c:ext>
              </c:extLst>
            </c:dLbl>
            <c:dLbl>
              <c:idx val="2"/>
              <c:layout>
                <c:manualLayout>
                  <c:x val="-3.1570532850060409E-2"/>
                  <c:y val="-8.6845761926818024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CD-45CF-BF84-DD2BD4FB4EB5}"/>
                </c:ext>
              </c:extLst>
            </c:dLbl>
            <c:dLbl>
              <c:idx val="3"/>
              <c:layout>
                <c:manualLayout>
                  <c:x val="-7.6248802233054034E-3"/>
                  <c:y val="2.79369306777830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CD-45CF-BF84-DD2BD4FB4EB5}"/>
                </c:ext>
              </c:extLst>
            </c:dLbl>
            <c:dLbl>
              <c:idx val="4"/>
              <c:layout>
                <c:manualLayout>
                  <c:x val="-1.5624088655584753E-3"/>
                  <c:y val="-2.431488343368836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CD-45CF-BF84-DD2BD4FB4E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Произошли положительные изменения в части создания фактических условий учительского роста.</c:v>
                </c:pt>
                <c:pt idx="1">
                  <c:v>Обозначены, но ещё не реализованы интересные перспективы учительского роста.</c:v>
                </c:pt>
                <c:pt idx="2">
                  <c:v>Ничего не изменилось в лучшую сторону.</c:v>
                </c:pt>
                <c:pt idx="3">
                  <c:v>Не знаю, о чём конкретно идёт речь.</c:v>
                </c:pt>
                <c:pt idx="4">
                  <c:v>Затрудняюсь ответить.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7.6999999999999999E-2</c:v>
                </c:pt>
                <c:pt idx="1">
                  <c:v>0.31100000000000044</c:v>
                </c:pt>
                <c:pt idx="2">
                  <c:v>0.32600000000000051</c:v>
                </c:pt>
                <c:pt idx="3">
                  <c:v>0.15200000000000022</c:v>
                </c:pt>
                <c:pt idx="4">
                  <c:v>0.13400000000000001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9CD-45CF-BF84-DD2BD4FB4EB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66592701953922651"/>
          <c:y val="0.19522609301628871"/>
          <c:w val="0.32018409157188815"/>
          <c:h val="0.80477390698371165"/>
        </c:manualLayout>
      </c:layout>
    </c:legend>
    <c:plotVisOnly val="1"/>
    <c:dispBlanksAs val="zero"/>
  </c:chart>
  <c:spPr>
    <a:ln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4"/>
  <c:chart>
    <c:title>
      <c:tx>
        <c:rich>
          <a:bodyPr/>
          <a:lstStyle/>
          <a:p>
            <a:pPr>
              <a:defRPr/>
            </a:pPr>
            <a:r>
              <a:rPr lang="ru-RU"/>
              <a:t>4. Известно ли Вам о каких-либо предложениях Общероссийского Профсоюза образования по совершенствованию подходов к формированию НСУР?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Pt>
            <c:idx val="1"/>
            <c:spPr>
              <a:solidFill>
                <a:srgbClr val="00FF0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8DA-45F0-902C-9D23215EAA5D}"/>
              </c:ext>
            </c:extLst>
          </c:dPt>
          <c:dPt>
            <c:idx val="2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8DA-45F0-902C-9D23215EAA5D}"/>
              </c:ext>
            </c:extLst>
          </c:dPt>
          <c:dLbls>
            <c:dLbl>
              <c:idx val="0"/>
              <c:layout>
                <c:manualLayout>
                  <c:x val="1.6528925619834767E-2"/>
                  <c:y val="-3.571428571428564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DA-45F0-902C-9D23215EAA5D}"/>
                </c:ext>
              </c:extLst>
            </c:dLbl>
            <c:dLbl>
              <c:idx val="1"/>
              <c:layout>
                <c:manualLayout>
                  <c:x val="1.469237832874196E-2"/>
                  <c:y val="-3.57142857142857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DA-45F0-902C-9D23215EAA5D}"/>
                </c:ext>
              </c:extLst>
            </c:dLbl>
            <c:dLbl>
              <c:idx val="2"/>
              <c:layout>
                <c:manualLayout>
                  <c:x val="1.1019283746556479E-2"/>
                  <c:y val="-5.5555555555555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DA-45F0-902C-9D23215EAA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Да, хорошо известно.</c:v>
                </c:pt>
                <c:pt idx="1">
                  <c:v>Пожалуй, немного известно.</c:v>
                </c:pt>
                <c:pt idx="2">
                  <c:v>Нет, вообще ничего не известно.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0.16700000000000001</c:v>
                </c:pt>
                <c:pt idx="1">
                  <c:v>0.48200000000000032</c:v>
                </c:pt>
                <c:pt idx="2">
                  <c:v>0.35100000000000031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8DA-45F0-902C-9D23215EAA5D}"/>
            </c:ext>
          </c:extLst>
        </c:ser>
        <c:shape val="cylinder"/>
        <c:axId val="58170368"/>
        <c:axId val="58176256"/>
        <c:axId val="0"/>
      </c:bar3DChart>
      <c:catAx>
        <c:axId val="58170368"/>
        <c:scaling>
          <c:orientation val="minMax"/>
        </c:scaling>
        <c:axPos val="b"/>
        <c:numFmt formatCode="General" sourceLinked="0"/>
        <c:tickLblPos val="nextTo"/>
        <c:crossAx val="58176256"/>
        <c:crosses val="autoZero"/>
        <c:auto val="1"/>
        <c:lblAlgn val="ctr"/>
        <c:lblOffset val="100"/>
      </c:catAx>
      <c:valAx>
        <c:axId val="58176256"/>
        <c:scaling>
          <c:orientation val="minMax"/>
        </c:scaling>
        <c:axPos val="l"/>
        <c:majorGridlines/>
        <c:numFmt formatCode="0.00%" sourceLinked="1"/>
        <c:tickLblPos val="nextTo"/>
        <c:crossAx val="58170368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/>
              <a:t>5. Что из перечисленного может оказать наибольшее прямое влияние на повышение Вашего профессионального уровня в течение ближайшего года?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Затрудняюсь ответить.</c:v>
                </c:pt>
                <c:pt idx="1">
                  <c:v>Иное.</c:v>
                </c:pt>
                <c:pt idx="2">
                  <c:v>Персональные консультации со стороны методистов и (или) наставников.</c:v>
                </c:pt>
                <c:pt idx="3">
                  <c:v>Корпоративное обучение на базе школы.</c:v>
                </c:pt>
                <c:pt idx="4">
                  <c:v>Стажировка посредством ознакомления с передовым практическим опытом учителей из других школ.</c:v>
                </c:pt>
                <c:pt idx="5">
                  <c:v>Воссоздание муниципальной методической службы или повышение эффективности её работы.</c:v>
                </c:pt>
                <c:pt idx="6">
                  <c:v>Участие в профессиональном конкурсе. </c:v>
                </c:pt>
                <c:pt idx="7">
                  <c:v>Освоение полезной для Вас программы повышения квалификации.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>
                  <c:v>5.1999999999999998E-2</c:v>
                </c:pt>
                <c:pt idx="1">
                  <c:v>4.9000000000000071E-2</c:v>
                </c:pt>
                <c:pt idx="2">
                  <c:v>0.1</c:v>
                </c:pt>
                <c:pt idx="3">
                  <c:v>7.9000000000000112E-2</c:v>
                </c:pt>
                <c:pt idx="4">
                  <c:v>0.23600000000000004</c:v>
                </c:pt>
                <c:pt idx="5">
                  <c:v>0.16400000000000001</c:v>
                </c:pt>
                <c:pt idx="6">
                  <c:v>6.1000000000000013E-2</c:v>
                </c:pt>
                <c:pt idx="7">
                  <c:v>0.25800000000000001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0C-4F06-BA97-060C4DE387BC}"/>
            </c:ext>
          </c:extLst>
        </c:ser>
        <c:axId val="58274176"/>
        <c:axId val="58275712"/>
      </c:barChart>
      <c:catAx>
        <c:axId val="58274176"/>
        <c:scaling>
          <c:orientation val="minMax"/>
        </c:scaling>
        <c:axPos val="l"/>
        <c:numFmt formatCode="General" sourceLinked="0"/>
        <c:tickLblPos val="nextTo"/>
        <c:crossAx val="58275712"/>
        <c:crosses val="autoZero"/>
        <c:auto val="1"/>
        <c:lblAlgn val="r"/>
        <c:lblOffset val="100"/>
      </c:catAx>
      <c:valAx>
        <c:axId val="58275712"/>
        <c:scaling>
          <c:orientation val="minMax"/>
        </c:scaling>
        <c:delete val="1"/>
        <c:axPos val="b"/>
        <c:majorGridlines/>
        <c:numFmt formatCode="0.00%" sourceLinked="1"/>
        <c:tickLblPos val="none"/>
        <c:crossAx val="58274176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1">
                <a:effectLst/>
              </a:rPr>
              <a:t>6. Что из перечисленного может оказать наибольшее косвенное влияние на повышение Вашего профессионального уровня в течение ближайшего года?</a:t>
            </a:r>
            <a:endParaRPr lang="ru-RU" sz="1800">
              <a:effectLst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Pt>
            <c:idx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10-47CB-B2FA-167D47B692FA}"/>
              </c:ext>
            </c:extLst>
          </c:dPt>
          <c:dPt>
            <c:idx val="1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10-47CB-B2FA-167D47B692FA}"/>
              </c:ext>
            </c:extLst>
          </c:dPt>
          <c:dPt>
            <c:idx val="2"/>
            <c:spPr>
              <a:solidFill>
                <a:srgbClr val="00FF00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10-47CB-B2FA-167D47B692FA}"/>
              </c:ext>
            </c:extLst>
          </c:dPt>
          <c:dPt>
            <c:idx val="3"/>
            <c:spPr>
              <a:solidFill>
                <a:srgbClr val="FF66FF"/>
              </a:solidFill>
              <a:scene3d>
                <a:camera prst="orthographicFront"/>
                <a:lightRig rig="threePt" dir="t"/>
              </a:scene3d>
              <a:sp3d>
                <a:bevelT w="2667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10-47CB-B2FA-167D47B692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Диагностика имеющихся профессиональных дефицитов в рамках оценки квалификации (тестирования, проведения открытых и видеоуроков, выполнения «кейсов» и т. п.).</c:v>
                </c:pt>
                <c:pt idx="1">
                  <c:v>Реальное устранение избыточной отчётности и, как следствие, увеличение временных затрат на подготовку к учебным занятиям.</c:v>
                </c:pt>
                <c:pt idx="2">
                  <c:v>Рост заработной платы и, как следствие, возможность снижения учебной нагрузки и сосредоточения на самообразовании. </c:v>
                </c:pt>
                <c:pt idx="3">
                  <c:v>Иное.</c:v>
                </c:pt>
                <c:pt idx="4">
                  <c:v>Затрудняюсь ответить.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9.2000000000000026E-2</c:v>
                </c:pt>
                <c:pt idx="1">
                  <c:v>0.43200000000000038</c:v>
                </c:pt>
                <c:pt idx="2">
                  <c:v>0.42500000000000032</c:v>
                </c:pt>
                <c:pt idx="3">
                  <c:v>2.1000000000000012E-2</c:v>
                </c:pt>
                <c:pt idx="4">
                  <c:v>3.1000000000000041E-2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010-47CB-B2FA-167D47B692FA}"/>
            </c:ext>
          </c:extLst>
        </c:ser>
        <c:axId val="58334208"/>
        <c:axId val="58360576"/>
      </c:barChart>
      <c:catAx>
        <c:axId val="58334208"/>
        <c:scaling>
          <c:orientation val="minMax"/>
        </c:scaling>
        <c:axPos val="b"/>
        <c:numFmt formatCode="General" sourceLinked="0"/>
        <c:tickLblPos val="nextTo"/>
        <c:crossAx val="58360576"/>
        <c:crosses val="autoZero"/>
        <c:auto val="1"/>
        <c:lblAlgn val="ctr"/>
        <c:lblOffset val="100"/>
      </c:catAx>
      <c:valAx>
        <c:axId val="58360576"/>
        <c:scaling>
          <c:orientation val="minMax"/>
        </c:scaling>
        <c:axPos val="l"/>
        <c:majorGridlines/>
        <c:numFmt formatCode="0.00%" sourceLinked="1"/>
        <c:tickLblPos val="nextTo"/>
        <c:crossAx val="58334208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1">
                <a:effectLst/>
              </a:rPr>
              <a:t>7. Были ли Вы ознакомлены с планом по организации применения профессиональных стандартов в Вашей школе, предусматривающим мероприятия по приведению до 2020 г. уровня образования (квалификации) каждого работника в соответствие с требованиями профессиональн</a:t>
            </a:r>
            <a:endParaRPr lang="ru-RU" sz="1800">
              <a:effectLst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54000" prst="relaxedInset"/>
            </a:sp3d>
          </c:spPr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w="254000" prst="relaxedInse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7FE-4CF6-9FA5-6125A7B7656A}"/>
              </c:ext>
            </c:extLst>
          </c:dPt>
          <c:dLbls>
            <c:dLbl>
              <c:idx val="0"/>
              <c:layout>
                <c:manualLayout>
                  <c:x val="8.6048129525978026E-3"/>
                  <c:y val="-1.24568911644665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FE-4CF6-9FA5-6125A7B7656A}"/>
                </c:ext>
              </c:extLst>
            </c:dLbl>
            <c:dLbl>
              <c:idx val="1"/>
              <c:layout>
                <c:manualLayout>
                  <c:x val="-4.9176232489011344E-3"/>
                  <c:y val="6.7832900197820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FE-4CF6-9FA5-6125A7B7656A}"/>
                </c:ext>
              </c:extLst>
            </c:dLbl>
            <c:dLbl>
              <c:idx val="2"/>
              <c:layout>
                <c:manualLayout>
                  <c:x val="1.4852059155256203E-4"/>
                  <c:y val="-9.520016894439960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FE-4CF6-9FA5-6125A7B765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0.66100000000000114</c:v>
                </c:pt>
                <c:pt idx="1">
                  <c:v>0.17600000000000021</c:v>
                </c:pt>
                <c:pt idx="2">
                  <c:v>0.16300000000000001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7FE-4CF6-9FA5-6125A7B7656A}"/>
            </c:ext>
          </c:extLst>
        </c:ser>
        <c:firstSliceAng val="0"/>
      </c:pieChart>
    </c:plotArea>
    <c:legend>
      <c:legendPos val="r"/>
      <c:layout/>
    </c:legend>
    <c:plotVisOnly val="1"/>
    <c:dispBlanksAs val="zero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title>
      <c:tx>
        <c:rich>
          <a:bodyPr/>
          <a:lstStyle/>
          <a:p>
            <a:pPr>
              <a:defRPr/>
            </a:pPr>
            <a:r>
              <a:rPr lang="ru-RU"/>
              <a:t>8. Сократился ли объём составляемой Вами отчётности по сравнению с предыдущим учебным годом?</a:t>
            </a:r>
          </a:p>
          <a:p>
            <a:pPr>
              <a:defRPr/>
            </a:pPr>
            <a:endParaRPr lang="ru-RU"/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Объём отчётности существенно увеличился.</c:v>
                </c:pt>
                <c:pt idx="1">
                  <c:v>Объём отчётности немного увеличился.</c:v>
                </c:pt>
                <c:pt idx="2">
                  <c:v>Объём отчётности остался прежним.</c:v>
                </c:pt>
                <c:pt idx="3">
                  <c:v>Объём отчётности сократился, но незначительно.</c:v>
                </c:pt>
                <c:pt idx="4">
                  <c:v>Объём отчётности заметно сократился.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0.26300000000000001</c:v>
                </c:pt>
                <c:pt idx="1">
                  <c:v>0.23</c:v>
                </c:pt>
                <c:pt idx="2">
                  <c:v>0.34</c:v>
                </c:pt>
                <c:pt idx="3">
                  <c:v>0.13400000000000001</c:v>
                </c:pt>
                <c:pt idx="4">
                  <c:v>3.2000000000000042E-2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9A-4BAD-BD7F-80CAC639C98C}"/>
            </c:ext>
          </c:extLst>
        </c:ser>
        <c:axId val="58396032"/>
        <c:axId val="58463360"/>
      </c:barChart>
      <c:catAx>
        <c:axId val="58396032"/>
        <c:scaling>
          <c:orientation val="minMax"/>
        </c:scaling>
        <c:axPos val="l"/>
        <c:numFmt formatCode="General" sourceLinked="0"/>
        <c:tickLblPos val="nextTo"/>
        <c:crossAx val="58463360"/>
        <c:crosses val="autoZero"/>
        <c:auto val="1"/>
        <c:lblAlgn val="r"/>
        <c:lblOffset val="100"/>
      </c:catAx>
      <c:valAx>
        <c:axId val="58463360"/>
        <c:scaling>
          <c:orientation val="minMax"/>
        </c:scaling>
        <c:delete val="1"/>
        <c:axPos val="b"/>
        <c:majorGridlines/>
        <c:numFmt formatCode="0.00%" sourceLinked="1"/>
        <c:tickLblPos val="none"/>
        <c:crossAx val="58396032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9. </a:t>
            </a:r>
            <a:r>
              <a:rPr lang="ru-RU" sz="1800" b="1">
                <a:effectLst/>
              </a:rPr>
              <a:t>Может ли молодой специалист стать полезным наставником для более возрастного учителя?</a:t>
            </a:r>
            <a:endParaRPr lang="ru-RU" sz="1800">
              <a:effectLst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>
              <a:gsLst>
                <a:gs pos="0">
                  <a:srgbClr val="3399FF"/>
                </a:gs>
                <a:gs pos="16000">
                  <a:srgbClr val="00CCCC"/>
                </a:gs>
                <a:gs pos="47000">
                  <a:srgbClr val="9999FF"/>
                </a:gs>
                <a:gs pos="60001">
                  <a:srgbClr val="2E6792"/>
                </a:gs>
                <a:gs pos="71001">
                  <a:srgbClr val="3333CC"/>
                </a:gs>
                <a:gs pos="81000">
                  <a:srgbClr val="1170FF"/>
                </a:gs>
                <a:gs pos="100000">
                  <a:srgbClr val="006699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w="266700" prst="relaxedInset"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Нет, основа наиболее ценного профессионального и жизненного опыта – это многолетний стаж работы.</c:v>
                </c:pt>
                <c:pt idx="1">
                  <c:v>Да, молодой специалист может иметь более современные профессиональные компетентности.</c:v>
                </c:pt>
                <c:pt idx="2">
                  <c:v>Всё зависит от конкретного человека.</c:v>
                </c:pt>
                <c:pt idx="3">
                  <c:v>Затрудняюсь ответить.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0.161</c:v>
                </c:pt>
                <c:pt idx="1">
                  <c:v>0.26300000000000001</c:v>
                </c:pt>
                <c:pt idx="2">
                  <c:v>0.54</c:v>
                </c:pt>
                <c:pt idx="3">
                  <c:v>3.5999999999999997E-2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D9-4FA9-B9AF-1DDE5662A236}"/>
            </c:ext>
          </c:extLst>
        </c:ser>
        <c:axId val="58487552"/>
        <c:axId val="58489088"/>
      </c:barChart>
      <c:catAx>
        <c:axId val="58487552"/>
        <c:scaling>
          <c:orientation val="minMax"/>
        </c:scaling>
        <c:axPos val="b"/>
        <c:numFmt formatCode="General" sourceLinked="0"/>
        <c:tickLblPos val="nextTo"/>
        <c:crossAx val="58489088"/>
        <c:crosses val="autoZero"/>
        <c:auto val="1"/>
        <c:lblAlgn val="ctr"/>
        <c:lblOffset val="100"/>
      </c:catAx>
      <c:valAx>
        <c:axId val="58489088"/>
        <c:scaling>
          <c:orientation val="minMax"/>
        </c:scaling>
        <c:axPos val="l"/>
        <c:majorGridlines/>
        <c:numFmt formatCode="0.00%" sourceLinked="1"/>
        <c:tickLblPos val="nextTo"/>
        <c:crossAx val="58487552"/>
        <c:crosses val="autoZero"/>
        <c:crossBetween val="between"/>
      </c:valAx>
    </c:plotArea>
    <c:plotVisOnly val="1"/>
    <c:dispBlanksAs val="gap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0.30823</cdr:x>
      <cdr:y>0.20699</cdr:y>
    </cdr:from>
    <cdr:to>
      <cdr:x>0.69674</cdr:x>
      <cdr:y>0.26777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t="27635" b="23675"/>
        <a:stretch xmlns:a="http://schemas.openxmlformats.org/drawingml/2006/main"/>
      </cdr:blipFill>
      <cdr:spPr>
        <a:xfrm xmlns:a="http://schemas.openxmlformats.org/drawingml/2006/main">
          <a:off x="2924175" y="1200150"/>
          <a:ext cx="3685714" cy="35242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22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YudinPc</dc:creator>
  <cp:keywords/>
  <dc:description/>
  <cp:lastModifiedBy>Пользователь Windows</cp:lastModifiedBy>
  <cp:revision>201</cp:revision>
  <cp:lastPrinted>2018-10-09T13:24:00Z</cp:lastPrinted>
  <dcterms:created xsi:type="dcterms:W3CDTF">2017-11-15T08:18:00Z</dcterms:created>
  <dcterms:modified xsi:type="dcterms:W3CDTF">2018-10-11T11:47:00Z</dcterms:modified>
</cp:coreProperties>
</file>