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AF" w:rsidRPr="0077762C" w:rsidRDefault="00AC4F6B" w:rsidP="0077762C">
      <w:pPr>
        <w:pStyle w:val="1"/>
        <w:spacing w:line="252" w:lineRule="auto"/>
        <w:rPr>
          <w:rFonts w:ascii="Times New Roman" w:hAnsi="Times New Roman" w:cs="Times New Roman"/>
          <w:color w:val="auto"/>
          <w:sz w:val="26"/>
          <w:szCs w:val="26"/>
        </w:rPr>
      </w:pPr>
      <w:r w:rsidRPr="0077762C">
        <w:rPr>
          <w:rFonts w:ascii="Times New Roman" w:hAnsi="Times New Roman" w:cs="Times New Roman"/>
          <w:color w:val="auto"/>
          <w:sz w:val="26"/>
          <w:szCs w:val="26"/>
        </w:rPr>
        <w:t xml:space="preserve">Обзор разъяснений Минтруда России и </w:t>
      </w:r>
      <w:proofErr w:type="spellStart"/>
      <w:r w:rsidRPr="0077762C">
        <w:rPr>
          <w:rFonts w:ascii="Times New Roman" w:hAnsi="Times New Roman" w:cs="Times New Roman"/>
          <w:color w:val="auto"/>
          <w:sz w:val="26"/>
          <w:szCs w:val="26"/>
        </w:rPr>
        <w:t>Роструда</w:t>
      </w:r>
      <w:proofErr w:type="spellEnd"/>
      <w:r w:rsidRPr="0077762C">
        <w:rPr>
          <w:rFonts w:ascii="Times New Roman" w:hAnsi="Times New Roman" w:cs="Times New Roman"/>
          <w:color w:val="auto"/>
          <w:sz w:val="26"/>
          <w:szCs w:val="26"/>
        </w:rPr>
        <w:t xml:space="preserve"> по вопросам применения трудового законодательства и законодательства об охране труда в 2018</w:t>
      </w:r>
      <w:r w:rsidR="00DD2352">
        <w:rPr>
          <w:rFonts w:ascii="Times New Roman" w:hAnsi="Times New Roman" w:cs="Times New Roman"/>
          <w:color w:val="auto"/>
          <w:sz w:val="26"/>
          <w:szCs w:val="26"/>
        </w:rPr>
        <w:t xml:space="preserve"> </w:t>
      </w:r>
      <w:r w:rsidRPr="0077762C">
        <w:rPr>
          <w:rFonts w:ascii="Times New Roman" w:hAnsi="Times New Roman" w:cs="Times New Roman"/>
          <w:color w:val="auto"/>
          <w:sz w:val="26"/>
          <w:szCs w:val="26"/>
        </w:rPr>
        <w:t>году</w:t>
      </w:r>
    </w:p>
    <w:p w:rsidR="00C52EAF" w:rsidRPr="0077762C" w:rsidRDefault="00C52EAF" w:rsidP="0077762C">
      <w:pPr>
        <w:spacing w:line="252" w:lineRule="auto"/>
        <w:rPr>
          <w:rFonts w:ascii="Times New Roman" w:hAnsi="Times New Roman" w:cs="Times New Roman"/>
          <w:sz w:val="26"/>
          <w:szCs w:val="26"/>
        </w:rPr>
      </w:pP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данном материале собраны наиболее важные и интересные тезисы, касающиеся проблем применения трудового законодательства и законодательства об охране труда, которые были предложены специалистами </w:t>
      </w:r>
      <w:proofErr w:type="spellStart"/>
      <w:r w:rsidRPr="0077762C">
        <w:rPr>
          <w:rFonts w:ascii="Times New Roman" w:hAnsi="Times New Roman" w:cs="Times New Roman"/>
          <w:sz w:val="26"/>
          <w:szCs w:val="26"/>
        </w:rPr>
        <w:t>Роструда</w:t>
      </w:r>
      <w:proofErr w:type="spellEnd"/>
      <w:r w:rsidRPr="0077762C">
        <w:rPr>
          <w:rFonts w:ascii="Times New Roman" w:hAnsi="Times New Roman" w:cs="Times New Roman"/>
          <w:sz w:val="26"/>
          <w:szCs w:val="26"/>
        </w:rPr>
        <w:t xml:space="preserve"> и Минтруда России в 2018</w:t>
      </w:r>
      <w:r w:rsidR="00DD2352">
        <w:rPr>
          <w:rFonts w:ascii="Times New Roman" w:hAnsi="Times New Roman" w:cs="Times New Roman"/>
          <w:sz w:val="26"/>
          <w:szCs w:val="26"/>
        </w:rPr>
        <w:t xml:space="preserve"> </w:t>
      </w:r>
      <w:r w:rsidRPr="0077762C">
        <w:rPr>
          <w:rFonts w:ascii="Times New Roman" w:hAnsi="Times New Roman" w:cs="Times New Roman"/>
          <w:sz w:val="26"/>
          <w:szCs w:val="26"/>
        </w:rPr>
        <w:t>году.</w:t>
      </w:r>
    </w:p>
    <w:p w:rsidR="00C52EAF" w:rsidRPr="0077762C" w:rsidRDefault="00C52EAF" w:rsidP="0077762C">
      <w:pPr>
        <w:spacing w:line="252" w:lineRule="auto"/>
        <w:rPr>
          <w:rFonts w:ascii="Times New Roman" w:hAnsi="Times New Roman" w:cs="Times New Roman"/>
          <w:sz w:val="26"/>
          <w:szCs w:val="26"/>
        </w:rPr>
      </w:pPr>
    </w:p>
    <w:p w:rsidR="00C52EAF" w:rsidRPr="0077762C" w:rsidRDefault="00AC4F6B" w:rsidP="0077762C">
      <w:pPr>
        <w:pStyle w:val="1"/>
        <w:spacing w:line="252" w:lineRule="auto"/>
        <w:rPr>
          <w:rFonts w:ascii="Times New Roman" w:hAnsi="Times New Roman" w:cs="Times New Roman"/>
          <w:color w:val="auto"/>
          <w:sz w:val="26"/>
          <w:szCs w:val="26"/>
        </w:rPr>
      </w:pPr>
      <w:bookmarkStart w:id="0" w:name="sub_1"/>
      <w:r w:rsidRPr="0077762C">
        <w:rPr>
          <w:rFonts w:ascii="Times New Roman" w:hAnsi="Times New Roman" w:cs="Times New Roman"/>
          <w:color w:val="auto"/>
          <w:sz w:val="26"/>
          <w:szCs w:val="26"/>
        </w:rPr>
        <w:t>Об увольнении</w:t>
      </w:r>
    </w:p>
    <w:bookmarkEnd w:id="0"/>
    <w:p w:rsidR="00C52EAF" w:rsidRPr="0077762C" w:rsidRDefault="00C52EAF" w:rsidP="0077762C">
      <w:pPr>
        <w:spacing w:line="252" w:lineRule="auto"/>
        <w:rPr>
          <w:rFonts w:ascii="Times New Roman" w:hAnsi="Times New Roman" w:cs="Times New Roman"/>
          <w:sz w:val="26"/>
          <w:szCs w:val="26"/>
        </w:rPr>
      </w:pP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Минтруд России в </w:t>
      </w:r>
      <w:hyperlink r:id="rId7"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28 февраля 2018</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14-2/В-121</w:t>
      </w:r>
      <w:r w:rsidRPr="0077762C">
        <w:rPr>
          <w:rFonts w:ascii="Times New Roman" w:hAnsi="Times New Roman" w:cs="Times New Roman"/>
          <w:sz w:val="26"/>
          <w:szCs w:val="26"/>
        </w:rPr>
        <w:t xml:space="preserve"> ответил на вопрос о том, можно ли осуществить увольнение работников в связи с сокращением в период их </w:t>
      </w:r>
      <w:proofErr w:type="spellStart"/>
      <w:r w:rsidRPr="0077762C">
        <w:rPr>
          <w:rFonts w:ascii="Times New Roman" w:hAnsi="Times New Roman" w:cs="Times New Roman"/>
          <w:sz w:val="26"/>
          <w:szCs w:val="26"/>
        </w:rPr>
        <w:t>межвахтового</w:t>
      </w:r>
      <w:proofErr w:type="spellEnd"/>
      <w:r w:rsidRPr="0077762C">
        <w:rPr>
          <w:rFonts w:ascii="Times New Roman" w:hAnsi="Times New Roman" w:cs="Times New Roman"/>
          <w:sz w:val="26"/>
          <w:szCs w:val="26"/>
        </w:rPr>
        <w:t xml:space="preserve"> отдыха. Специалисты ведомства отметили, что увольнение возможно в любой день, в том числе и выходной. Отдельных конкретных статей, определяющих порядок увольнения в нерабочие дни, ТК РФ не содержит.</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8"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10 апреля 2018</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14-2/В-255</w:t>
      </w:r>
      <w:r w:rsidRPr="0077762C">
        <w:rPr>
          <w:rFonts w:ascii="Times New Roman" w:hAnsi="Times New Roman" w:cs="Times New Roman"/>
          <w:sz w:val="26"/>
          <w:szCs w:val="26"/>
        </w:rPr>
        <w:t xml:space="preserve"> специалисты Минтруда России указали, что трудовое законодательство (в частности </w:t>
      </w:r>
      <w:hyperlink r:id="rId9" w:history="1">
        <w:r w:rsidRPr="0077762C">
          <w:rPr>
            <w:rStyle w:val="a4"/>
            <w:rFonts w:ascii="Times New Roman" w:hAnsi="Times New Roman" w:cs="Times New Roman"/>
            <w:b w:val="0"/>
            <w:color w:val="auto"/>
            <w:sz w:val="26"/>
            <w:szCs w:val="26"/>
          </w:rPr>
          <w:t>ст.</w:t>
        </w:r>
        <w:r w:rsidR="00DD2352">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180</w:t>
        </w:r>
      </w:hyperlink>
      <w:r w:rsidRPr="0077762C">
        <w:rPr>
          <w:rFonts w:ascii="Times New Roman" w:hAnsi="Times New Roman" w:cs="Times New Roman"/>
          <w:sz w:val="26"/>
          <w:szCs w:val="26"/>
        </w:rPr>
        <w:t xml:space="preserve"> ТК РФ) не предусматривает обязанности работодателя уволить работника в связи с сокращением численности или штата работников организации исключительно в день истечения двухмесячного срока предупреждения об увольнении. По их мнению, увольнение после истечения этого срока не является нарушением.</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По мнению специалистов Минтруда России, изложенному в </w:t>
      </w:r>
      <w:hyperlink r:id="rId10"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25 октября 2018</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14-2/ООГ-8496</w:t>
      </w:r>
      <w:r w:rsidRPr="0077762C">
        <w:rPr>
          <w:rFonts w:ascii="Times New Roman" w:hAnsi="Times New Roman" w:cs="Times New Roman"/>
          <w:sz w:val="26"/>
          <w:szCs w:val="26"/>
        </w:rPr>
        <w:t>, если последним днем работы работника со сменным графиком является суббота, когда у бухгалтерии и отдела кадров выходной, окончательный расчет и трудовую книжку работник должен получить в понедельник.</w:t>
      </w:r>
    </w:p>
    <w:p w:rsidR="00C52EAF" w:rsidRPr="0077762C" w:rsidRDefault="00AC4F6B" w:rsidP="0077762C">
      <w:pPr>
        <w:spacing w:line="252" w:lineRule="auto"/>
        <w:rPr>
          <w:rFonts w:ascii="Times New Roman" w:hAnsi="Times New Roman" w:cs="Times New Roman"/>
          <w:sz w:val="26"/>
          <w:szCs w:val="26"/>
        </w:rPr>
      </w:pPr>
      <w:proofErr w:type="gramStart"/>
      <w:r w:rsidRPr="0077762C">
        <w:rPr>
          <w:rFonts w:ascii="Times New Roman" w:hAnsi="Times New Roman" w:cs="Times New Roman"/>
          <w:sz w:val="26"/>
          <w:szCs w:val="26"/>
        </w:rPr>
        <w:t xml:space="preserve">В </w:t>
      </w:r>
      <w:hyperlink r:id="rId11"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28 марта 2018</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14-2/В-219</w:t>
      </w:r>
      <w:r w:rsidRPr="0077762C">
        <w:rPr>
          <w:rFonts w:ascii="Times New Roman" w:hAnsi="Times New Roman" w:cs="Times New Roman"/>
          <w:sz w:val="26"/>
          <w:szCs w:val="26"/>
        </w:rPr>
        <w:t xml:space="preserve"> специалисты Минтруда России указали, что предъявление поддельного документа о высшем образовании не может послужить основанием для увольнения, если для работы, на которую был принят работник, требование о наличии высшего образования в локальных нормативных актах работодателя не закреплено и сама по себе должность не требует такого образования.</w:t>
      </w:r>
      <w:proofErr w:type="gramEnd"/>
      <w:r w:rsidRPr="0077762C">
        <w:rPr>
          <w:rFonts w:ascii="Times New Roman" w:hAnsi="Times New Roman" w:cs="Times New Roman"/>
          <w:sz w:val="26"/>
          <w:szCs w:val="26"/>
        </w:rPr>
        <w:t xml:space="preserve"> За представление поддельного диплома можно уволить только в том случае, если диплом входил в перечень документов, обязательных при трудоустройстве.</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12"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15 ноября 2018</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14-2/В-913</w:t>
      </w:r>
      <w:r w:rsidRPr="0077762C">
        <w:rPr>
          <w:rFonts w:ascii="Times New Roman" w:hAnsi="Times New Roman" w:cs="Times New Roman"/>
          <w:sz w:val="26"/>
          <w:szCs w:val="26"/>
        </w:rPr>
        <w:t xml:space="preserve"> отражена позиция специалистов Минтруда России по вопросу внесения в трудовую книжку записей об увольнении с работы по совместительству. Указано, что срок внесения в трудовую книжку записей о работе по совместительству, а также порядок внесения таких записей нормативно не определены. На практике указанные записи вносятся как в хронологическом порядке, так и блоками: запись в трудовую книжку о работе по совместительству (одновременно о приеме и увольнении) вносится после увольнения из каждой организации на основании документа, содержащего сведения о приеме на работу по совместительству и о прекращении данного трудового договора. Чиновники также полагают допустимым указание в записях о работе по совместительству наименований соответствующих организаций.</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Минтруд России в </w:t>
      </w:r>
      <w:hyperlink r:id="rId13"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3 августа 2018</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14-1/ООГ-6309</w:t>
      </w:r>
      <w:r w:rsidRPr="0077762C">
        <w:rPr>
          <w:rFonts w:ascii="Times New Roman" w:hAnsi="Times New Roman" w:cs="Times New Roman"/>
          <w:sz w:val="26"/>
          <w:szCs w:val="26"/>
        </w:rPr>
        <w:t xml:space="preserve"> ответил на вопрос о выплатах, причитающихся трудящемуся на условиях совместительства работнику в случае его сокращения. Как указали специалисты ведомства, в такой ситуации работнику на основании </w:t>
      </w:r>
      <w:hyperlink r:id="rId14" w:history="1">
        <w:r w:rsidRPr="0077762C">
          <w:rPr>
            <w:rStyle w:val="a4"/>
            <w:rFonts w:ascii="Times New Roman" w:hAnsi="Times New Roman" w:cs="Times New Roman"/>
            <w:b w:val="0"/>
            <w:color w:val="auto"/>
            <w:sz w:val="26"/>
            <w:szCs w:val="26"/>
          </w:rPr>
          <w:t>ст.</w:t>
        </w:r>
        <w:r w:rsidR="00DD2352">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178</w:t>
        </w:r>
      </w:hyperlink>
      <w:r w:rsidRPr="0077762C">
        <w:rPr>
          <w:rFonts w:ascii="Times New Roman" w:hAnsi="Times New Roman" w:cs="Times New Roman"/>
          <w:sz w:val="26"/>
          <w:szCs w:val="26"/>
        </w:rPr>
        <w:t xml:space="preserve"> ТК РФ положено выходное пособие в размере среднего месячного заработка. Однако средний заработок на период трудоустройства за совместителем не </w:t>
      </w:r>
      <w:r w:rsidRPr="0077762C">
        <w:rPr>
          <w:rFonts w:ascii="Times New Roman" w:hAnsi="Times New Roman" w:cs="Times New Roman"/>
          <w:sz w:val="26"/>
          <w:szCs w:val="26"/>
        </w:rPr>
        <w:lastRenderedPageBreak/>
        <w:t>сохраняется, поскольку он является трудоустроенным по основному месту работы.</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По мнению Минтруда России, изложенному в </w:t>
      </w:r>
      <w:hyperlink r:id="rId15"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8 октября 2018</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14-2/В-803</w:t>
      </w:r>
      <w:r w:rsidRPr="0077762C">
        <w:rPr>
          <w:rFonts w:ascii="Times New Roman" w:hAnsi="Times New Roman" w:cs="Times New Roman"/>
          <w:sz w:val="26"/>
          <w:szCs w:val="26"/>
        </w:rPr>
        <w:t xml:space="preserve">, размещение на официальном сайте работодателя сведений о причинах увольнения работников не соответствует нормам трудового законодательства. Чиновники напомнили, что в силу </w:t>
      </w:r>
      <w:hyperlink r:id="rId16" w:history="1">
        <w:r w:rsidRPr="0077762C">
          <w:rPr>
            <w:rStyle w:val="a4"/>
            <w:rFonts w:ascii="Times New Roman" w:hAnsi="Times New Roman" w:cs="Times New Roman"/>
            <w:b w:val="0"/>
            <w:color w:val="auto"/>
            <w:sz w:val="26"/>
            <w:szCs w:val="26"/>
          </w:rPr>
          <w:t>ст.</w:t>
        </w:r>
        <w:r w:rsidR="00DD2352">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88</w:t>
        </w:r>
      </w:hyperlink>
      <w:r w:rsidRPr="0077762C">
        <w:rPr>
          <w:rFonts w:ascii="Times New Roman" w:hAnsi="Times New Roman" w:cs="Times New Roman"/>
          <w:sz w:val="26"/>
          <w:szCs w:val="26"/>
        </w:rPr>
        <w:t xml:space="preserve"> ТК РФ работодатель по общему правилу не может сообщать персональные данные работника третьей стороне без письменного согласия работника.</w:t>
      </w:r>
    </w:p>
    <w:p w:rsidR="00C52EAF" w:rsidRPr="0077762C" w:rsidRDefault="00AC4F6B" w:rsidP="0077762C">
      <w:pPr>
        <w:spacing w:line="252" w:lineRule="auto"/>
        <w:rPr>
          <w:rFonts w:ascii="Times New Roman" w:hAnsi="Times New Roman" w:cs="Times New Roman"/>
          <w:sz w:val="26"/>
          <w:szCs w:val="26"/>
        </w:rPr>
      </w:pPr>
      <w:proofErr w:type="gramStart"/>
      <w:r w:rsidRPr="0077762C">
        <w:rPr>
          <w:rFonts w:ascii="Times New Roman" w:hAnsi="Times New Roman" w:cs="Times New Roman"/>
          <w:sz w:val="26"/>
          <w:szCs w:val="26"/>
        </w:rPr>
        <w:t xml:space="preserve">В </w:t>
      </w:r>
      <w:hyperlink r:id="rId17"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22 октября 2018</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DD2352">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14-1/ООГ-8142</w:t>
      </w:r>
      <w:r w:rsidRPr="0077762C">
        <w:rPr>
          <w:rFonts w:ascii="Times New Roman" w:hAnsi="Times New Roman" w:cs="Times New Roman"/>
          <w:sz w:val="26"/>
          <w:szCs w:val="26"/>
        </w:rPr>
        <w:t xml:space="preserve"> Минтруд России указал, что в ситуации, когда работник увольняется до окончания того рабочего года, в счет которого он уже получил ежегодный оплачиваемый отпуск, для погашения его задолженности работодатель на основании </w:t>
      </w:r>
      <w:hyperlink r:id="rId18" w:history="1">
        <w:r w:rsidRPr="0077762C">
          <w:rPr>
            <w:rStyle w:val="a4"/>
            <w:rFonts w:ascii="Times New Roman" w:hAnsi="Times New Roman" w:cs="Times New Roman"/>
            <w:b w:val="0"/>
            <w:color w:val="auto"/>
            <w:sz w:val="26"/>
            <w:szCs w:val="26"/>
          </w:rPr>
          <w:t>ст.</w:t>
        </w:r>
        <w:r w:rsidR="00DD2352">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137</w:t>
        </w:r>
      </w:hyperlink>
      <w:r w:rsidRPr="0077762C">
        <w:rPr>
          <w:rFonts w:ascii="Times New Roman" w:hAnsi="Times New Roman" w:cs="Times New Roman"/>
          <w:sz w:val="26"/>
          <w:szCs w:val="26"/>
        </w:rPr>
        <w:t xml:space="preserve"> ТК РФ может (но не обязан) произвести удержание из его заработной платы за неотработанные дни отпуска.</w:t>
      </w:r>
      <w:proofErr w:type="gramEnd"/>
      <w:r w:rsidRPr="0077762C">
        <w:rPr>
          <w:rFonts w:ascii="Times New Roman" w:hAnsi="Times New Roman" w:cs="Times New Roman"/>
          <w:sz w:val="26"/>
          <w:szCs w:val="26"/>
        </w:rPr>
        <w:t xml:space="preserve"> При этом в соответствии со </w:t>
      </w:r>
      <w:hyperlink r:id="rId19" w:history="1">
        <w:r w:rsidRPr="0077762C">
          <w:rPr>
            <w:rStyle w:val="a4"/>
            <w:rFonts w:ascii="Times New Roman" w:hAnsi="Times New Roman" w:cs="Times New Roman"/>
            <w:b w:val="0"/>
            <w:color w:val="auto"/>
            <w:sz w:val="26"/>
            <w:szCs w:val="26"/>
          </w:rPr>
          <w:t>ст.</w:t>
        </w:r>
        <w:r w:rsidR="00DD2352">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138</w:t>
        </w:r>
      </w:hyperlink>
      <w:r w:rsidRPr="0077762C">
        <w:rPr>
          <w:rFonts w:ascii="Times New Roman" w:hAnsi="Times New Roman" w:cs="Times New Roman"/>
          <w:sz w:val="26"/>
          <w:szCs w:val="26"/>
        </w:rPr>
        <w:t xml:space="preserve"> ТК РФ работодатель не вправе удержать более 20% от выплат, причитающихся работнику при увольнении.</w:t>
      </w:r>
    </w:p>
    <w:p w:rsidR="00C52EAF" w:rsidRPr="0077762C" w:rsidRDefault="00C52EAF" w:rsidP="0077762C">
      <w:pPr>
        <w:spacing w:line="252" w:lineRule="auto"/>
        <w:rPr>
          <w:rFonts w:ascii="Times New Roman" w:hAnsi="Times New Roman" w:cs="Times New Roman"/>
          <w:sz w:val="26"/>
          <w:szCs w:val="26"/>
        </w:rPr>
      </w:pPr>
    </w:p>
    <w:p w:rsidR="00C52EAF" w:rsidRPr="0077762C" w:rsidRDefault="00AC4F6B" w:rsidP="0077762C">
      <w:pPr>
        <w:pStyle w:val="1"/>
        <w:spacing w:line="252" w:lineRule="auto"/>
        <w:rPr>
          <w:rFonts w:ascii="Times New Roman" w:hAnsi="Times New Roman" w:cs="Times New Roman"/>
          <w:color w:val="auto"/>
          <w:sz w:val="26"/>
          <w:szCs w:val="26"/>
        </w:rPr>
      </w:pPr>
      <w:bookmarkStart w:id="1" w:name="sub_2"/>
      <w:r w:rsidRPr="0077762C">
        <w:rPr>
          <w:rFonts w:ascii="Times New Roman" w:hAnsi="Times New Roman" w:cs="Times New Roman"/>
          <w:color w:val="auto"/>
          <w:sz w:val="26"/>
          <w:szCs w:val="26"/>
        </w:rPr>
        <w:t>О заработной плате</w:t>
      </w:r>
    </w:p>
    <w:bookmarkEnd w:id="1"/>
    <w:p w:rsidR="00C52EAF" w:rsidRPr="0077762C" w:rsidRDefault="00C52EAF" w:rsidP="0077762C">
      <w:pPr>
        <w:spacing w:line="252" w:lineRule="auto"/>
        <w:rPr>
          <w:rFonts w:ascii="Times New Roman" w:hAnsi="Times New Roman" w:cs="Times New Roman"/>
          <w:sz w:val="26"/>
          <w:szCs w:val="26"/>
        </w:rPr>
      </w:pP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20"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5 июня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14-0/10/В-4085</w:t>
      </w:r>
      <w:r w:rsidRPr="0077762C">
        <w:rPr>
          <w:rFonts w:ascii="Times New Roman" w:hAnsi="Times New Roman" w:cs="Times New Roman"/>
          <w:sz w:val="26"/>
          <w:szCs w:val="26"/>
        </w:rPr>
        <w:t xml:space="preserve"> специалисты Минтруда России пришли к выводу, что при работе в режиме неполного рабочего времени при повременной (повременно-премиальной) системе оплаты труда заработная плата начисляется работнику пропорционально отработанному времени, но не ниже </w:t>
      </w:r>
      <w:hyperlink r:id="rId21" w:history="1">
        <w:r w:rsidRPr="0077762C">
          <w:rPr>
            <w:rStyle w:val="a4"/>
            <w:rFonts w:ascii="Times New Roman" w:hAnsi="Times New Roman" w:cs="Times New Roman"/>
            <w:b w:val="0"/>
            <w:color w:val="auto"/>
            <w:sz w:val="26"/>
            <w:szCs w:val="26"/>
          </w:rPr>
          <w:t>МРОТ</w:t>
        </w:r>
      </w:hyperlink>
      <w:r w:rsidRPr="0077762C">
        <w:rPr>
          <w:rFonts w:ascii="Times New Roman" w:hAnsi="Times New Roman" w:cs="Times New Roman"/>
          <w:sz w:val="26"/>
          <w:szCs w:val="26"/>
        </w:rPr>
        <w:t xml:space="preserve"> в пересчете на полную месячную ставку. В этом же письме чиновники оценили правомерность действий работодателя в ситуации, когда в течение года работнику заработная плата выплачивается в размере менее МРОТ, а в дальнейшем накопившаяся разница компенсируется выплатой годовой премии. Разъяснено, что заработная плата работника в каждом месяце должна быть не менее МРОТ, при этом годовая премия будет учитываться только в том месяце, в котором она начислена.</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22"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14 марта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14-1/ООГ-1874</w:t>
      </w:r>
      <w:r w:rsidRPr="0077762C">
        <w:rPr>
          <w:rFonts w:ascii="Times New Roman" w:hAnsi="Times New Roman" w:cs="Times New Roman"/>
          <w:sz w:val="26"/>
          <w:szCs w:val="26"/>
        </w:rPr>
        <w:t xml:space="preserve"> специалисты Минтруда России ответили на несколько вопросов о премировании работников.</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Во-первых, в ответ на вопрос о выплате премий при увольнении работника в ведомстве указали, что если премия начислена работнику согласно приказу о премировании, принятому до его увольнения, то она должна быть выплачена. Если же приказ о премировании работников предприятия был издан после увольнения данного работника, то оснований для включения его в приказ не имеется, так как на момент издания приказа он не состоит с организацией в трудовых отношениях.</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Во-вторых, специалисты ведомства высказались по вопросу о возможности лишения работника премии в случае привлечения его к дисциплинарной ответственности. По их мнению, в положении о премировании работников в качестве основания лишения или уменьшения премии может быть определено наличие </w:t>
      </w:r>
      <w:proofErr w:type="spellStart"/>
      <w:r w:rsidRPr="0077762C">
        <w:rPr>
          <w:rFonts w:ascii="Times New Roman" w:hAnsi="Times New Roman" w:cs="Times New Roman"/>
          <w:sz w:val="26"/>
          <w:szCs w:val="26"/>
        </w:rPr>
        <w:t>дисцинарного</w:t>
      </w:r>
      <w:proofErr w:type="spellEnd"/>
      <w:r w:rsidRPr="0077762C">
        <w:rPr>
          <w:rFonts w:ascii="Times New Roman" w:hAnsi="Times New Roman" w:cs="Times New Roman"/>
          <w:sz w:val="26"/>
          <w:szCs w:val="26"/>
        </w:rPr>
        <w:t xml:space="preserve"> взыскания. Также отмечено, что в трудовом законодательстве порядок оформления лишения или снижения премии не установлен. Поскольку сама система премирования регулируется на уровне локальных нормативных актов, лишение или снижение премии тоже должно опираться на положения соответствующих локальных актов, поэтому в приказе о премировании не требуется указывать данные о том, на каком основании конкретному работнику не начислена премия или снижен ее размер.</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О правах и обязанностях работодателей в области премирования высказывался и </w:t>
      </w:r>
      <w:proofErr w:type="spellStart"/>
      <w:r w:rsidRPr="0077762C">
        <w:rPr>
          <w:rFonts w:ascii="Times New Roman" w:hAnsi="Times New Roman" w:cs="Times New Roman"/>
          <w:sz w:val="26"/>
          <w:szCs w:val="26"/>
        </w:rPr>
        <w:t>Роструд</w:t>
      </w:r>
      <w:proofErr w:type="spellEnd"/>
      <w:r w:rsidRPr="0077762C">
        <w:rPr>
          <w:rFonts w:ascii="Times New Roman" w:hAnsi="Times New Roman" w:cs="Times New Roman"/>
          <w:sz w:val="26"/>
          <w:szCs w:val="26"/>
        </w:rPr>
        <w:t xml:space="preserve">. В </w:t>
      </w:r>
      <w:hyperlink r:id="rId23" w:history="1">
        <w:r w:rsidRPr="0077762C">
          <w:rPr>
            <w:rStyle w:val="a4"/>
            <w:rFonts w:ascii="Times New Roman" w:hAnsi="Times New Roman" w:cs="Times New Roman"/>
            <w:b w:val="0"/>
            <w:color w:val="auto"/>
            <w:sz w:val="26"/>
            <w:szCs w:val="26"/>
          </w:rPr>
          <w:t>информации</w:t>
        </w:r>
      </w:hyperlink>
      <w:r w:rsidRPr="0077762C">
        <w:rPr>
          <w:rStyle w:val="a3"/>
          <w:rFonts w:ascii="Times New Roman" w:hAnsi="Times New Roman" w:cs="Times New Roman"/>
          <w:b w:val="0"/>
          <w:color w:val="auto"/>
          <w:sz w:val="26"/>
          <w:szCs w:val="26"/>
        </w:rPr>
        <w:t xml:space="preserve"> от 10 декабря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специалисты</w:t>
      </w:r>
      <w:r w:rsidRPr="0077762C">
        <w:rPr>
          <w:rFonts w:ascii="Times New Roman" w:hAnsi="Times New Roman" w:cs="Times New Roman"/>
          <w:sz w:val="26"/>
          <w:szCs w:val="26"/>
        </w:rPr>
        <w:t xml:space="preserve"> ведомства напомнили, что установление порядка и размеров выплаты премий, а также условий лишения или </w:t>
      </w:r>
      <w:r w:rsidRPr="0077762C">
        <w:rPr>
          <w:rFonts w:ascii="Times New Roman" w:hAnsi="Times New Roman" w:cs="Times New Roman"/>
          <w:sz w:val="26"/>
          <w:szCs w:val="26"/>
        </w:rPr>
        <w:lastRenderedPageBreak/>
        <w:t xml:space="preserve">снижения премиальных выплат является исключительной прерогативой работодателя. При этом законодательство не обязывает работодателя выплачивать работникам премии. Вместе с тем чиновники отметили, что, если работодатель все же закрепил премирование в системе оплаты труда, он должен исполнять взятые на себя обязательства. Нарушение положений локальных нормативных актов, устанавливающих обязанность по выплате премии, может повлечь наступление административной ответственности по </w:t>
      </w:r>
      <w:hyperlink r:id="rId24" w:history="1">
        <w:r w:rsidRPr="0077762C">
          <w:rPr>
            <w:rStyle w:val="a4"/>
            <w:rFonts w:ascii="Times New Roman" w:hAnsi="Times New Roman" w:cs="Times New Roman"/>
            <w:b w:val="0"/>
            <w:color w:val="auto"/>
            <w:sz w:val="26"/>
            <w:szCs w:val="26"/>
          </w:rPr>
          <w:t>ст.</w:t>
        </w:r>
        <w:r w:rsidR="00777266">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5.27</w:t>
        </w:r>
      </w:hyperlink>
      <w:r w:rsidRPr="0077762C">
        <w:rPr>
          <w:rFonts w:ascii="Times New Roman" w:hAnsi="Times New Roman" w:cs="Times New Roman"/>
          <w:sz w:val="26"/>
          <w:szCs w:val="26"/>
        </w:rPr>
        <w:t xml:space="preserve"> </w:t>
      </w:r>
      <w:proofErr w:type="spellStart"/>
      <w:r w:rsidRPr="0077762C">
        <w:rPr>
          <w:rFonts w:ascii="Times New Roman" w:hAnsi="Times New Roman" w:cs="Times New Roman"/>
          <w:sz w:val="26"/>
          <w:szCs w:val="26"/>
        </w:rPr>
        <w:t>КоАП</w:t>
      </w:r>
      <w:proofErr w:type="spellEnd"/>
      <w:r w:rsidRPr="0077762C">
        <w:rPr>
          <w:rFonts w:ascii="Times New Roman" w:hAnsi="Times New Roman" w:cs="Times New Roman"/>
          <w:sz w:val="26"/>
          <w:szCs w:val="26"/>
        </w:rPr>
        <w:t xml:space="preserve"> РФ. При этом работодателем могут быть закреплены условия полного лишения премии или снижения ее размера, например в зависимости от наличия дисциплинарного проступка.</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Минтруд России в </w:t>
      </w:r>
      <w:hyperlink r:id="rId25"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24 мая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14-1/ООГ-4375</w:t>
      </w:r>
      <w:r w:rsidRPr="0077762C">
        <w:rPr>
          <w:rFonts w:ascii="Times New Roman" w:hAnsi="Times New Roman" w:cs="Times New Roman"/>
          <w:sz w:val="26"/>
          <w:szCs w:val="26"/>
        </w:rPr>
        <w:t xml:space="preserve"> ответил на вопрос о том, как нужно оплачивать период простоя, вызванного ремонтом в организации. Как следует из разъяснений ведомства, само по себе данное основание для приостановки работ не позволяет определить виновного в простое, а значит, и выбрать надлежащий способ его оплаты. Работодателю следует исходить из причин, вызвавших необходимость ремонта. Если проведение ремонта потребовалось из-за нарушений, допущенных работником, то и вина за простой лежит на нем, а значит, оплате для него в соответствии с </w:t>
      </w:r>
      <w:hyperlink r:id="rId26" w:history="1">
        <w:r w:rsidRPr="0077762C">
          <w:rPr>
            <w:rStyle w:val="a4"/>
            <w:rFonts w:ascii="Times New Roman" w:hAnsi="Times New Roman" w:cs="Times New Roman"/>
            <w:b w:val="0"/>
            <w:color w:val="auto"/>
            <w:sz w:val="26"/>
            <w:szCs w:val="26"/>
          </w:rPr>
          <w:t>частью третьей ст.</w:t>
        </w:r>
        <w:r w:rsidR="00777266">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157</w:t>
        </w:r>
      </w:hyperlink>
      <w:r w:rsidRPr="0077762C">
        <w:rPr>
          <w:rFonts w:ascii="Times New Roman" w:hAnsi="Times New Roman" w:cs="Times New Roman"/>
          <w:sz w:val="26"/>
          <w:szCs w:val="26"/>
        </w:rPr>
        <w:t xml:space="preserve"> ТК РФ простой не подлежит. Если ремонт носит плановый характер, то время его проведения можно отнести к простою по вине работодателя и оплачивать в размере не менее двух третей средней заработной платы работника (</w:t>
      </w:r>
      <w:hyperlink r:id="rId27" w:history="1">
        <w:r w:rsidRPr="0077762C">
          <w:rPr>
            <w:rStyle w:val="a4"/>
            <w:rFonts w:ascii="Times New Roman" w:hAnsi="Times New Roman" w:cs="Times New Roman"/>
            <w:b w:val="0"/>
            <w:color w:val="auto"/>
            <w:sz w:val="26"/>
            <w:szCs w:val="26"/>
          </w:rPr>
          <w:t>часть первая ст.</w:t>
        </w:r>
        <w:r w:rsidR="00777266">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157</w:t>
        </w:r>
      </w:hyperlink>
      <w:r w:rsidRPr="0077762C">
        <w:rPr>
          <w:rFonts w:ascii="Times New Roman" w:hAnsi="Times New Roman" w:cs="Times New Roman"/>
          <w:sz w:val="26"/>
          <w:szCs w:val="26"/>
        </w:rPr>
        <w:t xml:space="preserve"> ТК РФ). Если же в организации сложилась аварийная ситуация, то это, по мнению чиновников, следует квалифицировать как простой по причинам, не зависящим от сторон, который оплачивается в размере двух третей тарифной ставки, оклада (</w:t>
      </w:r>
      <w:hyperlink r:id="rId28" w:history="1">
        <w:r w:rsidRPr="0077762C">
          <w:rPr>
            <w:rStyle w:val="a4"/>
            <w:rFonts w:ascii="Times New Roman" w:hAnsi="Times New Roman" w:cs="Times New Roman"/>
            <w:b w:val="0"/>
            <w:color w:val="auto"/>
            <w:sz w:val="26"/>
            <w:szCs w:val="26"/>
          </w:rPr>
          <w:t>часть вторая ст.</w:t>
        </w:r>
        <w:r w:rsidR="00777266">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157</w:t>
        </w:r>
      </w:hyperlink>
      <w:r w:rsidRPr="0077762C">
        <w:rPr>
          <w:rFonts w:ascii="Times New Roman" w:hAnsi="Times New Roman" w:cs="Times New Roman"/>
          <w:sz w:val="26"/>
          <w:szCs w:val="26"/>
        </w:rPr>
        <w:t xml:space="preserve"> ТК РФ).</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29"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4 сентября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14-1/ООГ-7353</w:t>
      </w:r>
      <w:r w:rsidRPr="0077762C">
        <w:rPr>
          <w:rFonts w:ascii="Times New Roman" w:hAnsi="Times New Roman" w:cs="Times New Roman"/>
          <w:sz w:val="26"/>
          <w:szCs w:val="26"/>
        </w:rPr>
        <w:t xml:space="preserve"> специалисты Минтруда России осветили некоторые вопросы, касающиеся порядка оплаты сверхурочной работы и работы в выходные и праздничные дни.</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Во-первых, в ведомстве напомнили о </w:t>
      </w:r>
      <w:hyperlink r:id="rId30" w:history="1">
        <w:r w:rsidRPr="0077762C">
          <w:rPr>
            <w:rStyle w:val="a4"/>
            <w:rFonts w:ascii="Times New Roman" w:hAnsi="Times New Roman" w:cs="Times New Roman"/>
            <w:b w:val="0"/>
            <w:color w:val="auto"/>
            <w:sz w:val="26"/>
            <w:szCs w:val="26"/>
          </w:rPr>
          <w:t>постановлении</w:t>
        </w:r>
      </w:hyperlink>
      <w:r w:rsidRPr="0077762C">
        <w:rPr>
          <w:rFonts w:ascii="Times New Roman" w:hAnsi="Times New Roman" w:cs="Times New Roman"/>
          <w:sz w:val="26"/>
          <w:szCs w:val="26"/>
        </w:rPr>
        <w:t xml:space="preserve"> КС РФ от 28 июня 2018</w:t>
      </w:r>
      <w:r w:rsidR="00777266">
        <w:rPr>
          <w:rFonts w:ascii="Times New Roman" w:hAnsi="Times New Roman" w:cs="Times New Roman"/>
          <w:sz w:val="26"/>
          <w:szCs w:val="26"/>
        </w:rPr>
        <w:t xml:space="preserve"> </w:t>
      </w:r>
      <w:r w:rsidRPr="0077762C">
        <w:rPr>
          <w:rFonts w:ascii="Times New Roman" w:hAnsi="Times New Roman" w:cs="Times New Roman"/>
          <w:sz w:val="26"/>
          <w:szCs w:val="26"/>
        </w:rPr>
        <w:t>г. N</w:t>
      </w:r>
      <w:r w:rsidR="00777266">
        <w:rPr>
          <w:rFonts w:ascii="Times New Roman" w:hAnsi="Times New Roman" w:cs="Times New Roman"/>
          <w:sz w:val="26"/>
          <w:szCs w:val="26"/>
        </w:rPr>
        <w:t xml:space="preserve"> </w:t>
      </w:r>
      <w:r w:rsidRPr="0077762C">
        <w:rPr>
          <w:rFonts w:ascii="Times New Roman" w:hAnsi="Times New Roman" w:cs="Times New Roman"/>
          <w:sz w:val="26"/>
          <w:szCs w:val="26"/>
        </w:rPr>
        <w:t>26-П, согласно которому оплата за работу в выходной и (или) нерабочий праздничный день должна включать в себя все компенсационные и стимулирующие выплаты, предусмотренные установленной для них системой оплаты труда.</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Во-вторых, в ведомстве указали, что, если работник за календарный месяц отработал меньше месячной нормы рабочего времени, установленной ему трудовым договором, то выплаты уменьшаются пропорционально. В то же время если в течение месяца работник отработал больше нормы рабочего времени, то выплаты должны быть увеличены.</w:t>
      </w:r>
    </w:p>
    <w:p w:rsidR="00C52EAF" w:rsidRPr="0077762C" w:rsidRDefault="00AC4F6B" w:rsidP="0077762C">
      <w:pPr>
        <w:spacing w:line="252" w:lineRule="auto"/>
        <w:rPr>
          <w:rFonts w:ascii="Times New Roman" w:hAnsi="Times New Roman" w:cs="Times New Roman"/>
          <w:sz w:val="26"/>
          <w:szCs w:val="26"/>
        </w:rPr>
      </w:pPr>
      <w:proofErr w:type="spellStart"/>
      <w:proofErr w:type="gramStart"/>
      <w:r w:rsidRPr="0077762C">
        <w:rPr>
          <w:rFonts w:ascii="Times New Roman" w:hAnsi="Times New Roman" w:cs="Times New Roman"/>
          <w:sz w:val="26"/>
          <w:szCs w:val="26"/>
        </w:rPr>
        <w:t>Во-третьих</w:t>
      </w:r>
      <w:proofErr w:type="spellEnd"/>
      <w:r w:rsidRPr="0077762C">
        <w:rPr>
          <w:rFonts w:ascii="Times New Roman" w:hAnsi="Times New Roman" w:cs="Times New Roman"/>
          <w:sz w:val="26"/>
          <w:szCs w:val="26"/>
        </w:rPr>
        <w:t>, в ведомстве отметили, что, когда условия труда отклоняются от нормальных, применяется повышенная оплата труда по каждому виду отклонения от нормальных условий.</w:t>
      </w:r>
      <w:proofErr w:type="gramEnd"/>
      <w:r w:rsidRPr="0077762C">
        <w:rPr>
          <w:rFonts w:ascii="Times New Roman" w:hAnsi="Times New Roman" w:cs="Times New Roman"/>
          <w:sz w:val="26"/>
          <w:szCs w:val="26"/>
        </w:rPr>
        <w:t xml:space="preserve"> Если работник привлекался к работе сверхурочно и при этом в ночное время, такая работа должна оплачиваться и как сверхурочная, и как работа в ночное время.</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В-четвертых, в письме затронут вопрос соотношения </w:t>
      </w:r>
      <w:hyperlink r:id="rId31" w:history="1">
        <w:r w:rsidRPr="0077762C">
          <w:rPr>
            <w:rStyle w:val="a4"/>
            <w:rFonts w:ascii="Times New Roman" w:hAnsi="Times New Roman" w:cs="Times New Roman"/>
            <w:b w:val="0"/>
            <w:color w:val="auto"/>
            <w:sz w:val="26"/>
            <w:szCs w:val="26"/>
          </w:rPr>
          <w:t>МРОТ</w:t>
        </w:r>
      </w:hyperlink>
      <w:r w:rsidRPr="0077762C">
        <w:rPr>
          <w:rFonts w:ascii="Times New Roman" w:hAnsi="Times New Roman" w:cs="Times New Roman"/>
          <w:sz w:val="26"/>
          <w:szCs w:val="26"/>
        </w:rPr>
        <w:t xml:space="preserve"> с совокупностью образующих заработную плату выплат. По мнению чиновников, поскольку сверхурочная работа осуществляется за пределами нормальной продолжительности рабочего времени, ее оплата не включается в МРОТ. Аналогичного подхода следует придерживаться при учете иных выплат компенсационного характера. Если работа в выходные и нерабочие праздничные дни, в ночное время осуществлялась в пределах рабочего времени, то оплата за нее учитывается в составе МРОТ.</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32"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Минтруда России от 2 ноября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14-1/В-872</w:t>
      </w:r>
      <w:r w:rsidRPr="0077762C">
        <w:rPr>
          <w:rFonts w:ascii="Times New Roman" w:hAnsi="Times New Roman" w:cs="Times New Roman"/>
          <w:sz w:val="26"/>
          <w:szCs w:val="26"/>
        </w:rPr>
        <w:t xml:space="preserve"> указано, что труд работников в выходные и нерабочие праздничные дни должен оплачиваться с учетом </w:t>
      </w:r>
      <w:r w:rsidRPr="0077762C">
        <w:rPr>
          <w:rFonts w:ascii="Times New Roman" w:hAnsi="Times New Roman" w:cs="Times New Roman"/>
          <w:sz w:val="26"/>
          <w:szCs w:val="26"/>
        </w:rPr>
        <w:lastRenderedPageBreak/>
        <w:t>компенсационных и стимулирующих выплат, даже если это не предусмотрено коллективным договором или локальным нормативным актом работодателя.</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33"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23 октября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14-1/ООГ-8448</w:t>
      </w:r>
      <w:r w:rsidRPr="0077762C">
        <w:rPr>
          <w:rFonts w:ascii="Times New Roman" w:hAnsi="Times New Roman" w:cs="Times New Roman"/>
          <w:sz w:val="26"/>
          <w:szCs w:val="26"/>
        </w:rPr>
        <w:t xml:space="preserve"> специалисты Минтруда России рассмотрели вопрос об обращении работника к работодателю с просьбой направлять часть его заработной платы на погашение кредита. В качестве ответа в ведомстве процитировали </w:t>
      </w:r>
      <w:hyperlink r:id="rId34" w:history="1">
        <w:r w:rsidRPr="0077762C">
          <w:rPr>
            <w:rStyle w:val="a4"/>
            <w:rFonts w:ascii="Times New Roman" w:hAnsi="Times New Roman" w:cs="Times New Roman"/>
            <w:b w:val="0"/>
            <w:color w:val="auto"/>
            <w:sz w:val="26"/>
            <w:szCs w:val="26"/>
          </w:rPr>
          <w:t>ст.</w:t>
        </w:r>
        <w:r w:rsidR="00777266">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137</w:t>
        </w:r>
      </w:hyperlink>
      <w:r w:rsidRPr="0077762C">
        <w:rPr>
          <w:rFonts w:ascii="Times New Roman" w:hAnsi="Times New Roman" w:cs="Times New Roman"/>
          <w:sz w:val="26"/>
          <w:szCs w:val="26"/>
        </w:rPr>
        <w:t xml:space="preserve"> ТК РФ, содержащую основания для удержания из заработной платы работника, среди которых удержание по просьбе работника не указано. Из чего можно сделать вывод, что такое удержание чиновники законным не считают.</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35"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23 октября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14-1/ООГ-8459</w:t>
      </w:r>
      <w:r w:rsidRPr="0077762C">
        <w:rPr>
          <w:rFonts w:ascii="Times New Roman" w:hAnsi="Times New Roman" w:cs="Times New Roman"/>
          <w:sz w:val="26"/>
          <w:szCs w:val="26"/>
        </w:rPr>
        <w:t xml:space="preserve"> специалисты Минтруда России отметили, что обязанность по выдаче расчетных листков возлагается на </w:t>
      </w:r>
      <w:proofErr w:type="gramStart"/>
      <w:r w:rsidRPr="0077762C">
        <w:rPr>
          <w:rFonts w:ascii="Times New Roman" w:hAnsi="Times New Roman" w:cs="Times New Roman"/>
          <w:sz w:val="26"/>
          <w:szCs w:val="26"/>
        </w:rPr>
        <w:t>работодателей</w:t>
      </w:r>
      <w:proofErr w:type="gramEnd"/>
      <w:r w:rsidRPr="0077762C">
        <w:rPr>
          <w:rFonts w:ascii="Times New Roman" w:hAnsi="Times New Roman" w:cs="Times New Roman"/>
          <w:sz w:val="26"/>
          <w:szCs w:val="26"/>
        </w:rPr>
        <w:t xml:space="preserve"> в том числе и в случае перечисления заработной платы на банковские карты. Это связано с тем, что ТК РФ (в том числе </w:t>
      </w:r>
      <w:hyperlink r:id="rId36" w:history="1">
        <w:r w:rsidRPr="0077762C">
          <w:rPr>
            <w:rStyle w:val="a4"/>
            <w:rFonts w:ascii="Times New Roman" w:hAnsi="Times New Roman" w:cs="Times New Roman"/>
            <w:b w:val="0"/>
            <w:color w:val="auto"/>
            <w:sz w:val="26"/>
            <w:szCs w:val="26"/>
          </w:rPr>
          <w:t>ст.</w:t>
        </w:r>
        <w:r w:rsidR="00777266">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136</w:t>
        </w:r>
      </w:hyperlink>
      <w:r w:rsidRPr="0077762C">
        <w:rPr>
          <w:rFonts w:ascii="Times New Roman" w:hAnsi="Times New Roman" w:cs="Times New Roman"/>
          <w:sz w:val="26"/>
          <w:szCs w:val="26"/>
        </w:rPr>
        <w:t xml:space="preserve"> ТК РФ) не содержит каких-либо исключений в отношении представления работникам расчетных листков в зависимости от способа выплаты заработной платы.</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37"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3 сентября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14-3/В-718</w:t>
      </w:r>
      <w:r w:rsidRPr="0077762C">
        <w:rPr>
          <w:rFonts w:ascii="Times New Roman" w:hAnsi="Times New Roman" w:cs="Times New Roman"/>
          <w:sz w:val="26"/>
          <w:szCs w:val="26"/>
        </w:rPr>
        <w:t xml:space="preserve"> представители Минтруда России пришли к выводу, что удержание из заработной платы осужденных к исправительным работам должно осуществляться из полной суммы заработной платы. В письме отмечается, что </w:t>
      </w:r>
      <w:hyperlink r:id="rId38" w:history="1">
        <w:r w:rsidRPr="0077762C">
          <w:rPr>
            <w:rStyle w:val="a4"/>
            <w:rFonts w:ascii="Times New Roman" w:hAnsi="Times New Roman" w:cs="Times New Roman"/>
            <w:b w:val="0"/>
            <w:color w:val="auto"/>
            <w:sz w:val="26"/>
            <w:szCs w:val="26"/>
          </w:rPr>
          <w:t>ст.</w:t>
        </w:r>
        <w:r w:rsidR="00777266">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44</w:t>
        </w:r>
      </w:hyperlink>
      <w:r w:rsidRPr="0077762C">
        <w:rPr>
          <w:rFonts w:ascii="Times New Roman" w:hAnsi="Times New Roman" w:cs="Times New Roman"/>
          <w:sz w:val="26"/>
          <w:szCs w:val="26"/>
        </w:rPr>
        <w:t xml:space="preserve"> УИК РФ не содержит специальной оговорки о том, что исчислять удержания нужно из суммы заработной платы, оставшейся после удержания НДФЛ, как, например, оговорено в </w:t>
      </w:r>
      <w:hyperlink r:id="rId39" w:history="1">
        <w:r w:rsidRPr="0077762C">
          <w:rPr>
            <w:rStyle w:val="a4"/>
            <w:rFonts w:ascii="Times New Roman" w:hAnsi="Times New Roman" w:cs="Times New Roman"/>
            <w:b w:val="0"/>
            <w:color w:val="auto"/>
            <w:sz w:val="26"/>
            <w:szCs w:val="26"/>
          </w:rPr>
          <w:t>ч.</w:t>
        </w:r>
        <w:r w:rsidR="00777266">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1 ст.</w:t>
        </w:r>
        <w:r w:rsidR="00777266">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99</w:t>
        </w:r>
      </w:hyperlink>
      <w:r w:rsidRPr="0077762C">
        <w:rPr>
          <w:rFonts w:ascii="Times New Roman" w:hAnsi="Times New Roman" w:cs="Times New Roman"/>
          <w:sz w:val="26"/>
          <w:szCs w:val="26"/>
        </w:rPr>
        <w:t xml:space="preserve"> Закона об исполнительном производстве. Аналогичную позицию в 2018</w:t>
      </w:r>
      <w:r w:rsidR="00777266">
        <w:rPr>
          <w:rFonts w:ascii="Times New Roman" w:hAnsi="Times New Roman" w:cs="Times New Roman"/>
          <w:sz w:val="26"/>
          <w:szCs w:val="26"/>
        </w:rPr>
        <w:t xml:space="preserve"> </w:t>
      </w:r>
      <w:r w:rsidRPr="0077762C">
        <w:rPr>
          <w:rFonts w:ascii="Times New Roman" w:hAnsi="Times New Roman" w:cs="Times New Roman"/>
          <w:sz w:val="26"/>
          <w:szCs w:val="26"/>
        </w:rPr>
        <w:t>году высказывали специалисты Минюста России (</w:t>
      </w:r>
      <w:hyperlink r:id="rId40" w:history="1">
        <w:r w:rsidRPr="0077762C">
          <w:rPr>
            <w:rStyle w:val="a4"/>
            <w:rFonts w:ascii="Times New Roman" w:hAnsi="Times New Roman" w:cs="Times New Roman"/>
            <w:b w:val="0"/>
            <w:color w:val="auto"/>
            <w:sz w:val="26"/>
            <w:szCs w:val="26"/>
          </w:rPr>
          <w:t>письмо</w:t>
        </w:r>
      </w:hyperlink>
      <w:r w:rsidRPr="0077762C">
        <w:rPr>
          <w:rFonts w:ascii="Times New Roman" w:hAnsi="Times New Roman" w:cs="Times New Roman"/>
          <w:sz w:val="26"/>
          <w:szCs w:val="26"/>
        </w:rPr>
        <w:t xml:space="preserve"> от 03.07.2018 N</w:t>
      </w:r>
      <w:r w:rsidR="00777266">
        <w:rPr>
          <w:rFonts w:ascii="Times New Roman" w:hAnsi="Times New Roman" w:cs="Times New Roman"/>
          <w:sz w:val="26"/>
          <w:szCs w:val="26"/>
        </w:rPr>
        <w:t xml:space="preserve"> </w:t>
      </w:r>
      <w:r w:rsidRPr="0077762C">
        <w:rPr>
          <w:rFonts w:ascii="Times New Roman" w:hAnsi="Times New Roman" w:cs="Times New Roman"/>
          <w:sz w:val="26"/>
          <w:szCs w:val="26"/>
        </w:rPr>
        <w:t>04-88128/18) и ФСИН России (</w:t>
      </w:r>
      <w:hyperlink r:id="rId41" w:history="1">
        <w:r w:rsidRPr="0077762C">
          <w:rPr>
            <w:rStyle w:val="a4"/>
            <w:rFonts w:ascii="Times New Roman" w:hAnsi="Times New Roman" w:cs="Times New Roman"/>
            <w:b w:val="0"/>
            <w:color w:val="auto"/>
            <w:sz w:val="26"/>
            <w:szCs w:val="26"/>
          </w:rPr>
          <w:t>письмо</w:t>
        </w:r>
      </w:hyperlink>
      <w:r w:rsidRPr="0077762C">
        <w:rPr>
          <w:rFonts w:ascii="Times New Roman" w:hAnsi="Times New Roman" w:cs="Times New Roman"/>
          <w:sz w:val="26"/>
          <w:szCs w:val="26"/>
        </w:rPr>
        <w:t xml:space="preserve"> от 09.06.2018 N ог-19-21048).</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42"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12 ноября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14-1/ООГ-8602</w:t>
      </w:r>
      <w:r w:rsidRPr="0077762C">
        <w:rPr>
          <w:rFonts w:ascii="Times New Roman" w:hAnsi="Times New Roman" w:cs="Times New Roman"/>
          <w:sz w:val="26"/>
          <w:szCs w:val="26"/>
        </w:rPr>
        <w:t xml:space="preserve"> Минтруд России ответил на вопрос о том, может ли работодатель выплачивать заработную плату ранее установленных для этого дат. Согласно </w:t>
      </w:r>
      <w:hyperlink r:id="rId43" w:history="1">
        <w:r w:rsidRPr="0077762C">
          <w:rPr>
            <w:rStyle w:val="a4"/>
            <w:rFonts w:ascii="Times New Roman" w:hAnsi="Times New Roman" w:cs="Times New Roman"/>
            <w:b w:val="0"/>
            <w:color w:val="auto"/>
            <w:sz w:val="26"/>
            <w:szCs w:val="26"/>
          </w:rPr>
          <w:t>части шестой ст.</w:t>
        </w:r>
        <w:r w:rsidR="00777266">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136</w:t>
        </w:r>
      </w:hyperlink>
      <w:r w:rsidRPr="0077762C">
        <w:rPr>
          <w:rFonts w:ascii="Times New Roman" w:hAnsi="Times New Roman" w:cs="Times New Roman"/>
          <w:sz w:val="26"/>
          <w:szCs w:val="26"/>
        </w:rPr>
        <w:t xml:space="preserve">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По мнению Минтруда России, данная норма носит для работника защитный характер и направлена на уменьшение разрыва между выполнением работы и ее оплатой. Таким образом, если работодатель выплачивает заработную плату раньше установленного срока, это не ухудшает положение работника.</w:t>
      </w:r>
    </w:p>
    <w:p w:rsidR="00C52EAF"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44" w:history="1">
        <w:r w:rsidRPr="0077762C">
          <w:rPr>
            <w:rStyle w:val="a4"/>
            <w:rFonts w:ascii="Times New Roman" w:hAnsi="Times New Roman" w:cs="Times New Roman"/>
            <w:b w:val="0"/>
            <w:color w:val="auto"/>
            <w:sz w:val="26"/>
            <w:szCs w:val="26"/>
          </w:rPr>
          <w:t xml:space="preserve">письме </w:t>
        </w:r>
      </w:hyperlink>
      <w:r w:rsidRPr="0077762C">
        <w:rPr>
          <w:rStyle w:val="a3"/>
          <w:rFonts w:ascii="Times New Roman" w:hAnsi="Times New Roman" w:cs="Times New Roman"/>
          <w:b w:val="0"/>
          <w:color w:val="auto"/>
          <w:sz w:val="26"/>
          <w:szCs w:val="26"/>
        </w:rPr>
        <w:t>от 24 декабря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14-1/ООГ-10305</w:t>
      </w:r>
      <w:r w:rsidRPr="0077762C">
        <w:rPr>
          <w:rFonts w:ascii="Times New Roman" w:hAnsi="Times New Roman" w:cs="Times New Roman"/>
          <w:sz w:val="26"/>
          <w:szCs w:val="26"/>
        </w:rPr>
        <w:t xml:space="preserve"> специалисты Минтруда России прокомментировали требования к порядку индексации заработной платы. По мнению чиновников, под индексацией понимается увеличение заработной платы работников на уровень инфляции. При этом работодатель вправе дополнительно увеличить размер заработной платы отдельным категориям работников. Также в письме указано, что повышение заработной платы может осуществляться как путем пропорционального увеличения всех выплат, предусмотренных системой оплаты труда организации, так и путем увеличения отдельных выплат, входящих в заработную плату (например, оклада).</w:t>
      </w:r>
    </w:p>
    <w:p w:rsidR="0077762C" w:rsidRPr="0077762C" w:rsidRDefault="0077762C" w:rsidP="0077762C">
      <w:pPr>
        <w:spacing w:line="252" w:lineRule="auto"/>
        <w:rPr>
          <w:rFonts w:ascii="Times New Roman" w:hAnsi="Times New Roman" w:cs="Times New Roman"/>
          <w:sz w:val="26"/>
          <w:szCs w:val="26"/>
        </w:rPr>
      </w:pPr>
    </w:p>
    <w:p w:rsidR="00C52EAF" w:rsidRPr="0077762C" w:rsidRDefault="00AC4F6B" w:rsidP="0077762C">
      <w:pPr>
        <w:pStyle w:val="1"/>
        <w:spacing w:line="252" w:lineRule="auto"/>
        <w:rPr>
          <w:rFonts w:ascii="Times New Roman" w:hAnsi="Times New Roman" w:cs="Times New Roman"/>
          <w:color w:val="auto"/>
          <w:sz w:val="26"/>
          <w:szCs w:val="26"/>
        </w:rPr>
      </w:pPr>
      <w:bookmarkStart w:id="2" w:name="sub_3"/>
      <w:r w:rsidRPr="0077762C">
        <w:rPr>
          <w:rFonts w:ascii="Times New Roman" w:hAnsi="Times New Roman" w:cs="Times New Roman"/>
          <w:color w:val="auto"/>
          <w:sz w:val="26"/>
          <w:szCs w:val="26"/>
        </w:rPr>
        <w:t>Об отпусках</w:t>
      </w:r>
    </w:p>
    <w:bookmarkEnd w:id="2"/>
    <w:p w:rsidR="00C52EAF" w:rsidRPr="0077762C" w:rsidRDefault="00C52EAF" w:rsidP="0077762C">
      <w:pPr>
        <w:spacing w:line="252" w:lineRule="auto"/>
        <w:rPr>
          <w:rFonts w:ascii="Times New Roman" w:hAnsi="Times New Roman" w:cs="Times New Roman"/>
          <w:sz w:val="26"/>
          <w:szCs w:val="26"/>
        </w:rPr>
      </w:pP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По мнению специалистов Минтруда России, изложенному в </w:t>
      </w:r>
      <w:hyperlink r:id="rId45"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5 сентября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14-1/ООГ-7157</w:t>
      </w:r>
      <w:r w:rsidRPr="0077762C">
        <w:rPr>
          <w:rFonts w:ascii="Times New Roman" w:hAnsi="Times New Roman" w:cs="Times New Roman"/>
          <w:sz w:val="26"/>
          <w:szCs w:val="26"/>
        </w:rPr>
        <w:t>, при уходе работника в отпуск в понедельник отпускные должны быть выплачены не позднее четверга предыдущей недели.</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46"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26 октября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14-2/ООГ-8536</w:t>
      </w:r>
      <w:r w:rsidRPr="0077762C">
        <w:rPr>
          <w:rFonts w:ascii="Times New Roman" w:hAnsi="Times New Roman" w:cs="Times New Roman"/>
          <w:sz w:val="26"/>
          <w:szCs w:val="26"/>
        </w:rPr>
        <w:t xml:space="preserve"> Минтруд России ответил на вопрос о необходимости продления или переноса отпуска в ситуации, когда работник во </w:t>
      </w:r>
      <w:r w:rsidRPr="0077762C">
        <w:rPr>
          <w:rFonts w:ascii="Times New Roman" w:hAnsi="Times New Roman" w:cs="Times New Roman"/>
          <w:sz w:val="26"/>
          <w:szCs w:val="26"/>
        </w:rPr>
        <w:lastRenderedPageBreak/>
        <w:t>время ежегодного оплачиваемого отпуска взял больничный по уходу за ребенком. В ведомстве пришли к выводу, что в такой ситуации отпуск не продлевается.</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47"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20 ноября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14-2/ООГ-9211</w:t>
      </w:r>
      <w:r w:rsidRPr="0077762C">
        <w:rPr>
          <w:rFonts w:ascii="Times New Roman" w:hAnsi="Times New Roman" w:cs="Times New Roman"/>
          <w:sz w:val="26"/>
          <w:szCs w:val="26"/>
        </w:rPr>
        <w:t xml:space="preserve"> специалисты Минтруда России отметили, что даже в том случае, если работник имеет право на использование отпуска в удобное для него время (например, многодетный родитель), требовать предоставления отпуска </w:t>
      </w:r>
      <w:proofErr w:type="gramStart"/>
      <w:r w:rsidRPr="0077762C">
        <w:rPr>
          <w:rFonts w:ascii="Times New Roman" w:hAnsi="Times New Roman" w:cs="Times New Roman"/>
          <w:sz w:val="26"/>
          <w:szCs w:val="26"/>
        </w:rPr>
        <w:t>в первые</w:t>
      </w:r>
      <w:proofErr w:type="gramEnd"/>
      <w:r w:rsidRPr="0077762C">
        <w:rPr>
          <w:rFonts w:ascii="Times New Roman" w:hAnsi="Times New Roman" w:cs="Times New Roman"/>
          <w:sz w:val="26"/>
          <w:szCs w:val="26"/>
        </w:rPr>
        <w:t xml:space="preserve"> полгода работы он не вправе. В этот период отпуск может быть предоставлен только по соглашению сторон.</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48"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25 октября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14-2/ООГ-8519</w:t>
      </w:r>
      <w:r w:rsidRPr="0077762C">
        <w:rPr>
          <w:rFonts w:ascii="Times New Roman" w:hAnsi="Times New Roman" w:cs="Times New Roman"/>
          <w:sz w:val="26"/>
          <w:szCs w:val="26"/>
        </w:rPr>
        <w:t xml:space="preserve"> отражена позиция специалистов Минтруда России по вопросу о порядке предоставления ежегодного оплачиваемого отпуска работнице, трудящейся на дому на условиях неполного рабочего времени в период нахождения в отпуске по уходу за ребенком. В ведомстве отметили, что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Такая работа включается в стаж, дающий право на ежегодный оплачиваемый отпуск. Вместе с тем чиновники напомнили о том, что нахождение работника одновременно в двух отпусках, предоставляемых по разным основаниям, законодательством не предусмотрено. В этой связи для того, чтобы работник смог воспользоваться своим правом на ежегодный или дополнительный отпуск, ему следует прервать отпуск по уходу за ребенком. Прерванный отпуск впоследствии может быть возобновлен.</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Кроме того, в этом </w:t>
      </w:r>
      <w:hyperlink r:id="rId49" w:history="1">
        <w:r w:rsidRPr="0077762C">
          <w:rPr>
            <w:rStyle w:val="a4"/>
            <w:rFonts w:ascii="Times New Roman" w:hAnsi="Times New Roman" w:cs="Times New Roman"/>
            <w:b w:val="0"/>
            <w:color w:val="auto"/>
            <w:sz w:val="26"/>
            <w:szCs w:val="26"/>
          </w:rPr>
          <w:t>письме</w:t>
        </w:r>
      </w:hyperlink>
      <w:r w:rsidRPr="0077762C">
        <w:rPr>
          <w:rFonts w:ascii="Times New Roman" w:hAnsi="Times New Roman" w:cs="Times New Roman"/>
          <w:sz w:val="26"/>
          <w:szCs w:val="26"/>
        </w:rPr>
        <w:t xml:space="preserve"> Минтруд России затронул и еще один интересный вопрос. Как следует из </w:t>
      </w:r>
      <w:hyperlink r:id="rId50" w:history="1">
        <w:r w:rsidRPr="0077762C">
          <w:rPr>
            <w:rStyle w:val="a4"/>
            <w:rFonts w:ascii="Times New Roman" w:hAnsi="Times New Roman" w:cs="Times New Roman"/>
            <w:b w:val="0"/>
            <w:color w:val="auto"/>
            <w:sz w:val="26"/>
            <w:szCs w:val="26"/>
          </w:rPr>
          <w:t>ст.</w:t>
        </w:r>
        <w:r w:rsidR="00777266">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122</w:t>
        </w:r>
      </w:hyperlink>
      <w:r w:rsidRPr="0077762C">
        <w:rPr>
          <w:rFonts w:ascii="Times New Roman" w:hAnsi="Times New Roman" w:cs="Times New Roman"/>
          <w:sz w:val="26"/>
          <w:szCs w:val="26"/>
        </w:rPr>
        <w:t xml:space="preserve"> ТК РФ, ежегодный оплачиваемый отпуск должен предоставляться работнику в соответствующем рабочем году. При этом не уточняется, что именно следует понимать под "предоставлением" отпуска. Должен ли весь период отпуска приходиться на тот рабочий год, за который он предоставляется, или достаточно, чтобы на этот рабочий год приходилась только дата начала отпуска? Как следует из письма, Минтруд России считает верным второй вариант. Чиновники указали, что окончание ежегодного оплачиваемого отпуска может приходиться на следующий рабочий год. Также в письме отмечено, что отпуск не должен начинаться раньше, чем рабочий год, за который он предоставляется.</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51"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7 декабря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14-2/ООГ-9754</w:t>
      </w:r>
      <w:r w:rsidRPr="0077762C">
        <w:rPr>
          <w:rFonts w:ascii="Times New Roman" w:hAnsi="Times New Roman" w:cs="Times New Roman"/>
          <w:sz w:val="26"/>
          <w:szCs w:val="26"/>
        </w:rPr>
        <w:t xml:space="preserve"> Минтруд России ответил на вопрос о предоставлении работникам ежегодных отпусков в выходные дни. В ведомстве отметили, что </w:t>
      </w:r>
      <w:hyperlink r:id="rId52" w:history="1">
        <w:r w:rsidRPr="0077762C">
          <w:rPr>
            <w:rStyle w:val="a4"/>
            <w:rFonts w:ascii="Times New Roman" w:hAnsi="Times New Roman" w:cs="Times New Roman"/>
            <w:b w:val="0"/>
            <w:color w:val="auto"/>
            <w:sz w:val="26"/>
            <w:szCs w:val="26"/>
          </w:rPr>
          <w:t>Трудовым кодексом</w:t>
        </w:r>
      </w:hyperlink>
      <w:r w:rsidRPr="0077762C">
        <w:rPr>
          <w:rFonts w:ascii="Times New Roman" w:hAnsi="Times New Roman" w:cs="Times New Roman"/>
          <w:sz w:val="26"/>
          <w:szCs w:val="26"/>
        </w:rPr>
        <w:t xml:space="preserve"> не установлен запрет на предоставление отпуска работнику в случае, если начало отпуска приходится на выходной и (или) нерабочий праздничный день. Вместе с тем предоставление ежегодного оплачиваемого отпуска исключительно в выходные дни, по мнению чиновников, не будет соответствовать требованиям трудового законодательства.</w:t>
      </w:r>
    </w:p>
    <w:p w:rsidR="00C52EAF" w:rsidRPr="0077762C" w:rsidRDefault="00C52EAF" w:rsidP="0077762C">
      <w:pPr>
        <w:spacing w:line="252" w:lineRule="auto"/>
        <w:rPr>
          <w:rFonts w:ascii="Times New Roman" w:hAnsi="Times New Roman" w:cs="Times New Roman"/>
          <w:sz w:val="26"/>
          <w:szCs w:val="26"/>
        </w:rPr>
      </w:pPr>
    </w:p>
    <w:p w:rsidR="00C52EAF" w:rsidRPr="0077762C" w:rsidRDefault="00AC4F6B" w:rsidP="0077762C">
      <w:pPr>
        <w:pStyle w:val="1"/>
        <w:spacing w:line="252" w:lineRule="auto"/>
        <w:rPr>
          <w:rFonts w:ascii="Times New Roman" w:hAnsi="Times New Roman" w:cs="Times New Roman"/>
          <w:color w:val="auto"/>
          <w:sz w:val="26"/>
          <w:szCs w:val="26"/>
        </w:rPr>
      </w:pPr>
      <w:bookmarkStart w:id="3" w:name="sub_4"/>
      <w:r w:rsidRPr="0077762C">
        <w:rPr>
          <w:rFonts w:ascii="Times New Roman" w:hAnsi="Times New Roman" w:cs="Times New Roman"/>
          <w:color w:val="auto"/>
          <w:sz w:val="26"/>
          <w:szCs w:val="26"/>
        </w:rPr>
        <w:t>О сверхурочной работе</w:t>
      </w:r>
    </w:p>
    <w:bookmarkEnd w:id="3"/>
    <w:p w:rsidR="00C52EAF" w:rsidRPr="0077762C" w:rsidRDefault="00C52EAF" w:rsidP="0077762C">
      <w:pPr>
        <w:spacing w:line="252" w:lineRule="auto"/>
        <w:rPr>
          <w:rFonts w:ascii="Times New Roman" w:hAnsi="Times New Roman" w:cs="Times New Roman"/>
          <w:sz w:val="26"/>
          <w:szCs w:val="26"/>
        </w:rPr>
      </w:pP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Минтруд России в </w:t>
      </w:r>
      <w:hyperlink r:id="rId53"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5 марта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14-2/В-149</w:t>
      </w:r>
      <w:r w:rsidRPr="0077762C">
        <w:rPr>
          <w:rFonts w:ascii="Times New Roman" w:hAnsi="Times New Roman" w:cs="Times New Roman"/>
          <w:sz w:val="26"/>
          <w:szCs w:val="26"/>
        </w:rPr>
        <w:t xml:space="preserve"> ответил на вопрос о том, можно ли считать сверхурочной работой переработки, осуществляемые работником по его инициативе. Специалисты ведомства указали, что основанием для привлечения к сверхурочной работе является приказ (распоряжение) работодателя. Если соответствующий приказ не издавался, но установлено, что устное распоряжение кого-либо из руководителей имелось, работу также следует считать сверхурочной. Однако если работник по своей инициативе остается после работы, то такая работа, выполняемая по инициативе самого работника, сверхурочной не признается. Не является </w:t>
      </w:r>
      <w:r w:rsidRPr="0077762C">
        <w:rPr>
          <w:rFonts w:ascii="Times New Roman" w:hAnsi="Times New Roman" w:cs="Times New Roman"/>
          <w:sz w:val="26"/>
          <w:szCs w:val="26"/>
        </w:rPr>
        <w:lastRenderedPageBreak/>
        <w:t>сверхурочной также и работа сверх установленной продолжительности рабочего времени лиц с ненормированным рабочим днем.</w:t>
      </w:r>
    </w:p>
    <w:p w:rsidR="00C52EAF" w:rsidRPr="0077762C" w:rsidRDefault="00C52EAF" w:rsidP="0077762C">
      <w:pPr>
        <w:spacing w:line="252" w:lineRule="auto"/>
        <w:rPr>
          <w:rFonts w:ascii="Times New Roman" w:hAnsi="Times New Roman" w:cs="Times New Roman"/>
          <w:sz w:val="26"/>
          <w:szCs w:val="26"/>
        </w:rPr>
      </w:pPr>
    </w:p>
    <w:p w:rsidR="00C52EAF" w:rsidRPr="0077762C" w:rsidRDefault="00AC4F6B" w:rsidP="0077762C">
      <w:pPr>
        <w:pStyle w:val="1"/>
        <w:spacing w:line="252" w:lineRule="auto"/>
        <w:rPr>
          <w:rFonts w:ascii="Times New Roman" w:hAnsi="Times New Roman" w:cs="Times New Roman"/>
          <w:color w:val="auto"/>
          <w:sz w:val="26"/>
          <w:szCs w:val="26"/>
        </w:rPr>
      </w:pPr>
      <w:bookmarkStart w:id="4" w:name="sub_5"/>
      <w:r w:rsidRPr="0077762C">
        <w:rPr>
          <w:rFonts w:ascii="Times New Roman" w:hAnsi="Times New Roman" w:cs="Times New Roman"/>
          <w:color w:val="auto"/>
          <w:sz w:val="26"/>
          <w:szCs w:val="26"/>
        </w:rPr>
        <w:t>О ненормированном рабочем дне</w:t>
      </w:r>
    </w:p>
    <w:bookmarkEnd w:id="4"/>
    <w:p w:rsidR="00C52EAF" w:rsidRPr="0077762C" w:rsidRDefault="00C52EAF" w:rsidP="0077762C">
      <w:pPr>
        <w:spacing w:line="252" w:lineRule="auto"/>
        <w:rPr>
          <w:rFonts w:ascii="Times New Roman" w:hAnsi="Times New Roman" w:cs="Times New Roman"/>
          <w:sz w:val="26"/>
          <w:szCs w:val="26"/>
        </w:rPr>
      </w:pP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Специалисты Минтруда России в </w:t>
      </w:r>
      <w:hyperlink r:id="rId54"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29 октября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14-2/ООГ-8616</w:t>
      </w:r>
      <w:r w:rsidRPr="0077762C">
        <w:rPr>
          <w:rFonts w:ascii="Times New Roman" w:hAnsi="Times New Roman" w:cs="Times New Roman"/>
          <w:sz w:val="26"/>
          <w:szCs w:val="26"/>
        </w:rPr>
        <w:t xml:space="preserve"> отметили, что работник, которому установлен ненормированный рабочий день, может привлекаться к выполнению своих трудовых </w:t>
      </w:r>
      <w:proofErr w:type="gramStart"/>
      <w:r w:rsidRPr="0077762C">
        <w:rPr>
          <w:rFonts w:ascii="Times New Roman" w:hAnsi="Times New Roman" w:cs="Times New Roman"/>
          <w:sz w:val="26"/>
          <w:szCs w:val="26"/>
        </w:rPr>
        <w:t>функций</w:t>
      </w:r>
      <w:proofErr w:type="gramEnd"/>
      <w:r w:rsidRPr="0077762C">
        <w:rPr>
          <w:rFonts w:ascii="Times New Roman" w:hAnsi="Times New Roman" w:cs="Times New Roman"/>
          <w:sz w:val="26"/>
          <w:szCs w:val="26"/>
        </w:rPr>
        <w:t xml:space="preserve"> как до начала рабочего дня (смены), так и после окончания рабочего дня (смены).</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Вместе с тем чиновники уточнили, что ненормированный рабочий день не изменяет установленной нормы рабочего времени, а допускаемая переработка сверх установленного рабочего времени не должна приводить к превращению ненормированного рабочего дня </w:t>
      </w:r>
      <w:proofErr w:type="gramStart"/>
      <w:r w:rsidRPr="0077762C">
        <w:rPr>
          <w:rFonts w:ascii="Times New Roman" w:hAnsi="Times New Roman" w:cs="Times New Roman"/>
          <w:sz w:val="26"/>
          <w:szCs w:val="26"/>
        </w:rPr>
        <w:t>в</w:t>
      </w:r>
      <w:proofErr w:type="gramEnd"/>
      <w:r w:rsidRPr="0077762C">
        <w:rPr>
          <w:rFonts w:ascii="Times New Roman" w:hAnsi="Times New Roman" w:cs="Times New Roman"/>
          <w:sz w:val="26"/>
          <w:szCs w:val="26"/>
        </w:rPr>
        <w:t xml:space="preserve"> удлиненный. Работодатель вправе привлекать соответствующих лиц к работе во внеурочное время лишь в исключительных случаях и не может заранее обязывать их постоянно работать по особому распорядку сверх рабочего дня (смены). По общему правилу круг обязанностей и объем работы лиц с ненормированным рабочим днем должны предусматриваться в соответствующем порядке таким образом, чтобы эти лица, в основном, работали в нормальное рабочее время.</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Кроме того, работники не могут быть привлечены к работе на условиях ненормированного рабочего дня в их выходные дни. Привлечение работников с ненормированным рабочим днем к работе в выходные и праздничные дни осуществляется в общем порядке, предусмотренном </w:t>
      </w:r>
      <w:hyperlink r:id="rId55" w:history="1">
        <w:r w:rsidRPr="0077762C">
          <w:rPr>
            <w:rStyle w:val="a4"/>
            <w:rFonts w:ascii="Times New Roman" w:hAnsi="Times New Roman" w:cs="Times New Roman"/>
            <w:b w:val="0"/>
            <w:color w:val="auto"/>
            <w:sz w:val="26"/>
            <w:szCs w:val="26"/>
          </w:rPr>
          <w:t>ст.</w:t>
        </w:r>
        <w:r w:rsidR="00777266">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113</w:t>
        </w:r>
      </w:hyperlink>
      <w:r w:rsidRPr="0077762C">
        <w:rPr>
          <w:rFonts w:ascii="Times New Roman" w:hAnsi="Times New Roman" w:cs="Times New Roman"/>
          <w:sz w:val="26"/>
          <w:szCs w:val="26"/>
        </w:rPr>
        <w:t xml:space="preserve"> ТК РФ.</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В письме также указано, что работодатель обязан вести учет времени, фактически отработанного каждым работником в условиях ненормированного рабочего дня.</w:t>
      </w:r>
    </w:p>
    <w:p w:rsidR="00C52EAF" w:rsidRPr="0077762C" w:rsidRDefault="00C52EAF" w:rsidP="0077762C">
      <w:pPr>
        <w:spacing w:line="252" w:lineRule="auto"/>
        <w:rPr>
          <w:rFonts w:ascii="Times New Roman" w:hAnsi="Times New Roman" w:cs="Times New Roman"/>
          <w:sz w:val="26"/>
          <w:szCs w:val="26"/>
        </w:rPr>
      </w:pPr>
    </w:p>
    <w:p w:rsidR="00C52EAF" w:rsidRPr="0077762C" w:rsidRDefault="00AC4F6B" w:rsidP="0077762C">
      <w:pPr>
        <w:pStyle w:val="1"/>
        <w:spacing w:line="252" w:lineRule="auto"/>
        <w:rPr>
          <w:rFonts w:ascii="Times New Roman" w:hAnsi="Times New Roman" w:cs="Times New Roman"/>
          <w:color w:val="auto"/>
          <w:sz w:val="26"/>
          <w:szCs w:val="26"/>
        </w:rPr>
      </w:pPr>
      <w:bookmarkStart w:id="5" w:name="sub_6"/>
      <w:r w:rsidRPr="0077762C">
        <w:rPr>
          <w:rFonts w:ascii="Times New Roman" w:hAnsi="Times New Roman" w:cs="Times New Roman"/>
          <w:color w:val="auto"/>
          <w:sz w:val="26"/>
          <w:szCs w:val="26"/>
        </w:rPr>
        <w:t>Об охране труда</w:t>
      </w:r>
    </w:p>
    <w:bookmarkEnd w:id="5"/>
    <w:p w:rsidR="00C52EAF" w:rsidRPr="0077762C" w:rsidRDefault="00C52EAF" w:rsidP="0077762C">
      <w:pPr>
        <w:spacing w:line="252" w:lineRule="auto"/>
        <w:rPr>
          <w:rFonts w:ascii="Times New Roman" w:hAnsi="Times New Roman" w:cs="Times New Roman"/>
          <w:sz w:val="26"/>
          <w:szCs w:val="26"/>
        </w:rPr>
      </w:pPr>
    </w:p>
    <w:p w:rsidR="00C52EAF" w:rsidRPr="0077762C" w:rsidRDefault="00AC4F6B" w:rsidP="0077762C">
      <w:pPr>
        <w:spacing w:line="252" w:lineRule="auto"/>
        <w:rPr>
          <w:rFonts w:ascii="Times New Roman" w:hAnsi="Times New Roman" w:cs="Times New Roman"/>
          <w:sz w:val="26"/>
          <w:szCs w:val="26"/>
        </w:rPr>
      </w:pPr>
      <w:proofErr w:type="gramStart"/>
      <w:r w:rsidRPr="0077762C">
        <w:rPr>
          <w:rFonts w:ascii="Times New Roman" w:hAnsi="Times New Roman" w:cs="Times New Roman"/>
          <w:sz w:val="26"/>
          <w:szCs w:val="26"/>
        </w:rPr>
        <w:t xml:space="preserve">В </w:t>
      </w:r>
      <w:hyperlink r:id="rId56"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Минтруда России от 16 июля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15-2/ООГ-1744</w:t>
      </w:r>
      <w:r w:rsidRPr="0077762C">
        <w:rPr>
          <w:rFonts w:ascii="Times New Roman" w:hAnsi="Times New Roman" w:cs="Times New Roman"/>
          <w:sz w:val="26"/>
          <w:szCs w:val="26"/>
        </w:rPr>
        <w:t xml:space="preserve"> отмечается, что формы журналов проведения инструктажей по охране труда приведены в </w:t>
      </w:r>
      <w:hyperlink r:id="rId57" w:history="1">
        <w:r w:rsidRPr="0077762C">
          <w:rPr>
            <w:rStyle w:val="a4"/>
            <w:rFonts w:ascii="Times New Roman" w:hAnsi="Times New Roman" w:cs="Times New Roman"/>
            <w:b w:val="0"/>
            <w:color w:val="auto"/>
            <w:sz w:val="26"/>
            <w:szCs w:val="26"/>
          </w:rPr>
          <w:t>ГОСТ 12.0.004-2015</w:t>
        </w:r>
      </w:hyperlink>
      <w:r w:rsidRPr="0077762C">
        <w:rPr>
          <w:rFonts w:ascii="Times New Roman" w:hAnsi="Times New Roman" w:cs="Times New Roman"/>
          <w:sz w:val="26"/>
          <w:szCs w:val="26"/>
        </w:rPr>
        <w:t>. Чиновники также указали, что работодатель своими локальными нормативными актами вправе установить требования, связанные с необходимостью шнуровки таких журналов, нумерации страниц, простановки печати и подписи, скрепляющей журнал.</w:t>
      </w:r>
      <w:proofErr w:type="gramEnd"/>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Минтруд России в </w:t>
      </w:r>
      <w:hyperlink r:id="rId58"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9 ноября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15-2/ООГ-2749</w:t>
      </w:r>
      <w:r w:rsidRPr="0077762C">
        <w:rPr>
          <w:rFonts w:ascii="Times New Roman" w:hAnsi="Times New Roman" w:cs="Times New Roman"/>
          <w:sz w:val="26"/>
          <w:szCs w:val="26"/>
        </w:rPr>
        <w:t xml:space="preserve"> ответил на вопрос о статусе Межгосударственного стандарта </w:t>
      </w:r>
      <w:hyperlink r:id="rId59" w:history="1">
        <w:r w:rsidRPr="0077762C">
          <w:rPr>
            <w:rStyle w:val="a4"/>
            <w:rFonts w:ascii="Times New Roman" w:hAnsi="Times New Roman" w:cs="Times New Roman"/>
            <w:b w:val="0"/>
            <w:color w:val="auto"/>
            <w:sz w:val="26"/>
            <w:szCs w:val="26"/>
          </w:rPr>
          <w:t>ГОСТ 12.0.004-2015</w:t>
        </w:r>
      </w:hyperlink>
      <w:r w:rsidRPr="0077762C">
        <w:rPr>
          <w:rFonts w:ascii="Times New Roman" w:hAnsi="Times New Roman" w:cs="Times New Roman"/>
          <w:sz w:val="26"/>
          <w:szCs w:val="26"/>
        </w:rPr>
        <w:t xml:space="preserve"> "Система стандартов безопасности труда. Организация обучения безопасности труда. Общие положения". В ведомстве отметили, что в силу </w:t>
      </w:r>
      <w:hyperlink r:id="rId60" w:history="1">
        <w:r w:rsidRPr="0077762C">
          <w:rPr>
            <w:rStyle w:val="a4"/>
            <w:rFonts w:ascii="Times New Roman" w:hAnsi="Times New Roman" w:cs="Times New Roman"/>
            <w:b w:val="0"/>
            <w:color w:val="auto"/>
            <w:sz w:val="26"/>
            <w:szCs w:val="26"/>
          </w:rPr>
          <w:t>ст.</w:t>
        </w:r>
        <w:r w:rsidR="00777266">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26</w:t>
        </w:r>
      </w:hyperlink>
      <w:r w:rsidRPr="0077762C">
        <w:rPr>
          <w:rFonts w:ascii="Times New Roman" w:hAnsi="Times New Roman" w:cs="Times New Roman"/>
          <w:sz w:val="26"/>
          <w:szCs w:val="26"/>
        </w:rPr>
        <w:t xml:space="preserve"> Закона о стандартизации документы национальной системы стандартизации применяются на добровольной основе. Это в полной мере касается и </w:t>
      </w:r>
      <w:proofErr w:type="gramStart"/>
      <w:r w:rsidRPr="0077762C">
        <w:rPr>
          <w:rFonts w:ascii="Times New Roman" w:hAnsi="Times New Roman" w:cs="Times New Roman"/>
          <w:sz w:val="26"/>
          <w:szCs w:val="26"/>
        </w:rPr>
        <w:t>рассматриваемого</w:t>
      </w:r>
      <w:proofErr w:type="gramEnd"/>
      <w:r w:rsidRPr="0077762C">
        <w:rPr>
          <w:rFonts w:ascii="Times New Roman" w:hAnsi="Times New Roman" w:cs="Times New Roman"/>
          <w:sz w:val="26"/>
          <w:szCs w:val="26"/>
        </w:rPr>
        <w:t xml:space="preserve"> </w:t>
      </w:r>
      <w:proofErr w:type="spellStart"/>
      <w:r w:rsidRPr="0077762C">
        <w:rPr>
          <w:rFonts w:ascii="Times New Roman" w:hAnsi="Times New Roman" w:cs="Times New Roman"/>
          <w:sz w:val="26"/>
          <w:szCs w:val="26"/>
        </w:rPr>
        <w:t>ГОСТа</w:t>
      </w:r>
      <w:proofErr w:type="spellEnd"/>
      <w:r w:rsidRPr="0077762C">
        <w:rPr>
          <w:rFonts w:ascii="Times New Roman" w:hAnsi="Times New Roman" w:cs="Times New Roman"/>
          <w:sz w:val="26"/>
          <w:szCs w:val="26"/>
        </w:rPr>
        <w:t>.</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По мнению специалистов </w:t>
      </w:r>
      <w:proofErr w:type="spellStart"/>
      <w:r w:rsidRPr="0077762C">
        <w:rPr>
          <w:rFonts w:ascii="Times New Roman" w:hAnsi="Times New Roman" w:cs="Times New Roman"/>
          <w:sz w:val="26"/>
          <w:szCs w:val="26"/>
        </w:rPr>
        <w:t>Роструда</w:t>
      </w:r>
      <w:proofErr w:type="spellEnd"/>
      <w:r w:rsidRPr="0077762C">
        <w:rPr>
          <w:rFonts w:ascii="Times New Roman" w:hAnsi="Times New Roman" w:cs="Times New Roman"/>
          <w:sz w:val="26"/>
          <w:szCs w:val="26"/>
        </w:rPr>
        <w:t xml:space="preserve">, изложенному в </w:t>
      </w:r>
      <w:hyperlink r:id="rId61"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2 июля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216-11-2</w:t>
      </w:r>
      <w:r w:rsidRPr="0077762C">
        <w:rPr>
          <w:rFonts w:ascii="Times New Roman" w:hAnsi="Times New Roman" w:cs="Times New Roman"/>
          <w:sz w:val="26"/>
          <w:szCs w:val="26"/>
        </w:rPr>
        <w:t xml:space="preserve">, в программу вводного инструктажа по охране труда следует </w:t>
      </w:r>
      <w:proofErr w:type="gramStart"/>
      <w:r w:rsidRPr="0077762C">
        <w:rPr>
          <w:rFonts w:ascii="Times New Roman" w:hAnsi="Times New Roman" w:cs="Times New Roman"/>
          <w:sz w:val="26"/>
          <w:szCs w:val="26"/>
        </w:rPr>
        <w:t>включать</w:t>
      </w:r>
      <w:proofErr w:type="gramEnd"/>
      <w:r w:rsidRPr="0077762C">
        <w:rPr>
          <w:rFonts w:ascii="Times New Roman" w:hAnsi="Times New Roman" w:cs="Times New Roman"/>
          <w:sz w:val="26"/>
          <w:szCs w:val="26"/>
        </w:rPr>
        <w:t xml:space="preserve"> в том числе информацию о </w:t>
      </w:r>
      <w:hyperlink r:id="rId62" w:history="1">
        <w:r w:rsidRPr="0077762C">
          <w:rPr>
            <w:rStyle w:val="a4"/>
            <w:rFonts w:ascii="Times New Roman" w:hAnsi="Times New Roman" w:cs="Times New Roman"/>
            <w:b w:val="0"/>
            <w:color w:val="auto"/>
            <w:sz w:val="26"/>
            <w:szCs w:val="26"/>
          </w:rPr>
          <w:t>Межотраслевых правилах</w:t>
        </w:r>
      </w:hyperlink>
      <w:r w:rsidRPr="0077762C">
        <w:rPr>
          <w:rFonts w:ascii="Times New Roman" w:hAnsi="Times New Roman" w:cs="Times New Roman"/>
          <w:sz w:val="26"/>
          <w:szCs w:val="26"/>
        </w:rPr>
        <w:t xml:space="preserve"> обеспечения работников спецодеждой и СИЗ, а также о соответствующих профессии или должности работника типовых нормах выдачи средств индивидуальной защиты.</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ответ на вопросы о том, как условия труда на рабочих местах медработников отнести к классу (подклассу) условий труда при воздействии биологического фактора, </w:t>
      </w:r>
      <w:r w:rsidRPr="0077762C">
        <w:rPr>
          <w:rFonts w:ascii="Times New Roman" w:hAnsi="Times New Roman" w:cs="Times New Roman"/>
          <w:sz w:val="26"/>
          <w:szCs w:val="26"/>
        </w:rPr>
        <w:lastRenderedPageBreak/>
        <w:t xml:space="preserve">Минздрав России, Минтруд России и Профсоюз работников здравоохранения в совместном </w:t>
      </w:r>
      <w:hyperlink r:id="rId63"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9 октября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15-1/10/В-7756, 16-6/10/2-6553, 01-А/475</w:t>
      </w:r>
      <w:r w:rsidRPr="0077762C">
        <w:rPr>
          <w:rFonts w:ascii="Times New Roman" w:hAnsi="Times New Roman" w:cs="Times New Roman"/>
          <w:sz w:val="26"/>
          <w:szCs w:val="26"/>
        </w:rPr>
        <w:t xml:space="preserve"> указали, что:</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 условия труда относятся к </w:t>
      </w:r>
      <w:proofErr w:type="gramStart"/>
      <w:r w:rsidRPr="0077762C">
        <w:rPr>
          <w:rFonts w:ascii="Times New Roman" w:hAnsi="Times New Roman" w:cs="Times New Roman"/>
          <w:sz w:val="26"/>
          <w:szCs w:val="26"/>
        </w:rPr>
        <w:t>указанным</w:t>
      </w:r>
      <w:proofErr w:type="gramEnd"/>
      <w:r w:rsidRPr="0077762C">
        <w:rPr>
          <w:rFonts w:ascii="Times New Roman" w:hAnsi="Times New Roman" w:cs="Times New Roman"/>
          <w:sz w:val="26"/>
          <w:szCs w:val="26"/>
        </w:rPr>
        <w:t xml:space="preserve"> исходя из группы патогенности микроорганизмов, но независимо от их концентрации и без проведения исследований и измерений в отношении рабочих мест;</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обязанность предоставлять лицензию на право работать с патогенными микроорганизмами распространяется лишь на деятельность в области использования возбудителей инфекционных заболеваний человека и животных, ГМО III и IV степеней потенциальной опасности в замкнутых системах;</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наличие должности в Номенклатуре должностей медицинских и фармацевтических работников, а в должностной инструкции - хотя бы одного соответствия понятию "медицинская деятельность" является достаточным для того, чтобы отнести условия труда к рассматриваемому классу без исследований и измерений;</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работник вправе предложить провести на его рабочем месте идентификацию потенциально вредных и/или опасных производственных факторов.</w:t>
      </w:r>
    </w:p>
    <w:p w:rsidR="00C52EAF" w:rsidRPr="0077762C" w:rsidRDefault="00C52EAF" w:rsidP="0077762C">
      <w:pPr>
        <w:spacing w:line="252" w:lineRule="auto"/>
        <w:rPr>
          <w:rFonts w:ascii="Times New Roman" w:hAnsi="Times New Roman" w:cs="Times New Roman"/>
          <w:sz w:val="26"/>
          <w:szCs w:val="26"/>
        </w:rPr>
      </w:pPr>
    </w:p>
    <w:p w:rsidR="00C52EAF" w:rsidRPr="0077762C" w:rsidRDefault="00AC4F6B" w:rsidP="0077762C">
      <w:pPr>
        <w:pStyle w:val="1"/>
        <w:spacing w:line="252" w:lineRule="auto"/>
        <w:rPr>
          <w:rFonts w:ascii="Times New Roman" w:hAnsi="Times New Roman" w:cs="Times New Roman"/>
          <w:color w:val="auto"/>
          <w:sz w:val="26"/>
          <w:szCs w:val="26"/>
        </w:rPr>
      </w:pPr>
      <w:bookmarkStart w:id="6" w:name="sub_7"/>
      <w:r w:rsidRPr="0077762C">
        <w:rPr>
          <w:rFonts w:ascii="Times New Roman" w:hAnsi="Times New Roman" w:cs="Times New Roman"/>
          <w:color w:val="auto"/>
          <w:sz w:val="26"/>
          <w:szCs w:val="26"/>
        </w:rPr>
        <w:t>О прочих вопросах</w:t>
      </w:r>
    </w:p>
    <w:bookmarkEnd w:id="6"/>
    <w:p w:rsidR="00C52EAF" w:rsidRPr="0077762C" w:rsidRDefault="00C52EAF" w:rsidP="0077762C">
      <w:pPr>
        <w:spacing w:line="252" w:lineRule="auto"/>
        <w:rPr>
          <w:rFonts w:ascii="Times New Roman" w:hAnsi="Times New Roman" w:cs="Times New Roman"/>
          <w:sz w:val="26"/>
          <w:szCs w:val="26"/>
        </w:rPr>
      </w:pP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При выявлении в ходе проверки нарушений обязательных требований в сфере труда инспектор труда выдает работодателю обязательное для исполнения предписание об устранении допущенных нарушений. Если выполнить предписание в указанный срок не представляется возможным, то работодателю следует обратиться в ГИТ с ходатайством о продлении срока. В </w:t>
      </w:r>
      <w:hyperlink r:id="rId64"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3 апреля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 ПГ/08162-6-1</w:t>
      </w:r>
      <w:r w:rsidRPr="0077762C">
        <w:rPr>
          <w:rFonts w:ascii="Times New Roman" w:hAnsi="Times New Roman" w:cs="Times New Roman"/>
          <w:sz w:val="26"/>
          <w:szCs w:val="26"/>
        </w:rPr>
        <w:t xml:space="preserve"> </w:t>
      </w:r>
      <w:proofErr w:type="spellStart"/>
      <w:r w:rsidRPr="0077762C">
        <w:rPr>
          <w:rFonts w:ascii="Times New Roman" w:hAnsi="Times New Roman" w:cs="Times New Roman"/>
          <w:sz w:val="26"/>
          <w:szCs w:val="26"/>
        </w:rPr>
        <w:t>Роструд</w:t>
      </w:r>
      <w:proofErr w:type="spellEnd"/>
      <w:r w:rsidRPr="0077762C">
        <w:rPr>
          <w:rFonts w:ascii="Times New Roman" w:hAnsi="Times New Roman" w:cs="Times New Roman"/>
          <w:sz w:val="26"/>
          <w:szCs w:val="26"/>
        </w:rPr>
        <w:t xml:space="preserve"> указал, что о продлении срока предписания ГИТ нужно ходатайствовать за 10, а не за 7 рабочих дней до его окончания.</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Специалисты Минтруда России в </w:t>
      </w:r>
      <w:hyperlink r:id="rId65"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21 марта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14-2/В-191</w:t>
      </w:r>
      <w:r w:rsidRPr="0077762C">
        <w:rPr>
          <w:rFonts w:ascii="Times New Roman" w:hAnsi="Times New Roman" w:cs="Times New Roman"/>
          <w:sz w:val="26"/>
          <w:szCs w:val="26"/>
        </w:rPr>
        <w:t xml:space="preserve"> напомнили, что номер трудового договора не относится к обязательным сведениям, предусмотренным </w:t>
      </w:r>
      <w:hyperlink r:id="rId66" w:history="1">
        <w:r w:rsidRPr="0077762C">
          <w:rPr>
            <w:rStyle w:val="a4"/>
            <w:rFonts w:ascii="Times New Roman" w:hAnsi="Times New Roman" w:cs="Times New Roman"/>
            <w:b w:val="0"/>
            <w:color w:val="auto"/>
            <w:sz w:val="26"/>
            <w:szCs w:val="26"/>
          </w:rPr>
          <w:t>ст.</w:t>
        </w:r>
        <w:r w:rsidR="00777266">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57</w:t>
        </w:r>
      </w:hyperlink>
      <w:r w:rsidRPr="0077762C">
        <w:rPr>
          <w:rFonts w:ascii="Times New Roman" w:hAnsi="Times New Roman" w:cs="Times New Roman"/>
          <w:sz w:val="26"/>
          <w:szCs w:val="26"/>
        </w:rPr>
        <w:t xml:space="preserve"> ТК РФ, и действующими нормативными правовыми актами процедура нумерации трудовых договоров не регламентирована. При этом на практике, как правило, используется система, при которой номер трудового договора состоит из собственного номера договора и цифр, обозначающих год его заключения.</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67"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7 августа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 ПГ/25583-6-1</w:t>
      </w:r>
      <w:r w:rsidRPr="0077762C">
        <w:rPr>
          <w:rFonts w:ascii="Times New Roman" w:hAnsi="Times New Roman" w:cs="Times New Roman"/>
          <w:sz w:val="26"/>
          <w:szCs w:val="26"/>
        </w:rPr>
        <w:t xml:space="preserve"> </w:t>
      </w:r>
      <w:proofErr w:type="spellStart"/>
      <w:r w:rsidRPr="0077762C">
        <w:rPr>
          <w:rFonts w:ascii="Times New Roman" w:hAnsi="Times New Roman" w:cs="Times New Roman"/>
          <w:sz w:val="26"/>
          <w:szCs w:val="26"/>
        </w:rPr>
        <w:t>Роструд</w:t>
      </w:r>
      <w:proofErr w:type="spellEnd"/>
      <w:r w:rsidRPr="0077762C">
        <w:rPr>
          <w:rFonts w:ascii="Times New Roman" w:hAnsi="Times New Roman" w:cs="Times New Roman"/>
          <w:sz w:val="26"/>
          <w:szCs w:val="26"/>
        </w:rPr>
        <w:t xml:space="preserve"> указал на недопустимость включения в трудовой договор условия, ограничивающего право работника по сравнению с положениями гражданского процессуального законодательства на предъявление иска о защите трудовых прав.</w:t>
      </w:r>
    </w:p>
    <w:p w:rsidR="00C52EAF" w:rsidRPr="0077762C" w:rsidRDefault="00AC4F6B" w:rsidP="0077762C">
      <w:pPr>
        <w:spacing w:line="252" w:lineRule="auto"/>
        <w:rPr>
          <w:rFonts w:ascii="Times New Roman" w:hAnsi="Times New Roman" w:cs="Times New Roman"/>
          <w:sz w:val="26"/>
          <w:szCs w:val="26"/>
        </w:rPr>
      </w:pPr>
      <w:proofErr w:type="gramStart"/>
      <w:r w:rsidRPr="0077762C">
        <w:rPr>
          <w:rFonts w:ascii="Times New Roman" w:hAnsi="Times New Roman" w:cs="Times New Roman"/>
          <w:sz w:val="26"/>
          <w:szCs w:val="26"/>
        </w:rPr>
        <w:t xml:space="preserve">В совместном </w:t>
      </w:r>
      <w:hyperlink r:id="rId68"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Минтруда России, </w:t>
      </w:r>
      <w:proofErr w:type="spellStart"/>
      <w:r w:rsidRPr="0077762C">
        <w:rPr>
          <w:rStyle w:val="a3"/>
          <w:rFonts w:ascii="Times New Roman" w:hAnsi="Times New Roman" w:cs="Times New Roman"/>
          <w:b w:val="0"/>
          <w:color w:val="auto"/>
          <w:sz w:val="26"/>
          <w:szCs w:val="26"/>
        </w:rPr>
        <w:t>Минкомсвязи</w:t>
      </w:r>
      <w:proofErr w:type="spellEnd"/>
      <w:r w:rsidRPr="0077762C">
        <w:rPr>
          <w:rStyle w:val="a3"/>
          <w:rFonts w:ascii="Times New Roman" w:hAnsi="Times New Roman" w:cs="Times New Roman"/>
          <w:b w:val="0"/>
          <w:color w:val="auto"/>
          <w:sz w:val="26"/>
          <w:szCs w:val="26"/>
        </w:rPr>
        <w:t xml:space="preserve"> России и МВД России от 6, 26 июля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14-2/10/В-4658, АК-П13-062-14725, 1/8552</w:t>
      </w:r>
      <w:r w:rsidRPr="0077762C">
        <w:rPr>
          <w:rFonts w:ascii="Times New Roman" w:hAnsi="Times New Roman" w:cs="Times New Roman"/>
          <w:sz w:val="26"/>
          <w:szCs w:val="26"/>
        </w:rPr>
        <w:t xml:space="preserve"> указано, что справку об отсутствии судимости, которая в отдельных случаях требуется при поступлении на работу, можно получить в т.ч.</w:t>
      </w:r>
      <w:r w:rsidR="00777266">
        <w:rPr>
          <w:rFonts w:ascii="Times New Roman" w:hAnsi="Times New Roman" w:cs="Times New Roman"/>
          <w:sz w:val="26"/>
          <w:szCs w:val="26"/>
        </w:rPr>
        <w:t xml:space="preserve"> </w:t>
      </w:r>
      <w:r w:rsidRPr="0077762C">
        <w:rPr>
          <w:rFonts w:ascii="Times New Roman" w:hAnsi="Times New Roman" w:cs="Times New Roman"/>
          <w:sz w:val="26"/>
          <w:szCs w:val="26"/>
        </w:rPr>
        <w:t xml:space="preserve">через </w:t>
      </w:r>
      <w:hyperlink r:id="rId69" w:history="1">
        <w:r w:rsidRPr="0077762C">
          <w:rPr>
            <w:rStyle w:val="a4"/>
            <w:rFonts w:ascii="Times New Roman" w:hAnsi="Times New Roman" w:cs="Times New Roman"/>
            <w:b w:val="0"/>
            <w:color w:val="auto"/>
            <w:sz w:val="26"/>
            <w:szCs w:val="26"/>
          </w:rPr>
          <w:t xml:space="preserve">Единый портал </w:t>
        </w:r>
        <w:proofErr w:type="spellStart"/>
        <w:r w:rsidRPr="0077762C">
          <w:rPr>
            <w:rStyle w:val="a4"/>
            <w:rFonts w:ascii="Times New Roman" w:hAnsi="Times New Roman" w:cs="Times New Roman"/>
            <w:b w:val="0"/>
            <w:color w:val="auto"/>
            <w:sz w:val="26"/>
            <w:szCs w:val="26"/>
          </w:rPr>
          <w:t>госуслуг</w:t>
        </w:r>
        <w:proofErr w:type="spellEnd"/>
      </w:hyperlink>
      <w:r w:rsidRPr="0077762C">
        <w:rPr>
          <w:rFonts w:ascii="Times New Roman" w:hAnsi="Times New Roman" w:cs="Times New Roman"/>
          <w:sz w:val="26"/>
          <w:szCs w:val="26"/>
        </w:rPr>
        <w:t>, при этом не нужно лично посещать отделение МВД России.</w:t>
      </w:r>
      <w:proofErr w:type="gramEnd"/>
      <w:r w:rsidRPr="0077762C">
        <w:rPr>
          <w:rFonts w:ascii="Times New Roman" w:hAnsi="Times New Roman" w:cs="Times New Roman"/>
          <w:sz w:val="26"/>
          <w:szCs w:val="26"/>
        </w:rPr>
        <w:t xml:space="preserve"> Для получения справки и ее передачи в кадровую службу работнику потребуется только заказать документ на Едином портале и результат направить на адрес электронной почты работодателя. Требования кадровых служб организаций, учреждений и органов власти о предоставлении справки в бумажном виде с собственноручной подписью уполномоченного должностного лица МВД России и печатью не имеют под собой правовых оснований.</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Специалисты Минтруда России в </w:t>
      </w:r>
      <w:hyperlink r:id="rId70"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6 апреля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14-2/ООГ-2166</w:t>
      </w:r>
      <w:r w:rsidRPr="0077762C">
        <w:rPr>
          <w:rFonts w:ascii="Times New Roman" w:hAnsi="Times New Roman" w:cs="Times New Roman"/>
          <w:sz w:val="26"/>
          <w:szCs w:val="26"/>
        </w:rPr>
        <w:t xml:space="preserve"> напомнили, что в том случае, если иностранный гражданин является временно или </w:t>
      </w:r>
      <w:r w:rsidRPr="0077762C">
        <w:rPr>
          <w:rFonts w:ascii="Times New Roman" w:hAnsi="Times New Roman" w:cs="Times New Roman"/>
          <w:sz w:val="26"/>
          <w:szCs w:val="26"/>
        </w:rPr>
        <w:lastRenderedPageBreak/>
        <w:t>постоянно проживающим на территории РФ, он не может считаться иностранным работником.</w:t>
      </w:r>
    </w:p>
    <w:p w:rsidR="00C52EAF" w:rsidRPr="0077762C" w:rsidRDefault="00AC4F6B" w:rsidP="0077762C">
      <w:pPr>
        <w:spacing w:line="252" w:lineRule="auto"/>
        <w:rPr>
          <w:rFonts w:ascii="Times New Roman" w:hAnsi="Times New Roman" w:cs="Times New Roman"/>
          <w:sz w:val="26"/>
          <w:szCs w:val="26"/>
        </w:rPr>
      </w:pPr>
      <w:r w:rsidRPr="0077762C">
        <w:rPr>
          <w:rFonts w:ascii="Times New Roman" w:hAnsi="Times New Roman" w:cs="Times New Roman"/>
          <w:sz w:val="26"/>
          <w:szCs w:val="26"/>
        </w:rPr>
        <w:t xml:space="preserve">В </w:t>
      </w:r>
      <w:hyperlink r:id="rId71" w:history="1">
        <w:r w:rsidRPr="0077762C">
          <w:rPr>
            <w:rStyle w:val="a4"/>
            <w:rFonts w:ascii="Times New Roman" w:hAnsi="Times New Roman" w:cs="Times New Roman"/>
            <w:b w:val="0"/>
            <w:color w:val="auto"/>
            <w:sz w:val="26"/>
            <w:szCs w:val="26"/>
          </w:rPr>
          <w:t>письме</w:t>
        </w:r>
      </w:hyperlink>
      <w:r w:rsidRPr="0077762C">
        <w:rPr>
          <w:rStyle w:val="a3"/>
          <w:rFonts w:ascii="Times New Roman" w:hAnsi="Times New Roman" w:cs="Times New Roman"/>
          <w:b w:val="0"/>
          <w:color w:val="auto"/>
          <w:sz w:val="26"/>
          <w:szCs w:val="26"/>
        </w:rPr>
        <w:t xml:space="preserve"> от 1 ноября 2018</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г. N</w:t>
      </w:r>
      <w:r w:rsidR="00777266">
        <w:rPr>
          <w:rStyle w:val="a3"/>
          <w:rFonts w:ascii="Times New Roman" w:hAnsi="Times New Roman" w:cs="Times New Roman"/>
          <w:b w:val="0"/>
          <w:color w:val="auto"/>
          <w:sz w:val="26"/>
          <w:szCs w:val="26"/>
        </w:rPr>
        <w:t xml:space="preserve"> </w:t>
      </w:r>
      <w:r w:rsidRPr="0077762C">
        <w:rPr>
          <w:rStyle w:val="a3"/>
          <w:rFonts w:ascii="Times New Roman" w:hAnsi="Times New Roman" w:cs="Times New Roman"/>
          <w:b w:val="0"/>
          <w:color w:val="auto"/>
          <w:sz w:val="26"/>
          <w:szCs w:val="26"/>
        </w:rPr>
        <w:t>14-0/В-868</w:t>
      </w:r>
      <w:r w:rsidRPr="0077762C">
        <w:rPr>
          <w:rFonts w:ascii="Times New Roman" w:hAnsi="Times New Roman" w:cs="Times New Roman"/>
          <w:sz w:val="26"/>
          <w:szCs w:val="26"/>
        </w:rPr>
        <w:t xml:space="preserve"> отражена позиция Минтруда России по вопросу о порядке внесения изменений в запись о наименовании организации в трудовой книжке. В ведомстве напомнили, что согласно </w:t>
      </w:r>
      <w:hyperlink r:id="rId72" w:history="1">
        <w:r w:rsidRPr="0077762C">
          <w:rPr>
            <w:rStyle w:val="a4"/>
            <w:rFonts w:ascii="Times New Roman" w:hAnsi="Times New Roman" w:cs="Times New Roman"/>
            <w:b w:val="0"/>
            <w:color w:val="auto"/>
            <w:sz w:val="26"/>
            <w:szCs w:val="26"/>
          </w:rPr>
          <w:t>п.</w:t>
        </w:r>
        <w:r w:rsidR="0077762C">
          <w:rPr>
            <w:rStyle w:val="a4"/>
            <w:rFonts w:ascii="Times New Roman" w:hAnsi="Times New Roman" w:cs="Times New Roman"/>
            <w:b w:val="0"/>
            <w:color w:val="auto"/>
            <w:sz w:val="26"/>
            <w:szCs w:val="26"/>
          </w:rPr>
          <w:t xml:space="preserve"> </w:t>
        </w:r>
        <w:r w:rsidRPr="0077762C">
          <w:rPr>
            <w:rStyle w:val="a4"/>
            <w:rFonts w:ascii="Times New Roman" w:hAnsi="Times New Roman" w:cs="Times New Roman"/>
            <w:b w:val="0"/>
            <w:color w:val="auto"/>
            <w:sz w:val="26"/>
            <w:szCs w:val="26"/>
          </w:rPr>
          <w:t>30</w:t>
        </w:r>
      </w:hyperlink>
      <w:r w:rsidRPr="0077762C">
        <w:rPr>
          <w:rFonts w:ascii="Times New Roman" w:hAnsi="Times New Roman" w:cs="Times New Roman"/>
          <w:sz w:val="26"/>
          <w:szCs w:val="26"/>
        </w:rPr>
        <w:t xml:space="preserve"> Правил ведения и хранения трудовых книжек в разделах трудовой книжки, содержащих сведения о работе или сведения о награждении, зачеркивание неточных или неправильных записей не допускается. Изменение записей производится путем признания их </w:t>
      </w:r>
      <w:proofErr w:type="gramStart"/>
      <w:r w:rsidRPr="0077762C">
        <w:rPr>
          <w:rFonts w:ascii="Times New Roman" w:hAnsi="Times New Roman" w:cs="Times New Roman"/>
          <w:sz w:val="26"/>
          <w:szCs w:val="26"/>
        </w:rPr>
        <w:t>недействительными</w:t>
      </w:r>
      <w:proofErr w:type="gramEnd"/>
      <w:r w:rsidRPr="0077762C">
        <w:rPr>
          <w:rFonts w:ascii="Times New Roman" w:hAnsi="Times New Roman" w:cs="Times New Roman"/>
          <w:sz w:val="26"/>
          <w:szCs w:val="26"/>
        </w:rPr>
        <w:t xml:space="preserve"> и внесения правильных записей. Иных способов изменения записей в трудовой книжке не предусмотрено.</w:t>
      </w:r>
    </w:p>
    <w:sectPr w:rsidR="00C52EAF" w:rsidRPr="0077762C" w:rsidSect="00777266">
      <w:pgSz w:w="11900" w:h="16800"/>
      <w:pgMar w:top="680" w:right="680" w:bottom="680" w:left="1361" w:header="68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125" w:rsidRDefault="00B34125">
      <w:r>
        <w:separator/>
      </w:r>
    </w:p>
  </w:endnote>
  <w:endnote w:type="continuationSeparator" w:id="0">
    <w:p w:rsidR="00B34125" w:rsidRDefault="00B341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125" w:rsidRDefault="00B34125">
      <w:r>
        <w:separator/>
      </w:r>
    </w:p>
  </w:footnote>
  <w:footnote w:type="continuationSeparator" w:id="0">
    <w:p w:rsidR="00B34125" w:rsidRDefault="00B34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6D0"/>
    <w:rsid w:val="0039514D"/>
    <w:rsid w:val="00777266"/>
    <w:rsid w:val="0077762C"/>
    <w:rsid w:val="009006D0"/>
    <w:rsid w:val="009B6F6D"/>
    <w:rsid w:val="00AC4F6B"/>
    <w:rsid w:val="00B34125"/>
    <w:rsid w:val="00C417A7"/>
    <w:rsid w:val="00C52EAF"/>
    <w:rsid w:val="00DD2352"/>
    <w:rsid w:val="00FC3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A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52EA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52EAF"/>
    <w:rPr>
      <w:b/>
      <w:bCs/>
      <w:color w:val="26282F"/>
    </w:rPr>
  </w:style>
  <w:style w:type="character" w:customStyle="1" w:styleId="a4">
    <w:name w:val="Гипертекстовая ссылка"/>
    <w:basedOn w:val="a3"/>
    <w:uiPriority w:val="99"/>
    <w:rsid w:val="00C52EAF"/>
    <w:rPr>
      <w:color w:val="106BBE"/>
    </w:rPr>
  </w:style>
  <w:style w:type="character" w:customStyle="1" w:styleId="10">
    <w:name w:val="Заголовок 1 Знак"/>
    <w:basedOn w:val="a0"/>
    <w:link w:val="1"/>
    <w:uiPriority w:val="9"/>
    <w:rsid w:val="00C52EAF"/>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C52EAF"/>
    <w:pPr>
      <w:ind w:firstLine="0"/>
    </w:pPr>
  </w:style>
  <w:style w:type="character" w:customStyle="1" w:styleId="a6">
    <w:name w:val="Цветовое выделение для Текст"/>
    <w:uiPriority w:val="99"/>
    <w:rsid w:val="00C52EAF"/>
    <w:rPr>
      <w:rFonts w:ascii="Times New Roman CYR" w:hAnsi="Times New Roman CYR" w:cs="Times New Roman CYR"/>
    </w:rPr>
  </w:style>
  <w:style w:type="paragraph" w:styleId="a7">
    <w:name w:val="header"/>
    <w:basedOn w:val="a"/>
    <w:link w:val="a8"/>
    <w:uiPriority w:val="99"/>
    <w:semiHidden/>
    <w:unhideWhenUsed/>
    <w:rsid w:val="00C52EAF"/>
    <w:pPr>
      <w:tabs>
        <w:tab w:val="center" w:pos="4677"/>
        <w:tab w:val="right" w:pos="9355"/>
      </w:tabs>
    </w:pPr>
  </w:style>
  <w:style w:type="character" w:customStyle="1" w:styleId="a8">
    <w:name w:val="Верхний колонтитул Знак"/>
    <w:basedOn w:val="a0"/>
    <w:link w:val="a7"/>
    <w:uiPriority w:val="99"/>
    <w:semiHidden/>
    <w:rsid w:val="00C52EAF"/>
    <w:rPr>
      <w:rFonts w:ascii="Times New Roman CYR" w:hAnsi="Times New Roman CYR" w:cs="Times New Roman CYR"/>
      <w:sz w:val="24"/>
      <w:szCs w:val="24"/>
    </w:rPr>
  </w:style>
  <w:style w:type="paragraph" w:styleId="a9">
    <w:name w:val="footer"/>
    <w:basedOn w:val="a"/>
    <w:link w:val="aa"/>
    <w:uiPriority w:val="99"/>
    <w:semiHidden/>
    <w:unhideWhenUsed/>
    <w:rsid w:val="00C52EAF"/>
    <w:pPr>
      <w:tabs>
        <w:tab w:val="center" w:pos="4677"/>
        <w:tab w:val="right" w:pos="9355"/>
      </w:tabs>
    </w:pPr>
  </w:style>
  <w:style w:type="character" w:customStyle="1" w:styleId="aa">
    <w:name w:val="Нижний колонтитул Знак"/>
    <w:basedOn w:val="a0"/>
    <w:link w:val="a9"/>
    <w:uiPriority w:val="99"/>
    <w:semiHidden/>
    <w:rsid w:val="00C52EAF"/>
    <w:rPr>
      <w:rFonts w:ascii="Times New Roman CYR" w:hAnsi="Times New Roman CYR" w:cs="Times New Roman CYR"/>
      <w:sz w:val="24"/>
      <w:szCs w:val="24"/>
    </w:rPr>
  </w:style>
  <w:style w:type="paragraph" w:styleId="ab">
    <w:name w:val="Balloon Text"/>
    <w:basedOn w:val="a"/>
    <w:link w:val="ac"/>
    <w:uiPriority w:val="99"/>
    <w:semiHidden/>
    <w:unhideWhenUsed/>
    <w:rsid w:val="009006D0"/>
    <w:rPr>
      <w:rFonts w:ascii="Tahoma" w:hAnsi="Tahoma" w:cs="Tahoma"/>
      <w:sz w:val="16"/>
      <w:szCs w:val="16"/>
    </w:rPr>
  </w:style>
  <w:style w:type="character" w:customStyle="1" w:styleId="ac">
    <w:name w:val="Текст выноски Знак"/>
    <w:basedOn w:val="a0"/>
    <w:link w:val="ab"/>
    <w:uiPriority w:val="99"/>
    <w:semiHidden/>
    <w:rsid w:val="00900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71942586&amp;sub=0" TargetMode="External"/><Relationship Id="rId18" Type="http://schemas.openxmlformats.org/officeDocument/2006/relationships/hyperlink" Target="http://internet.garant.ru/document?id=12025268&amp;sub=137" TargetMode="External"/><Relationship Id="rId26" Type="http://schemas.openxmlformats.org/officeDocument/2006/relationships/hyperlink" Target="http://internet.garant.ru/document?id=12025268&amp;sub=1573" TargetMode="External"/><Relationship Id="rId39" Type="http://schemas.openxmlformats.org/officeDocument/2006/relationships/hyperlink" Target="http://internet.garant.ru/document?id=12056199&amp;sub=9901" TargetMode="External"/><Relationship Id="rId21" Type="http://schemas.openxmlformats.org/officeDocument/2006/relationships/hyperlink" Target="http://internet.garant.ru/document?id=10080093&amp;sub=0" TargetMode="External"/><Relationship Id="rId34" Type="http://schemas.openxmlformats.org/officeDocument/2006/relationships/hyperlink" Target="http://internet.garant.ru/document?id=12025268&amp;sub=137" TargetMode="External"/><Relationship Id="rId42" Type="http://schemas.openxmlformats.org/officeDocument/2006/relationships/hyperlink" Target="http://internet.garant.ru/document?id=72036716&amp;sub=0" TargetMode="External"/><Relationship Id="rId47" Type="http://schemas.openxmlformats.org/officeDocument/2006/relationships/hyperlink" Target="http://internet.garant.ru/document?id=72036744&amp;sub=0" TargetMode="External"/><Relationship Id="rId50" Type="http://schemas.openxmlformats.org/officeDocument/2006/relationships/hyperlink" Target="http://internet.garant.ru/document?id=12025268&amp;sub=122" TargetMode="External"/><Relationship Id="rId55" Type="http://schemas.openxmlformats.org/officeDocument/2006/relationships/hyperlink" Target="http://internet.garant.ru/document?id=12025268&amp;sub=113" TargetMode="External"/><Relationship Id="rId63" Type="http://schemas.openxmlformats.org/officeDocument/2006/relationships/hyperlink" Target="http://internet.garant.ru/document?id=71973694&amp;sub=0" TargetMode="External"/><Relationship Id="rId68" Type="http://schemas.openxmlformats.org/officeDocument/2006/relationships/hyperlink" Target="http://internet.garant.ru/document?id=71909468&amp;sub=0" TargetMode="External"/><Relationship Id="rId7" Type="http://schemas.openxmlformats.org/officeDocument/2006/relationships/hyperlink" Target="http://internet.garant.ru/document?id=71838860&amp;sub=0" TargetMode="External"/><Relationship Id="rId71" Type="http://schemas.openxmlformats.org/officeDocument/2006/relationships/hyperlink" Target="http://internet.garant.ru/document?id=72037688&amp;sub=0" TargetMode="External"/><Relationship Id="rId2" Type="http://schemas.openxmlformats.org/officeDocument/2006/relationships/styles" Target="styles.xml"/><Relationship Id="rId16" Type="http://schemas.openxmlformats.org/officeDocument/2006/relationships/hyperlink" Target="http://internet.garant.ru/document?id=12025268&amp;sub=88" TargetMode="External"/><Relationship Id="rId29" Type="http://schemas.openxmlformats.org/officeDocument/2006/relationships/hyperlink" Target="http://internet.garant.ru/document?id=71959400&amp;sub=0" TargetMode="External"/><Relationship Id="rId11" Type="http://schemas.openxmlformats.org/officeDocument/2006/relationships/hyperlink" Target="http://internet.garant.ru/document?id=71884050&amp;sub=0" TargetMode="External"/><Relationship Id="rId24" Type="http://schemas.openxmlformats.org/officeDocument/2006/relationships/hyperlink" Target="http://internet.garant.ru/document?id=12025267&amp;sub=527" TargetMode="External"/><Relationship Id="rId32" Type="http://schemas.openxmlformats.org/officeDocument/2006/relationships/hyperlink" Target="http://internet.garant.ru/document?id=72007548&amp;sub=0" TargetMode="External"/><Relationship Id="rId37" Type="http://schemas.openxmlformats.org/officeDocument/2006/relationships/hyperlink" Target="http://internet.garant.ru/document?id=71941308&amp;sub=0" TargetMode="External"/><Relationship Id="rId40" Type="http://schemas.openxmlformats.org/officeDocument/2006/relationships/hyperlink" Target="http://internet.garant.ru/document?id=71880148&amp;sub=0" TargetMode="External"/><Relationship Id="rId45" Type="http://schemas.openxmlformats.org/officeDocument/2006/relationships/hyperlink" Target="http://internet.garant.ru/document?id=71996778&amp;sub=0" TargetMode="External"/><Relationship Id="rId53" Type="http://schemas.openxmlformats.org/officeDocument/2006/relationships/hyperlink" Target="http://internet.garant.ru/document?id=71807066&amp;sub=0" TargetMode="External"/><Relationship Id="rId58" Type="http://schemas.openxmlformats.org/officeDocument/2006/relationships/hyperlink" Target="http://internet.garant.ru/document?id=72001610&amp;sub=0" TargetMode="External"/><Relationship Id="rId66" Type="http://schemas.openxmlformats.org/officeDocument/2006/relationships/hyperlink" Target="http://internet.garant.ru/document?id=12025268&amp;sub=57"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id=71996792&amp;sub=0" TargetMode="External"/><Relationship Id="rId23" Type="http://schemas.openxmlformats.org/officeDocument/2006/relationships/hyperlink" Target="http://internet.garant.ru/document?id=72023166&amp;sub=0" TargetMode="External"/><Relationship Id="rId28" Type="http://schemas.openxmlformats.org/officeDocument/2006/relationships/hyperlink" Target="http://internet.garant.ru/document?id=12025268&amp;sub=1572" TargetMode="External"/><Relationship Id="rId36" Type="http://schemas.openxmlformats.org/officeDocument/2006/relationships/hyperlink" Target="http://internet.garant.ru/document?id=12025268&amp;sub=136" TargetMode="External"/><Relationship Id="rId49" Type="http://schemas.openxmlformats.org/officeDocument/2006/relationships/hyperlink" Target="http://internet.garant.ru/document?id=72006702&amp;sub=0" TargetMode="External"/><Relationship Id="rId57" Type="http://schemas.openxmlformats.org/officeDocument/2006/relationships/hyperlink" Target="http://internet.garant.ru/document?id=71354524&amp;sub=0" TargetMode="External"/><Relationship Id="rId61" Type="http://schemas.openxmlformats.org/officeDocument/2006/relationships/hyperlink" Target="http://internet.garant.ru/document?id=71940508&amp;sub=0" TargetMode="External"/><Relationship Id="rId10" Type="http://schemas.openxmlformats.org/officeDocument/2006/relationships/hyperlink" Target="http://internet.garant.ru/document?id=72006696&amp;sub=0" TargetMode="External"/><Relationship Id="rId19" Type="http://schemas.openxmlformats.org/officeDocument/2006/relationships/hyperlink" Target="http://internet.garant.ru/document?id=12025268&amp;sub=138" TargetMode="External"/><Relationship Id="rId31" Type="http://schemas.openxmlformats.org/officeDocument/2006/relationships/hyperlink" Target="http://internet.garant.ru/document?id=10080093&amp;sub=0" TargetMode="External"/><Relationship Id="rId44" Type="http://schemas.openxmlformats.org/officeDocument/2006/relationships/hyperlink" Target="http://internet.garant.ru/document?id=72059376&amp;sub=0" TargetMode="External"/><Relationship Id="rId52" Type="http://schemas.openxmlformats.org/officeDocument/2006/relationships/hyperlink" Target="http://internet.garant.ru/document?id=12025268&amp;sub=0" TargetMode="External"/><Relationship Id="rId60" Type="http://schemas.openxmlformats.org/officeDocument/2006/relationships/hyperlink" Target="http://internet.garant.ru/document?id=71008018&amp;sub=26" TargetMode="External"/><Relationship Id="rId65" Type="http://schemas.openxmlformats.org/officeDocument/2006/relationships/hyperlink" Target="http://internet.garant.ru/document?id=71817904&amp;sub=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id=12025268&amp;sub=180" TargetMode="External"/><Relationship Id="rId14" Type="http://schemas.openxmlformats.org/officeDocument/2006/relationships/hyperlink" Target="http://internet.garant.ru/document?id=12025268&amp;sub=178" TargetMode="External"/><Relationship Id="rId22" Type="http://schemas.openxmlformats.org/officeDocument/2006/relationships/hyperlink" Target="http://internet.garant.ru/document?id=71901220&amp;sub=0" TargetMode="External"/><Relationship Id="rId27" Type="http://schemas.openxmlformats.org/officeDocument/2006/relationships/hyperlink" Target="http://internet.garant.ru/document?id=12025268&amp;sub=157" TargetMode="External"/><Relationship Id="rId30" Type="http://schemas.openxmlformats.org/officeDocument/2006/relationships/hyperlink" Target="http://internet.garant.ru/document?id=71877220&amp;sub=0" TargetMode="External"/><Relationship Id="rId35" Type="http://schemas.openxmlformats.org/officeDocument/2006/relationships/hyperlink" Target="http://internet.garant.ru/document?id=72010656&amp;sub=0" TargetMode="External"/><Relationship Id="rId43" Type="http://schemas.openxmlformats.org/officeDocument/2006/relationships/hyperlink" Target="http://internet.garant.ru/document?id=12025268&amp;sub=1366" TargetMode="External"/><Relationship Id="rId48" Type="http://schemas.openxmlformats.org/officeDocument/2006/relationships/hyperlink" Target="http://internet.garant.ru/document?id=72006702&amp;sub=0" TargetMode="External"/><Relationship Id="rId56" Type="http://schemas.openxmlformats.org/officeDocument/2006/relationships/hyperlink" Target="http://internet.garant.ru/document?id=71950928&amp;sub=0" TargetMode="External"/><Relationship Id="rId64" Type="http://schemas.openxmlformats.org/officeDocument/2006/relationships/hyperlink" Target="http://internet.garant.ru/document?id=71836650&amp;sub=0" TargetMode="External"/><Relationship Id="rId69" Type="http://schemas.openxmlformats.org/officeDocument/2006/relationships/hyperlink" Target="http://internet.garant.ru/document?id=890941&amp;sub=2770" TargetMode="External"/><Relationship Id="rId8" Type="http://schemas.openxmlformats.org/officeDocument/2006/relationships/hyperlink" Target="http://internet.garant.ru/document?id=71884046&amp;sub=0" TargetMode="External"/><Relationship Id="rId51" Type="http://schemas.openxmlformats.org/officeDocument/2006/relationships/hyperlink" Target="http://internet.garant.ru/document?id=72055168&amp;sub=0" TargetMode="External"/><Relationship Id="rId72" Type="http://schemas.openxmlformats.org/officeDocument/2006/relationships/hyperlink" Target="http://internet.garant.ru/document?id=12030601&amp;sub=3030" TargetMode="External"/><Relationship Id="rId3" Type="http://schemas.openxmlformats.org/officeDocument/2006/relationships/settings" Target="settings.xml"/><Relationship Id="rId12" Type="http://schemas.openxmlformats.org/officeDocument/2006/relationships/hyperlink" Target="http://internet.garant.ru/document?id=72036066&amp;sub=0" TargetMode="External"/><Relationship Id="rId17" Type="http://schemas.openxmlformats.org/officeDocument/2006/relationships/hyperlink" Target="http://internet.garant.ru/document?id=72011388&amp;sub=0" TargetMode="External"/><Relationship Id="rId25" Type="http://schemas.openxmlformats.org/officeDocument/2006/relationships/hyperlink" Target="http://internet.garant.ru/document?id=71926508&amp;sub=0" TargetMode="External"/><Relationship Id="rId33" Type="http://schemas.openxmlformats.org/officeDocument/2006/relationships/hyperlink" Target="http://internet.garant.ru/document?id=72006698&amp;sub=0" TargetMode="External"/><Relationship Id="rId38" Type="http://schemas.openxmlformats.org/officeDocument/2006/relationships/hyperlink" Target="http://internet.garant.ru/document?id=1206500&amp;sub=44" TargetMode="External"/><Relationship Id="rId46" Type="http://schemas.openxmlformats.org/officeDocument/2006/relationships/hyperlink" Target="http://internet.garant.ru/document?id=72006700&amp;sub=0" TargetMode="External"/><Relationship Id="rId59" Type="http://schemas.openxmlformats.org/officeDocument/2006/relationships/hyperlink" Target="http://internet.garant.ru/document?id=71354524&amp;sub=0" TargetMode="External"/><Relationship Id="rId67" Type="http://schemas.openxmlformats.org/officeDocument/2006/relationships/hyperlink" Target="http://internet.garant.ru/document?id=71970254&amp;sub=0" TargetMode="External"/><Relationship Id="rId20" Type="http://schemas.openxmlformats.org/officeDocument/2006/relationships/hyperlink" Target="http://internet.garant.ru/document?id=71896792&amp;sub=0" TargetMode="External"/><Relationship Id="rId41" Type="http://schemas.openxmlformats.org/officeDocument/2006/relationships/hyperlink" Target="http://internet.garant.ru/document?id=71931420&amp;sub=0" TargetMode="External"/><Relationship Id="rId54" Type="http://schemas.openxmlformats.org/officeDocument/2006/relationships/hyperlink" Target="http://internet.garant.ru/document?id=72011974&amp;sub=0" TargetMode="External"/><Relationship Id="rId62" Type="http://schemas.openxmlformats.org/officeDocument/2006/relationships/hyperlink" Target="http://internet.garant.ru/document?id=12069526&amp;sub=1000" TargetMode="External"/><Relationship Id="rId70" Type="http://schemas.openxmlformats.org/officeDocument/2006/relationships/hyperlink" Target="http://internet.garant.ru/document?id=71818242&amp;sub=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4215</Words>
  <Characters>24027</Characters>
  <Application>Microsoft Office Word</Application>
  <DocSecurity>0</DocSecurity>
  <Lines>200</Lines>
  <Paragraphs>56</Paragraphs>
  <ScaleCrop>false</ScaleCrop>
  <Company>НПП "Гарант-Сервис"</Company>
  <LinksUpToDate>false</LinksUpToDate>
  <CharactersWithSpaces>28186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dcterms:created xsi:type="dcterms:W3CDTF">2019-02-15T07:13:00Z</dcterms:created>
  <dcterms:modified xsi:type="dcterms:W3CDTF">2019-03-27T12:01:00Z</dcterms:modified>
</cp:coreProperties>
</file>