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F2" w:rsidRDefault="00971B89" w:rsidP="00100FF2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Профсоюз работников народного образования и науки </w:t>
      </w:r>
    </w:p>
    <w:p w:rsidR="00CD6E34" w:rsidRPr="00971B89" w:rsidRDefault="00971B89" w:rsidP="00100FF2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971B89">
        <w:rPr>
          <w:rFonts w:asciiTheme="majorHAnsi" w:hAnsiTheme="majorHAnsi"/>
          <w:color w:val="000000" w:themeColor="text1"/>
          <w:sz w:val="32"/>
          <w:szCs w:val="32"/>
        </w:rPr>
        <w:t>Российской Федерации</w:t>
      </w:r>
    </w:p>
    <w:p w:rsidR="00CD6E34" w:rsidRPr="00971B89" w:rsidRDefault="00CD6E34" w:rsidP="00CD6E3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CD6E34" w:rsidRPr="00971B89" w:rsidRDefault="00CD6E34" w:rsidP="00CD6E3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CD6E34" w:rsidRPr="00971B89" w:rsidRDefault="00CD6E34" w:rsidP="00CD6E3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971B89" w:rsidRPr="00971B89" w:rsidRDefault="00971B89" w:rsidP="00CD6E3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971B89" w:rsidRPr="00971B89" w:rsidRDefault="00971B89" w:rsidP="00CD6E3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CD6E34" w:rsidRPr="00971B89" w:rsidRDefault="00CD6E34" w:rsidP="00CD6E3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CD6E34" w:rsidRPr="00971B89" w:rsidRDefault="00CD6E34" w:rsidP="00CD6E3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100FF2" w:rsidRDefault="00CD6E34" w:rsidP="00100FF2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971B89">
        <w:rPr>
          <w:rFonts w:asciiTheme="majorHAnsi" w:hAnsiTheme="majorHAnsi"/>
          <w:color w:val="000000" w:themeColor="text1"/>
          <w:sz w:val="32"/>
          <w:szCs w:val="32"/>
        </w:rPr>
        <w:t>ОТЧ</w:t>
      </w:r>
      <w:r w:rsidR="00A93BDD">
        <w:rPr>
          <w:rFonts w:asciiTheme="majorHAnsi" w:hAnsiTheme="majorHAnsi"/>
          <w:color w:val="000000" w:themeColor="text1"/>
          <w:sz w:val="32"/>
          <w:szCs w:val="32"/>
        </w:rPr>
        <w:t>Ё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Т 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br/>
        <w:t xml:space="preserve">мониторинга внедрения системы эффективного контракта </w:t>
      </w:r>
      <w:proofErr w:type="gramStart"/>
      <w:r w:rsidRPr="00971B89">
        <w:rPr>
          <w:rFonts w:asciiTheme="majorHAnsi" w:hAnsiTheme="majorHAnsi"/>
          <w:color w:val="000000" w:themeColor="text1"/>
          <w:sz w:val="32"/>
          <w:szCs w:val="32"/>
        </w:rPr>
        <w:t>в</w:t>
      </w:r>
      <w:proofErr w:type="gramEnd"/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CD6E34" w:rsidRPr="00971B89" w:rsidRDefault="00CD6E34" w:rsidP="00100FF2">
      <w:pPr>
        <w:spacing w:after="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971B89">
        <w:rPr>
          <w:rFonts w:asciiTheme="majorHAnsi" w:hAnsiTheme="majorHAnsi"/>
          <w:color w:val="000000" w:themeColor="text1"/>
          <w:sz w:val="32"/>
          <w:szCs w:val="32"/>
        </w:rPr>
        <w:t>обр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t>а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зовательных </w:t>
      </w:r>
      <w:proofErr w:type="gramStart"/>
      <w:r w:rsidRPr="00971B89">
        <w:rPr>
          <w:rFonts w:asciiTheme="majorHAnsi" w:hAnsiTheme="majorHAnsi"/>
          <w:color w:val="000000" w:themeColor="text1"/>
          <w:sz w:val="32"/>
          <w:szCs w:val="32"/>
        </w:rPr>
        <w:t>организациях</w:t>
      </w:r>
      <w:proofErr w:type="gramEnd"/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 высшего образования</w:t>
      </w:r>
    </w:p>
    <w:p w:rsidR="00CD6E34" w:rsidRPr="00971B89" w:rsidRDefault="00CD6E34" w:rsidP="00CD6E34">
      <w:pPr>
        <w:rPr>
          <w:sz w:val="32"/>
          <w:szCs w:val="32"/>
        </w:rPr>
      </w:pPr>
    </w:p>
    <w:p w:rsidR="00CD6E34" w:rsidRPr="00971B89" w:rsidRDefault="00CD6E34" w:rsidP="00CD6E34">
      <w:pPr>
        <w:rPr>
          <w:sz w:val="32"/>
          <w:szCs w:val="32"/>
        </w:rPr>
      </w:pPr>
    </w:p>
    <w:p w:rsidR="00CD6E34" w:rsidRPr="00971B89" w:rsidRDefault="00CD6E34" w:rsidP="00CD6E34">
      <w:pPr>
        <w:rPr>
          <w:sz w:val="32"/>
          <w:szCs w:val="32"/>
        </w:rPr>
      </w:pPr>
    </w:p>
    <w:p w:rsidR="00CD6E34" w:rsidRPr="00971B89" w:rsidRDefault="00CD6E34" w:rsidP="00CD6E34">
      <w:pPr>
        <w:rPr>
          <w:sz w:val="32"/>
          <w:szCs w:val="32"/>
        </w:rPr>
      </w:pPr>
    </w:p>
    <w:p w:rsidR="00CD6E34" w:rsidRPr="00971B89" w:rsidRDefault="00CD6E34" w:rsidP="00CD6E34">
      <w:pPr>
        <w:rPr>
          <w:sz w:val="32"/>
          <w:szCs w:val="32"/>
        </w:rPr>
      </w:pPr>
    </w:p>
    <w:p w:rsidR="00CD6E34" w:rsidRPr="00971B89" w:rsidRDefault="00CD6E34" w:rsidP="00CD6E34">
      <w:pPr>
        <w:rPr>
          <w:sz w:val="32"/>
          <w:szCs w:val="32"/>
        </w:rPr>
      </w:pPr>
    </w:p>
    <w:p w:rsidR="00CD6E34" w:rsidRPr="00971B89" w:rsidRDefault="00CD6E34" w:rsidP="00CD6E34">
      <w:pPr>
        <w:rPr>
          <w:sz w:val="32"/>
          <w:szCs w:val="32"/>
        </w:rPr>
      </w:pPr>
    </w:p>
    <w:p w:rsidR="00CD6E34" w:rsidRPr="00971B89" w:rsidRDefault="00CD6E34" w:rsidP="00CD6E34">
      <w:pPr>
        <w:rPr>
          <w:sz w:val="32"/>
          <w:szCs w:val="32"/>
        </w:rPr>
      </w:pPr>
    </w:p>
    <w:p w:rsidR="00CD6E34" w:rsidRDefault="00CD6E34" w:rsidP="00CD6E34">
      <w:pPr>
        <w:rPr>
          <w:sz w:val="32"/>
          <w:szCs w:val="32"/>
        </w:rPr>
      </w:pPr>
    </w:p>
    <w:p w:rsidR="00971B89" w:rsidRPr="00971B89" w:rsidRDefault="00971B89" w:rsidP="00CD6E34">
      <w:pPr>
        <w:rPr>
          <w:sz w:val="32"/>
          <w:szCs w:val="32"/>
        </w:rPr>
      </w:pPr>
    </w:p>
    <w:p w:rsidR="00CD6E34" w:rsidRPr="00971B89" w:rsidRDefault="00CD6E34" w:rsidP="00CD6E34">
      <w:pPr>
        <w:jc w:val="center"/>
        <w:rPr>
          <w:sz w:val="32"/>
          <w:szCs w:val="32"/>
        </w:rPr>
      </w:pPr>
      <w:r w:rsidRPr="00971B89">
        <w:rPr>
          <w:sz w:val="32"/>
          <w:szCs w:val="32"/>
        </w:rPr>
        <w:t>2016</w:t>
      </w:r>
    </w:p>
    <w:p w:rsidR="00CD6E34" w:rsidRDefault="00CD6E34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00FF2" w:rsidRDefault="00414DB6" w:rsidP="00100FF2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971B89">
        <w:rPr>
          <w:rFonts w:asciiTheme="majorHAnsi" w:hAnsiTheme="majorHAnsi"/>
          <w:color w:val="000000" w:themeColor="text1"/>
          <w:sz w:val="32"/>
          <w:szCs w:val="32"/>
        </w:rPr>
        <w:lastRenderedPageBreak/>
        <w:t>ОТЧ</w:t>
      </w:r>
      <w:r w:rsidR="00100FF2">
        <w:rPr>
          <w:rFonts w:asciiTheme="majorHAnsi" w:hAnsiTheme="majorHAnsi"/>
          <w:color w:val="000000" w:themeColor="text1"/>
          <w:sz w:val="32"/>
          <w:szCs w:val="32"/>
        </w:rPr>
        <w:t>Ё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Т 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br/>
      </w:r>
      <w:r w:rsidR="00B06BA9"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мониторинга внедрения системы эффективного контракта </w:t>
      </w:r>
      <w:proofErr w:type="gramStart"/>
      <w:r w:rsidR="00B06BA9" w:rsidRPr="00971B89">
        <w:rPr>
          <w:rFonts w:asciiTheme="majorHAnsi" w:hAnsiTheme="majorHAnsi"/>
          <w:color w:val="000000" w:themeColor="text1"/>
          <w:sz w:val="32"/>
          <w:szCs w:val="32"/>
        </w:rPr>
        <w:t>в</w:t>
      </w:r>
      <w:proofErr w:type="gramEnd"/>
      <w:r w:rsidR="00B06BA9"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:rsidR="00A971BB" w:rsidRDefault="00B06BA9" w:rsidP="00100FF2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971B89">
        <w:rPr>
          <w:rFonts w:asciiTheme="majorHAnsi" w:hAnsiTheme="majorHAnsi"/>
          <w:color w:val="000000" w:themeColor="text1"/>
          <w:sz w:val="32"/>
          <w:szCs w:val="32"/>
        </w:rPr>
        <w:t>обр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t>а</w:t>
      </w:r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зовательных </w:t>
      </w:r>
      <w:proofErr w:type="gramStart"/>
      <w:r w:rsidRPr="00971B89">
        <w:rPr>
          <w:rFonts w:asciiTheme="majorHAnsi" w:hAnsiTheme="majorHAnsi"/>
          <w:color w:val="000000" w:themeColor="text1"/>
          <w:sz w:val="32"/>
          <w:szCs w:val="32"/>
        </w:rPr>
        <w:t>организациях</w:t>
      </w:r>
      <w:proofErr w:type="gramEnd"/>
      <w:r w:rsidRPr="00971B89">
        <w:rPr>
          <w:rFonts w:asciiTheme="majorHAnsi" w:hAnsiTheme="majorHAnsi"/>
          <w:color w:val="000000" w:themeColor="text1"/>
          <w:sz w:val="32"/>
          <w:szCs w:val="32"/>
        </w:rPr>
        <w:t xml:space="preserve"> высшего образования</w:t>
      </w:r>
    </w:p>
    <w:p w:rsidR="00100FF2" w:rsidRPr="00971B89" w:rsidRDefault="00100FF2" w:rsidP="00100FF2">
      <w:pPr>
        <w:spacing w:after="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414DB6" w:rsidRDefault="00414DB6" w:rsidP="00AB0B0D">
      <w:pPr>
        <w:spacing w:after="120" w:line="240" w:lineRule="auto"/>
        <w:jc w:val="center"/>
        <w:rPr>
          <w:i/>
        </w:rPr>
      </w:pPr>
      <w:r w:rsidRPr="00817B0E">
        <w:rPr>
          <w:i/>
        </w:rPr>
        <w:t>Подготовил</w:t>
      </w:r>
      <w:r w:rsidR="00817B0E" w:rsidRPr="00817B0E">
        <w:rPr>
          <w:i/>
        </w:rPr>
        <w:t>:</w:t>
      </w:r>
      <w:r w:rsidRPr="00817B0E">
        <w:rPr>
          <w:i/>
        </w:rPr>
        <w:t xml:space="preserve"> А. Е. Анисимов, член Координационного </w:t>
      </w:r>
      <w:proofErr w:type="gramStart"/>
      <w:r w:rsidRPr="00817B0E">
        <w:rPr>
          <w:i/>
        </w:rPr>
        <w:t>совета председателей профсоюзных о</w:t>
      </w:r>
      <w:r w:rsidRPr="00817B0E">
        <w:rPr>
          <w:i/>
        </w:rPr>
        <w:t>р</w:t>
      </w:r>
      <w:r w:rsidRPr="00817B0E">
        <w:rPr>
          <w:i/>
        </w:rPr>
        <w:t>ганизаций работников вузов Профсоюза работников народного образования</w:t>
      </w:r>
      <w:proofErr w:type="gramEnd"/>
      <w:r w:rsidRPr="00817B0E">
        <w:rPr>
          <w:i/>
        </w:rPr>
        <w:t xml:space="preserve"> и науки РФ, председатель первичной профсоюзной организации работников Удмуртского государстве</w:t>
      </w:r>
      <w:r w:rsidRPr="00817B0E">
        <w:rPr>
          <w:i/>
        </w:rPr>
        <w:t>н</w:t>
      </w:r>
      <w:r w:rsidRPr="00817B0E">
        <w:rPr>
          <w:i/>
        </w:rPr>
        <w:t>ного университета</w:t>
      </w:r>
      <w:r w:rsidR="00817B0E">
        <w:rPr>
          <w:i/>
        </w:rPr>
        <w:t xml:space="preserve">, </w:t>
      </w:r>
      <w:proofErr w:type="spellStart"/>
      <w:r w:rsidR="00817B0E">
        <w:rPr>
          <w:i/>
          <w:lang w:val="en-US"/>
        </w:rPr>
        <w:t>aae</w:t>
      </w:r>
      <w:proofErr w:type="spellEnd"/>
      <w:r w:rsidR="00817B0E" w:rsidRPr="00817B0E">
        <w:rPr>
          <w:i/>
        </w:rPr>
        <w:t>@</w:t>
      </w:r>
      <w:proofErr w:type="spellStart"/>
      <w:r w:rsidR="00817B0E">
        <w:rPr>
          <w:i/>
          <w:lang w:val="en-US"/>
        </w:rPr>
        <w:t>udsu</w:t>
      </w:r>
      <w:proofErr w:type="spellEnd"/>
      <w:r w:rsidR="00817B0E" w:rsidRPr="00817B0E">
        <w:rPr>
          <w:i/>
        </w:rPr>
        <w:t>.</w:t>
      </w:r>
      <w:proofErr w:type="spellStart"/>
      <w:r w:rsidR="00817B0E">
        <w:rPr>
          <w:i/>
          <w:lang w:val="en-US"/>
        </w:rPr>
        <w:t>ru</w:t>
      </w:r>
      <w:proofErr w:type="spellEnd"/>
    </w:p>
    <w:p w:rsidR="00100FF2" w:rsidRPr="00100FF2" w:rsidRDefault="00100FF2" w:rsidP="00AB0B0D">
      <w:pPr>
        <w:spacing w:after="120" w:line="240" w:lineRule="auto"/>
        <w:jc w:val="center"/>
        <w:rPr>
          <w:i/>
        </w:rPr>
      </w:pPr>
    </w:p>
    <w:p w:rsidR="00CD6E34" w:rsidRDefault="00CD6E34" w:rsidP="00AB0B0D">
      <w:pPr>
        <w:spacing w:line="240" w:lineRule="auto"/>
        <w:jc w:val="center"/>
        <w:rPr>
          <w:i/>
        </w:rPr>
      </w:pPr>
      <w:r>
        <w:rPr>
          <w:i/>
        </w:rPr>
        <w:t>Вторая редакция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2"/>
          <w:lang w:eastAsia="ru-RU"/>
        </w:rPr>
        <w:id w:val="183672079"/>
        <w:docPartObj>
          <w:docPartGallery w:val="Table of Contents"/>
          <w:docPartUnique/>
        </w:docPartObj>
      </w:sdtPr>
      <w:sdtEndPr/>
      <w:sdtContent>
        <w:p w:rsidR="00CD6E34" w:rsidRDefault="00CD6E34">
          <w:pPr>
            <w:pStyle w:val="ad"/>
          </w:pPr>
          <w:r>
            <w:t>Оглавление</w:t>
          </w:r>
        </w:p>
        <w:p w:rsidR="004B1218" w:rsidRDefault="00F20CCF">
          <w:pPr>
            <w:pStyle w:val="21"/>
            <w:tabs>
              <w:tab w:val="left" w:pos="660"/>
              <w:tab w:val="right" w:leader="dot" w:pos="9911"/>
            </w:tabs>
            <w:rPr>
              <w:noProof/>
              <w:sz w:val="22"/>
            </w:rPr>
          </w:pPr>
          <w:r>
            <w:fldChar w:fldCharType="begin"/>
          </w:r>
          <w:r w:rsidR="00CD6E34">
            <w:instrText xml:space="preserve"> TOC \o "1-3" \h \z \u </w:instrText>
          </w:r>
          <w:r>
            <w:fldChar w:fldCharType="separate"/>
          </w:r>
          <w:hyperlink w:anchor="_Toc464575422" w:history="1">
            <w:r w:rsidR="004B1218" w:rsidRPr="000A0E4B">
              <w:rPr>
                <w:rStyle w:val="ae"/>
                <w:noProof/>
              </w:rPr>
              <w:t>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Общие сведения</w:t>
            </w:r>
            <w:r w:rsidR="004B12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660"/>
              <w:tab w:val="right" w:leader="dot" w:pos="9911"/>
            </w:tabs>
            <w:rPr>
              <w:noProof/>
              <w:sz w:val="22"/>
            </w:rPr>
          </w:pPr>
          <w:hyperlink w:anchor="_Toc464575423" w:history="1">
            <w:r w:rsidR="004B1218" w:rsidRPr="000A0E4B">
              <w:rPr>
                <w:rStyle w:val="ae"/>
                <w:noProof/>
              </w:rPr>
              <w:t>II.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Цели, задачи и предмет мониторинга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_Toc464575423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3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24" w:history="1">
            <w:r w:rsidR="004B1218" w:rsidRPr="000A0E4B">
              <w:rPr>
                <w:rStyle w:val="ae"/>
                <w:noProof/>
              </w:rPr>
              <w:t>III.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Участники мониторинга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_Toc464575424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4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25" w:history="1">
            <w:r w:rsidR="004B1218" w:rsidRPr="000A0E4B">
              <w:rPr>
                <w:rStyle w:val="ae"/>
                <w:noProof/>
              </w:rPr>
              <w:t>IV.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Состояние процесса внедрения и реализации системы ЭК в образовательных организациях высшего образования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_Toc464575425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5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660"/>
              <w:tab w:val="right" w:leader="dot" w:pos="9911"/>
            </w:tabs>
            <w:rPr>
              <w:noProof/>
              <w:sz w:val="22"/>
            </w:rPr>
          </w:pPr>
          <w:hyperlink w:anchor="_Toc464575426" w:history="1">
            <w:r w:rsidR="004B1218" w:rsidRPr="000A0E4B">
              <w:rPr>
                <w:rStyle w:val="ae"/>
                <w:noProof/>
              </w:rPr>
              <w:t>V.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Локальная нормативная база по реализации системы ЭК в образовательных организациях высшего образования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_Toc464575426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11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27" w:history="1">
            <w:r w:rsidR="004B1218" w:rsidRPr="000A0E4B">
              <w:rPr>
                <w:rStyle w:val="ae"/>
                <w:noProof/>
              </w:rPr>
              <w:t>VI.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Вопросы правового оформления изменения трудовых отношений с работниками в связи с реализацией системы «эффективного контракта»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_Toc464575427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13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28" w:history="1">
            <w:r w:rsidR="004B1218" w:rsidRPr="000A0E4B">
              <w:rPr>
                <w:rStyle w:val="ae"/>
                <w:noProof/>
              </w:rPr>
              <w:t>VII.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Добровольность перевода на систему «эффективного контракта»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_Toc464575428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16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29" w:history="1">
            <w:r w:rsidR="004B1218" w:rsidRPr="000A0E4B">
              <w:rPr>
                <w:rStyle w:val="ae"/>
                <w:noProof/>
              </w:rPr>
              <w:t>VIII.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Показатели эффективности деятельности преподавателя (учебная и методическая работа, научно-исследовательская работа, прочие виды деятельности)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_Toc464575429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18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30" w:history="1">
            <w:r w:rsidR="004B1218" w:rsidRPr="000A0E4B">
              <w:rPr>
                <w:rStyle w:val="ae"/>
                <w:noProof/>
              </w:rPr>
              <w:t>IX.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Методика расчета ключевых и интегральных показателей эффективности деятельности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_Toc464575430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29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660"/>
              <w:tab w:val="right" w:leader="dot" w:pos="9911"/>
            </w:tabs>
            <w:rPr>
              <w:noProof/>
              <w:sz w:val="22"/>
            </w:rPr>
          </w:pPr>
          <w:hyperlink w:anchor="_Toc464575431" w:history="1">
            <w:r w:rsidR="004B1218" w:rsidRPr="000A0E4B">
              <w:rPr>
                <w:rStyle w:val="ae"/>
                <w:noProof/>
              </w:rPr>
              <w:t>X.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Вопросы назначения стимулирующих выплат по итогам оценки эффективности деятельности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_Toc464575431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33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32" w:history="1">
            <w:r w:rsidR="004B1218" w:rsidRPr="000A0E4B">
              <w:rPr>
                <w:rStyle w:val="ae"/>
                <w:noProof/>
              </w:rPr>
              <w:t>XI.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Вопросы технологического сопровождения процессов оценки эффективности деятельности работников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_Toc464575432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35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33" w:history="1">
            <w:r w:rsidR="004B1218" w:rsidRPr="000A0E4B">
              <w:rPr>
                <w:rStyle w:val="ae"/>
                <w:noProof/>
              </w:rPr>
              <w:t>XII.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Вопросы финансового обеспечения реализации системы «эффективного контракта»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_Toc464575433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38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34" w:history="1">
            <w:r w:rsidR="004B1218" w:rsidRPr="000A0E4B">
              <w:rPr>
                <w:rStyle w:val="ae"/>
                <w:noProof/>
              </w:rPr>
              <w:t>XIII.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Контроль за реализацией системы «эффективного контракта»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_Toc464575434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40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35" w:history="1">
            <w:r w:rsidR="004B1218" w:rsidRPr="000A0E4B">
              <w:rPr>
                <w:rStyle w:val="ae"/>
                <w:noProof/>
              </w:rPr>
              <w:t>XIV.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Выводы и предложения по итогам проведения Мониторинга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_Toc464575435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42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36" w:history="1">
            <w:r w:rsidR="004B1218" w:rsidRPr="000A0E4B">
              <w:rPr>
                <w:rStyle w:val="ae"/>
                <w:noProof/>
              </w:rPr>
              <w:t>XV.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Список литературы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_Toc464575436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45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4B1218" w:rsidRDefault="00100FF2">
          <w:pPr>
            <w:pStyle w:val="21"/>
            <w:tabs>
              <w:tab w:val="left" w:pos="880"/>
              <w:tab w:val="right" w:leader="dot" w:pos="9911"/>
            </w:tabs>
            <w:rPr>
              <w:noProof/>
              <w:sz w:val="22"/>
            </w:rPr>
          </w:pPr>
          <w:hyperlink w:anchor="_Toc464575437" w:history="1">
            <w:r w:rsidR="004B1218" w:rsidRPr="000A0E4B">
              <w:rPr>
                <w:rStyle w:val="ae"/>
                <w:noProof/>
              </w:rPr>
              <w:t>XVI.</w:t>
            </w:r>
            <w:r w:rsidR="004B1218">
              <w:rPr>
                <w:noProof/>
                <w:sz w:val="22"/>
              </w:rPr>
              <w:tab/>
            </w:r>
            <w:r w:rsidR="004B1218" w:rsidRPr="000A0E4B">
              <w:rPr>
                <w:rStyle w:val="ae"/>
                <w:noProof/>
              </w:rPr>
              <w:t>ПРИЛОЖЕНИЕ № 1 к отчету мониторинга внедрения системы эффективного контракта в образовательных организациях высшего образования</w:t>
            </w:r>
            <w:r w:rsidR="004B1218">
              <w:rPr>
                <w:noProof/>
                <w:webHidden/>
              </w:rPr>
              <w:tab/>
            </w:r>
            <w:r w:rsidR="00F20CCF">
              <w:rPr>
                <w:noProof/>
                <w:webHidden/>
              </w:rPr>
              <w:fldChar w:fldCharType="begin"/>
            </w:r>
            <w:r w:rsidR="004B1218">
              <w:rPr>
                <w:noProof/>
                <w:webHidden/>
              </w:rPr>
              <w:instrText xml:space="preserve"> PAGEREF _Toc464575437 \h </w:instrText>
            </w:r>
            <w:r w:rsidR="00F20CCF">
              <w:rPr>
                <w:noProof/>
                <w:webHidden/>
              </w:rPr>
            </w:r>
            <w:r w:rsidR="00F20CCF">
              <w:rPr>
                <w:noProof/>
                <w:webHidden/>
              </w:rPr>
              <w:fldChar w:fldCharType="separate"/>
            </w:r>
            <w:r w:rsidR="004B1218">
              <w:rPr>
                <w:noProof/>
                <w:webHidden/>
              </w:rPr>
              <w:t>46</w:t>
            </w:r>
            <w:r w:rsidR="00F20CCF">
              <w:rPr>
                <w:noProof/>
                <w:webHidden/>
              </w:rPr>
              <w:fldChar w:fldCharType="end"/>
            </w:r>
          </w:hyperlink>
        </w:p>
        <w:p w:rsidR="00CD6E34" w:rsidRPr="00100FF2" w:rsidRDefault="00F20CCF" w:rsidP="00100FF2">
          <w: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B06BA9" w:rsidRPr="004B1218" w:rsidRDefault="00B06BA9" w:rsidP="004B1218">
      <w:pPr>
        <w:pStyle w:val="2"/>
      </w:pPr>
      <w:bookmarkStart w:id="1" w:name="_Toc464575422"/>
      <w:r w:rsidRPr="008E315A">
        <w:t>Общие сведения</w:t>
      </w:r>
      <w:bookmarkEnd w:id="1"/>
    </w:p>
    <w:p w:rsidR="009F70DB" w:rsidRPr="008E315A" w:rsidRDefault="00B06BA9" w:rsidP="00B06BA9">
      <w:pPr>
        <w:ind w:firstLine="284"/>
        <w:jc w:val="both"/>
      </w:pPr>
      <w:r w:rsidRPr="008E315A">
        <w:t xml:space="preserve">Мониторинг внедрения системы эффективного контракта (далее - </w:t>
      </w:r>
      <w:proofErr w:type="gramStart"/>
      <w:r w:rsidRPr="008E315A">
        <w:t>ЭК</w:t>
      </w:r>
      <w:proofErr w:type="gramEnd"/>
      <w:r w:rsidRPr="008E315A">
        <w:t>) в образовательных о</w:t>
      </w:r>
      <w:r w:rsidRPr="008E315A">
        <w:t>р</w:t>
      </w:r>
      <w:r w:rsidRPr="008E315A">
        <w:t>ганизациях высшего образования (далее - Мониторинг) проводился среди образовательных организаций высшего образования Российской федерации</w:t>
      </w:r>
      <w:r w:rsidR="009F70DB" w:rsidRPr="008E315A">
        <w:t xml:space="preserve"> (далее – ООВО, ВУЗы)</w:t>
      </w:r>
      <w:r w:rsidRPr="008E315A">
        <w:t>, подведо</w:t>
      </w:r>
      <w:r w:rsidRPr="008E315A">
        <w:t>м</w:t>
      </w:r>
      <w:r w:rsidRPr="008E315A">
        <w:t>ственных Министерству образования и науки РФ.</w:t>
      </w:r>
    </w:p>
    <w:p w:rsidR="00B06BA9" w:rsidRPr="008E315A" w:rsidRDefault="00E250FD" w:rsidP="00B06BA9">
      <w:pPr>
        <w:ind w:firstLine="284"/>
        <w:jc w:val="both"/>
      </w:pPr>
      <w:r>
        <w:t xml:space="preserve">Анкеты в вузы были направлены письмом заместителя Министра образования и науки РФ А. Б. </w:t>
      </w:r>
      <w:proofErr w:type="spellStart"/>
      <w:r>
        <w:t>Пова́лко</w:t>
      </w:r>
      <w:proofErr w:type="spellEnd"/>
      <w:r>
        <w:t xml:space="preserve"> от 08.06.2016 года № АП-968/02. Срок предоставления образовательными орган</w:t>
      </w:r>
      <w:r>
        <w:t>и</w:t>
      </w:r>
      <w:r>
        <w:t>зациями заполненных анкет - 02 июля 2016 года.</w:t>
      </w:r>
      <w:r w:rsidRPr="0029038B">
        <w:t xml:space="preserve"> Данные предоставлялись в электронном виде</w:t>
      </w:r>
      <w:r w:rsidRPr="00E250FD">
        <w:t xml:space="preserve">. </w:t>
      </w:r>
      <w:r w:rsidR="009F70DB" w:rsidRPr="008E315A">
        <w:t xml:space="preserve">Ввод, обработка данных и подготовка </w:t>
      </w:r>
      <w:proofErr w:type="spellStart"/>
      <w:r w:rsidR="009F70DB" w:rsidRPr="008E315A">
        <w:t>отчета</w:t>
      </w:r>
      <w:proofErr w:type="spellEnd"/>
      <w:r w:rsidR="009F70DB" w:rsidRPr="008E315A">
        <w:t xml:space="preserve"> проводились в период с 03.07.2016 года по 29.09.2016 года</w:t>
      </w:r>
      <w:r w:rsidRPr="00E250FD">
        <w:t xml:space="preserve"> </w:t>
      </w:r>
      <w:r>
        <w:t>силами отдела профессионального образования ЦС, координаторов КСП в ф</w:t>
      </w:r>
      <w:r>
        <w:t>е</w:t>
      </w:r>
      <w:r>
        <w:t>деральных округах</w:t>
      </w:r>
      <w:r w:rsidR="009F70DB" w:rsidRPr="008E315A">
        <w:t>.</w:t>
      </w:r>
      <w:r w:rsidR="00EC3362" w:rsidRPr="008E315A">
        <w:t xml:space="preserve"> Данные Мониторинга актуальны по состоянию на 02 июля 2016 года.</w:t>
      </w:r>
    </w:p>
    <w:p w:rsidR="009F70DB" w:rsidRPr="008E315A" w:rsidRDefault="009F70DB" w:rsidP="00B06BA9">
      <w:pPr>
        <w:ind w:firstLine="284"/>
        <w:jc w:val="both"/>
      </w:pPr>
      <w:r w:rsidRPr="008E315A">
        <w:t>Разработкой методики и анкеты мониторинга, общей координацией деятельности занима</w:t>
      </w:r>
      <w:r w:rsidRPr="008E315A">
        <w:t>л</w:t>
      </w:r>
      <w:r w:rsidRPr="008E315A">
        <w:t xml:space="preserve">ся отдел профессионального </w:t>
      </w:r>
      <w:proofErr w:type="gramStart"/>
      <w:r w:rsidRPr="008E315A">
        <w:t>образования Центрального Совета Профсоюза работников наро</w:t>
      </w:r>
      <w:r w:rsidRPr="008E315A">
        <w:t>д</w:t>
      </w:r>
      <w:r w:rsidRPr="008E315A">
        <w:t>ного образования</w:t>
      </w:r>
      <w:proofErr w:type="gramEnd"/>
      <w:r w:rsidRPr="008E315A">
        <w:t xml:space="preserve"> и науки РФ (далее – Координатор)</w:t>
      </w:r>
    </w:p>
    <w:p w:rsidR="00A971BB" w:rsidRPr="008E315A" w:rsidRDefault="009F70DB" w:rsidP="00A971BB">
      <w:pPr>
        <w:ind w:firstLine="284"/>
        <w:jc w:val="both"/>
      </w:pPr>
      <w:r w:rsidRPr="008E315A">
        <w:t xml:space="preserve">Ответственные лица ВУЗов вводили </w:t>
      </w:r>
      <w:r w:rsidR="00A971BB" w:rsidRPr="008E315A">
        <w:t xml:space="preserve">первичные </w:t>
      </w:r>
      <w:r w:rsidRPr="008E315A">
        <w:t xml:space="preserve">данные в форму </w:t>
      </w:r>
      <w:proofErr w:type="spellStart"/>
      <w:r w:rsidRPr="008E315A">
        <w:t>excel</w:t>
      </w:r>
      <w:proofErr w:type="spellEnd"/>
      <w:r w:rsidRPr="008E315A">
        <w:t>, данные подтвержд</w:t>
      </w:r>
      <w:r w:rsidRPr="008E315A">
        <w:t>а</w:t>
      </w:r>
      <w:r w:rsidRPr="008E315A">
        <w:t>лись подписью руководителя ВУЗа (ректора) и председателя первичной профсоюзной орган</w:t>
      </w:r>
      <w:r w:rsidRPr="008E315A">
        <w:t>и</w:t>
      </w:r>
      <w:r w:rsidRPr="008E315A">
        <w:t xml:space="preserve">зации ВУЗа (при её наличии). Вместе с заполненными </w:t>
      </w:r>
      <w:r w:rsidR="00A971BB" w:rsidRPr="008E315A">
        <w:t xml:space="preserve">в формы </w:t>
      </w:r>
      <w:r w:rsidRPr="008E315A">
        <w:t>данными ВУЗы отправляли К</w:t>
      </w:r>
      <w:r w:rsidRPr="008E315A">
        <w:t>о</w:t>
      </w:r>
      <w:r w:rsidRPr="008E315A">
        <w:t>ординатору в электронном виде файлы с документами локальной нормативной базы ООВО, регулирующей вопросы внедрения и реализации системы ЭК. Для интеграции данных формы вместе с приложенной локальной нормативной базой отправлялись координаторам Координ</w:t>
      </w:r>
      <w:r w:rsidRPr="008E315A">
        <w:t>а</w:t>
      </w:r>
      <w:r w:rsidRPr="008E315A">
        <w:t xml:space="preserve">ционного </w:t>
      </w:r>
      <w:proofErr w:type="gramStart"/>
      <w:r w:rsidR="00A971BB" w:rsidRPr="008E315A">
        <w:t>совета</w:t>
      </w:r>
      <w:r w:rsidRPr="008E315A">
        <w:t xml:space="preserve"> </w:t>
      </w:r>
      <w:r w:rsidR="00A971BB" w:rsidRPr="008E315A">
        <w:t>п</w:t>
      </w:r>
      <w:r w:rsidRPr="008E315A">
        <w:t xml:space="preserve">редседателей </w:t>
      </w:r>
      <w:r w:rsidR="00A971BB" w:rsidRPr="008E315A">
        <w:t>профсоюзных организаций работников вузов Профсоюза</w:t>
      </w:r>
      <w:proofErr w:type="gramEnd"/>
      <w:r w:rsidR="00A971BB" w:rsidRPr="008E315A">
        <w:t xml:space="preserve">. </w:t>
      </w:r>
      <w:proofErr w:type="spellStart"/>
      <w:r w:rsidR="00A971BB" w:rsidRPr="008E315A">
        <w:t>Вв</w:t>
      </w:r>
      <w:r w:rsidR="00A971BB" w:rsidRPr="008E315A">
        <w:t>е</w:t>
      </w:r>
      <w:r w:rsidR="00A971BB" w:rsidRPr="008E315A">
        <w:t>денные</w:t>
      </w:r>
      <w:proofErr w:type="spellEnd"/>
      <w:r w:rsidR="00A971BB" w:rsidRPr="008E315A">
        <w:t xml:space="preserve"> данные собирались Координатором для последующей обработки, экспертного анализа и подготовки </w:t>
      </w:r>
      <w:proofErr w:type="spellStart"/>
      <w:r w:rsidR="00A971BB" w:rsidRPr="008E315A">
        <w:t>от</w:t>
      </w:r>
      <w:r w:rsidR="00875338" w:rsidRPr="008E315A">
        <w:t>ч</w:t>
      </w:r>
      <w:r w:rsidR="00A971BB" w:rsidRPr="008E315A">
        <w:t>ета</w:t>
      </w:r>
      <w:proofErr w:type="spellEnd"/>
      <w:r w:rsidR="00A971BB" w:rsidRPr="008E315A">
        <w:t xml:space="preserve"> Мониторинга.</w:t>
      </w:r>
    </w:p>
    <w:p w:rsidR="009F70DB" w:rsidRPr="008E315A" w:rsidRDefault="00875338" w:rsidP="00875338">
      <w:pPr>
        <w:pStyle w:val="2"/>
        <w:rPr>
          <w:b w:val="0"/>
        </w:rPr>
      </w:pPr>
      <w:bookmarkStart w:id="2" w:name="_Toc464575423"/>
      <w:r w:rsidRPr="008E315A">
        <w:rPr>
          <w:b w:val="0"/>
        </w:rPr>
        <w:t>Цели, задачи и предмет мониторинга</w:t>
      </w:r>
      <w:bookmarkEnd w:id="2"/>
    </w:p>
    <w:p w:rsidR="00152C8F" w:rsidRPr="008E315A" w:rsidRDefault="00152C8F" w:rsidP="00875338">
      <w:pPr>
        <w:ind w:firstLine="284"/>
        <w:jc w:val="both"/>
      </w:pPr>
      <w:r w:rsidRPr="008E315A">
        <w:t>Основной целью Мониторинга являю</w:t>
      </w:r>
      <w:r w:rsidR="00875338" w:rsidRPr="008E315A">
        <w:t xml:space="preserve">тся </w:t>
      </w:r>
    </w:p>
    <w:p w:rsidR="00152C8F" w:rsidRPr="008E315A" w:rsidRDefault="00875338" w:rsidP="00152C8F">
      <w:pPr>
        <w:pStyle w:val="ac"/>
        <w:numPr>
          <w:ilvl w:val="0"/>
          <w:numId w:val="6"/>
        </w:numPr>
        <w:jc w:val="both"/>
      </w:pPr>
      <w:r w:rsidRPr="008E315A">
        <w:rPr>
          <w:bCs/>
        </w:rPr>
        <w:t>оценка состояния</w:t>
      </w:r>
      <w:r w:rsidRPr="008E315A">
        <w:t xml:space="preserve"> процесса внедрения системы </w:t>
      </w:r>
      <w:proofErr w:type="gramStart"/>
      <w:r w:rsidRPr="008E315A">
        <w:t>ЭК</w:t>
      </w:r>
      <w:proofErr w:type="gramEnd"/>
      <w:r w:rsidRPr="008E315A">
        <w:t xml:space="preserve"> в ВУЗах, подведомственных Мин</w:t>
      </w:r>
      <w:r w:rsidRPr="008E315A">
        <w:t>и</w:t>
      </w:r>
      <w:r w:rsidRPr="008E315A">
        <w:t>стерству образования и науки РФ и обобщение информации о существующих перед</w:t>
      </w:r>
      <w:r w:rsidRPr="008E315A">
        <w:t>о</w:t>
      </w:r>
      <w:r w:rsidRPr="008E315A">
        <w:t>вых практиках внедрения и реализации систем ЭК</w:t>
      </w:r>
      <w:r w:rsidR="00152C8F" w:rsidRPr="008E315A">
        <w:t xml:space="preserve">; </w:t>
      </w:r>
    </w:p>
    <w:p w:rsidR="00875338" w:rsidRPr="008E315A" w:rsidRDefault="00152C8F" w:rsidP="00152C8F">
      <w:pPr>
        <w:pStyle w:val="ac"/>
        <w:numPr>
          <w:ilvl w:val="0"/>
          <w:numId w:val="6"/>
        </w:numPr>
        <w:jc w:val="both"/>
      </w:pPr>
      <w:r w:rsidRPr="008E315A">
        <w:t>использование содержательных результатов Мониторинга в целях повышения эффе</w:t>
      </w:r>
      <w:r w:rsidRPr="008E315A">
        <w:t>к</w:t>
      </w:r>
      <w:r w:rsidRPr="008E315A">
        <w:t xml:space="preserve">тивности защиты прав и интересов работников-членов профсоюза при применении системы </w:t>
      </w:r>
      <w:proofErr w:type="gramStart"/>
      <w:r w:rsidRPr="008E315A">
        <w:t>ЭК</w:t>
      </w:r>
      <w:proofErr w:type="gramEnd"/>
      <w:r w:rsidR="00875338" w:rsidRPr="008E315A">
        <w:t>.</w:t>
      </w:r>
    </w:p>
    <w:p w:rsidR="00875338" w:rsidRPr="008E315A" w:rsidRDefault="00875338" w:rsidP="00875338">
      <w:pPr>
        <w:ind w:firstLine="284"/>
        <w:jc w:val="both"/>
      </w:pPr>
      <w:r w:rsidRPr="008E315A">
        <w:t xml:space="preserve">Задачами Мониторинга являются: </w:t>
      </w:r>
    </w:p>
    <w:p w:rsidR="00875338" w:rsidRPr="008E315A" w:rsidRDefault="00875338" w:rsidP="00875338">
      <w:pPr>
        <w:pStyle w:val="ac"/>
        <w:numPr>
          <w:ilvl w:val="0"/>
          <w:numId w:val="2"/>
        </w:numPr>
        <w:jc w:val="both"/>
      </w:pPr>
      <w:r w:rsidRPr="008E315A">
        <w:t xml:space="preserve">сбор и обобщение </w:t>
      </w:r>
      <w:r w:rsidRPr="008E315A">
        <w:rPr>
          <w:bCs/>
        </w:rPr>
        <w:t xml:space="preserve">практического опыта </w:t>
      </w:r>
      <w:r w:rsidRPr="008E315A">
        <w:t xml:space="preserve">внедрения системы </w:t>
      </w:r>
      <w:proofErr w:type="gramStart"/>
      <w:r w:rsidRPr="008E315A">
        <w:t>ЭК</w:t>
      </w:r>
      <w:proofErr w:type="gramEnd"/>
      <w:r w:rsidRPr="008E315A">
        <w:t xml:space="preserve"> для подготовки рек</w:t>
      </w:r>
      <w:r w:rsidRPr="008E315A">
        <w:t>о</w:t>
      </w:r>
      <w:r w:rsidRPr="008E315A">
        <w:t xml:space="preserve">мендаций и методических материалов </w:t>
      </w:r>
      <w:r w:rsidRPr="008E315A">
        <w:rPr>
          <w:bCs/>
        </w:rPr>
        <w:t>профсоюзным организациям работников В</w:t>
      </w:r>
      <w:r w:rsidRPr="008E315A">
        <w:rPr>
          <w:bCs/>
        </w:rPr>
        <w:t>У</w:t>
      </w:r>
      <w:r w:rsidRPr="008E315A">
        <w:rPr>
          <w:bCs/>
        </w:rPr>
        <w:t>Зов</w:t>
      </w:r>
      <w:r w:rsidR="00152C8F" w:rsidRPr="008E315A">
        <w:rPr>
          <w:bCs/>
        </w:rPr>
        <w:t>;</w:t>
      </w:r>
    </w:p>
    <w:p w:rsidR="00875338" w:rsidRPr="008E315A" w:rsidRDefault="00875338" w:rsidP="00875338">
      <w:pPr>
        <w:pStyle w:val="ac"/>
        <w:numPr>
          <w:ilvl w:val="0"/>
          <w:numId w:val="2"/>
        </w:numPr>
        <w:jc w:val="both"/>
      </w:pPr>
      <w:r w:rsidRPr="008E315A">
        <w:t xml:space="preserve">выявление </w:t>
      </w:r>
      <w:r w:rsidRPr="008E315A">
        <w:rPr>
          <w:bCs/>
        </w:rPr>
        <w:t xml:space="preserve">лучших практик </w:t>
      </w:r>
      <w:r w:rsidRPr="008E315A">
        <w:t xml:space="preserve">создания, внедрения и реализации систем </w:t>
      </w:r>
      <w:proofErr w:type="gramStart"/>
      <w:r w:rsidRPr="008E315A">
        <w:t>ЭК</w:t>
      </w:r>
      <w:proofErr w:type="gramEnd"/>
      <w:r w:rsidRPr="008E315A">
        <w:t>.</w:t>
      </w:r>
    </w:p>
    <w:p w:rsidR="00875338" w:rsidRPr="008E315A" w:rsidRDefault="00875338" w:rsidP="00875338">
      <w:pPr>
        <w:ind w:firstLine="284"/>
        <w:jc w:val="both"/>
      </w:pPr>
      <w:r w:rsidRPr="008E315A">
        <w:lastRenderedPageBreak/>
        <w:t>Предметом исследования в рамках мониторинга является информация о состоянии проце</w:t>
      </w:r>
      <w:r w:rsidRPr="008E315A">
        <w:t>с</w:t>
      </w:r>
      <w:r w:rsidRPr="008E315A">
        <w:t xml:space="preserve">са внедрения, реализации, модернизации систем </w:t>
      </w:r>
      <w:proofErr w:type="gramStart"/>
      <w:r w:rsidRPr="008E315A">
        <w:t>ЭК</w:t>
      </w:r>
      <w:proofErr w:type="gramEnd"/>
      <w:r w:rsidRPr="008E315A">
        <w:t xml:space="preserve"> в образовательных организациях высшего образования.</w:t>
      </w:r>
    </w:p>
    <w:p w:rsidR="00875338" w:rsidRPr="008E315A" w:rsidRDefault="00875338" w:rsidP="00875338">
      <w:pPr>
        <w:ind w:firstLine="284"/>
        <w:jc w:val="both"/>
      </w:pPr>
      <w:r w:rsidRPr="008E315A">
        <w:t>Актуальность изучаемых в ходе проведения Мониторинга исследовательских вопросов обосновывается необходимостью</w:t>
      </w:r>
    </w:p>
    <w:p w:rsidR="004E25C5" w:rsidRPr="008E315A" w:rsidRDefault="00875338" w:rsidP="00152C8F">
      <w:pPr>
        <w:pStyle w:val="ac"/>
        <w:numPr>
          <w:ilvl w:val="0"/>
          <w:numId w:val="4"/>
        </w:numPr>
        <w:jc w:val="both"/>
      </w:pPr>
      <w:proofErr w:type="gramStart"/>
      <w:r w:rsidRPr="008E315A">
        <w:t>внедрения и реализации системы ЭК в образовательных организациях высшего обр</w:t>
      </w:r>
      <w:r w:rsidRPr="008E315A">
        <w:t>а</w:t>
      </w:r>
      <w:r w:rsidRPr="008E315A">
        <w:t xml:space="preserve">зования в целях исполнения </w:t>
      </w:r>
      <w:r w:rsidRPr="008E315A">
        <w:rPr>
          <w:bCs/>
        </w:rPr>
        <w:t>Программы поэтапного совершенствования системы оплаты труда</w:t>
      </w:r>
      <w:r w:rsidRPr="008E315A">
        <w:t xml:space="preserve"> в государственных (муниципальных)  учреждениях на 2012 - 2018 годы (распоряжение Правительства РФ от 26.11.2012 г. N 2190-р)</w:t>
      </w:r>
      <w:r w:rsidR="00152C8F" w:rsidRPr="008E315A">
        <w:t xml:space="preserve">, </w:t>
      </w:r>
      <w:r w:rsidR="00056137" w:rsidRPr="008E315A">
        <w:rPr>
          <w:bCs/>
        </w:rPr>
        <w:t>План</w:t>
      </w:r>
      <w:r w:rsidR="00152C8F" w:rsidRPr="008E315A">
        <w:rPr>
          <w:bCs/>
        </w:rPr>
        <w:t>а</w:t>
      </w:r>
      <w:r w:rsidR="00056137" w:rsidRPr="008E315A">
        <w:rPr>
          <w:bCs/>
        </w:rPr>
        <w:t xml:space="preserve"> мероприятий ("д</w:t>
      </w:r>
      <w:r w:rsidR="00056137" w:rsidRPr="008E315A">
        <w:rPr>
          <w:bCs/>
        </w:rPr>
        <w:t>о</w:t>
      </w:r>
      <w:r w:rsidR="00056137" w:rsidRPr="008E315A">
        <w:rPr>
          <w:bCs/>
        </w:rPr>
        <w:t xml:space="preserve">рожная карта") </w:t>
      </w:r>
      <w:r w:rsidR="00056137" w:rsidRPr="008E315A">
        <w:t>"Изменения в отраслях социальной сферы, направленные на повыш</w:t>
      </w:r>
      <w:r w:rsidR="00056137" w:rsidRPr="008E315A">
        <w:t>е</w:t>
      </w:r>
      <w:r w:rsidR="00056137" w:rsidRPr="008E315A">
        <w:t>ние эффективности образования и науки (Распоряжение Правительства РФ от 30.04.2014 г. № 722-р)</w:t>
      </w:r>
      <w:r w:rsidR="00152C8F" w:rsidRPr="008E315A">
        <w:t xml:space="preserve"> в установленные</w:t>
      </w:r>
      <w:proofErr w:type="gramEnd"/>
      <w:r w:rsidR="00152C8F" w:rsidRPr="008E315A">
        <w:t xml:space="preserve"> указанными документами сроки;</w:t>
      </w:r>
    </w:p>
    <w:p w:rsidR="00875338" w:rsidRPr="008E315A" w:rsidRDefault="00152C8F" w:rsidP="00875338">
      <w:pPr>
        <w:pStyle w:val="ac"/>
        <w:numPr>
          <w:ilvl w:val="0"/>
          <w:numId w:val="4"/>
        </w:numPr>
        <w:jc w:val="both"/>
      </w:pPr>
      <w:r w:rsidRPr="008E315A">
        <w:t xml:space="preserve">разработки рекомендаций для профсоюзных организаций работников ВУЗов с целью проведения максимально эффективного с точки зрения защиты прав и интересов членов Профсоюза образовательных организаций высшего образования, участия профсоюзного актива в процессе разработки, внедрения и реализации системы </w:t>
      </w:r>
      <w:proofErr w:type="gramStart"/>
      <w:r w:rsidRPr="008E315A">
        <w:t>ЭК</w:t>
      </w:r>
      <w:proofErr w:type="gramEnd"/>
      <w:r w:rsidRPr="008E315A">
        <w:t>.</w:t>
      </w:r>
    </w:p>
    <w:p w:rsidR="00B06BA9" w:rsidRPr="008E315A" w:rsidRDefault="00B06BA9" w:rsidP="00B06BA9">
      <w:pPr>
        <w:pStyle w:val="2"/>
        <w:rPr>
          <w:b w:val="0"/>
        </w:rPr>
      </w:pPr>
      <w:bookmarkStart w:id="3" w:name="_Toc464575424"/>
      <w:r w:rsidRPr="008E315A">
        <w:rPr>
          <w:b w:val="0"/>
        </w:rPr>
        <w:t>Участники мониторинга</w:t>
      </w:r>
      <w:bookmarkEnd w:id="3"/>
    </w:p>
    <w:p w:rsidR="00B06BA9" w:rsidRPr="008E315A" w:rsidRDefault="00B06BA9" w:rsidP="00A971BB">
      <w:pPr>
        <w:ind w:firstLine="284"/>
        <w:jc w:val="both"/>
      </w:pPr>
      <w:r w:rsidRPr="008E315A">
        <w:t xml:space="preserve">Участниками Мониторинга </w:t>
      </w:r>
      <w:r w:rsidR="00A971BB" w:rsidRPr="008E315A">
        <w:t>являлись образовательные организации высшего образования, подведомственные Министерству образования и науки РФ.</w:t>
      </w:r>
    </w:p>
    <w:p w:rsidR="00A971BB" w:rsidRPr="008E315A" w:rsidRDefault="00A971BB" w:rsidP="00A971BB">
      <w:pPr>
        <w:ind w:firstLine="284"/>
        <w:jc w:val="both"/>
      </w:pPr>
      <w:r w:rsidRPr="008E315A">
        <w:t>Всего было получено и обработано 2</w:t>
      </w:r>
      <w:r w:rsidR="00CD6E34">
        <w:t>2</w:t>
      </w:r>
      <w:r w:rsidRPr="008E315A">
        <w:t>0 анкет вузов, содержащих в себе сведения о состо</w:t>
      </w:r>
      <w:r w:rsidRPr="008E315A">
        <w:t>я</w:t>
      </w:r>
      <w:r w:rsidRPr="008E315A">
        <w:t xml:space="preserve">нии процесса внедрения и реализации системы </w:t>
      </w:r>
      <w:proofErr w:type="gramStart"/>
      <w:r w:rsidRPr="008E315A">
        <w:t>ЭК</w:t>
      </w:r>
      <w:proofErr w:type="gramEnd"/>
      <w:r w:rsidRPr="008E315A">
        <w:t xml:space="preserve"> в образовательных о</w:t>
      </w:r>
      <w:r w:rsidR="00F237B1" w:rsidRPr="008E315A">
        <w:t xml:space="preserve">рганизациях высшего образования. Количество анкет вузов по Федеральным округам приведено в </w:t>
      </w:r>
      <w:r w:rsidR="00A8727F">
        <w:fldChar w:fldCharType="begin"/>
      </w:r>
      <w:r w:rsidR="00A8727F">
        <w:instrText xml:space="preserve"> REF _Ref462566883 \h  \* MERGEFORMAT </w:instrText>
      </w:r>
      <w:r w:rsidR="00A8727F">
        <w:fldChar w:fldCharType="separate"/>
      </w:r>
      <w:r w:rsidR="00F237B1" w:rsidRPr="008E315A">
        <w:rPr>
          <w:szCs w:val="24"/>
        </w:rPr>
        <w:t>Таблица 1</w:t>
      </w:r>
      <w:r w:rsidR="00A8727F">
        <w:fldChar w:fldCharType="end"/>
      </w:r>
      <w:r w:rsidR="00F237B1" w:rsidRPr="008E315A">
        <w:t xml:space="preserve">, </w:t>
      </w:r>
      <w:r w:rsidR="005505BA">
        <w:t xml:space="preserve">полный </w:t>
      </w:r>
      <w:r w:rsidR="00F237B1" w:rsidRPr="008E315A">
        <w:t xml:space="preserve">список ВУЗов-участников - </w:t>
      </w:r>
      <w:proofErr w:type="gramStart"/>
      <w:r w:rsidR="00F237B1" w:rsidRPr="008E315A">
        <w:t>в</w:t>
      </w:r>
      <w:proofErr w:type="gramEnd"/>
      <w:r w:rsidR="005505BA">
        <w:t xml:space="preserve"> </w:t>
      </w:r>
      <w:r w:rsidR="00F20CCF">
        <w:fldChar w:fldCharType="begin"/>
      </w:r>
      <w:r w:rsidR="005505BA">
        <w:instrText xml:space="preserve"> REF _Ref462734813 \h </w:instrText>
      </w:r>
      <w:r w:rsidR="00F20CCF">
        <w:fldChar w:fldCharType="separate"/>
      </w:r>
      <w:r w:rsidR="005505BA">
        <w:t xml:space="preserve">Таблица </w:t>
      </w:r>
      <w:r w:rsidR="005505BA">
        <w:rPr>
          <w:noProof/>
        </w:rPr>
        <w:t>12</w:t>
      </w:r>
      <w:r w:rsidR="00F20CCF">
        <w:fldChar w:fldCharType="end"/>
      </w:r>
      <w:r w:rsidR="00F237B1" w:rsidRPr="008E315A">
        <w:t>.</w:t>
      </w:r>
    </w:p>
    <w:p w:rsidR="00F237B1" w:rsidRPr="008E315A" w:rsidRDefault="00F237B1" w:rsidP="00F237B1">
      <w:pPr>
        <w:pStyle w:val="a7"/>
        <w:keepNext/>
        <w:rPr>
          <w:b w:val="0"/>
          <w:szCs w:val="24"/>
        </w:rPr>
      </w:pPr>
      <w:bookmarkStart w:id="4" w:name="_Ref462566883"/>
      <w:r w:rsidRPr="008E315A">
        <w:rPr>
          <w:b w:val="0"/>
          <w:szCs w:val="24"/>
        </w:rPr>
        <w:t xml:space="preserve">Таблица </w:t>
      </w:r>
      <w:r w:rsidR="00F20CCF" w:rsidRPr="008E315A">
        <w:rPr>
          <w:b w:val="0"/>
          <w:szCs w:val="24"/>
        </w:rPr>
        <w:fldChar w:fldCharType="begin"/>
      </w:r>
      <w:r w:rsidRPr="008E315A">
        <w:rPr>
          <w:b w:val="0"/>
          <w:szCs w:val="24"/>
        </w:rPr>
        <w:instrText xml:space="preserve"> SEQ Таблица \* ARABIC </w:instrText>
      </w:r>
      <w:r w:rsidR="00F20CCF" w:rsidRPr="008E315A">
        <w:rPr>
          <w:b w:val="0"/>
          <w:szCs w:val="24"/>
        </w:rPr>
        <w:fldChar w:fldCharType="separate"/>
      </w:r>
      <w:r w:rsidR="00502431">
        <w:rPr>
          <w:b w:val="0"/>
          <w:noProof/>
          <w:szCs w:val="24"/>
        </w:rPr>
        <w:t>1</w:t>
      </w:r>
      <w:r w:rsidR="00F20CCF" w:rsidRPr="008E315A">
        <w:rPr>
          <w:b w:val="0"/>
          <w:szCs w:val="24"/>
        </w:rPr>
        <w:fldChar w:fldCharType="end"/>
      </w:r>
      <w:bookmarkEnd w:id="4"/>
      <w:r w:rsidRPr="008E315A">
        <w:rPr>
          <w:b w:val="0"/>
          <w:szCs w:val="24"/>
        </w:rPr>
        <w:t>. Количество ВУЗов, прин</w:t>
      </w:r>
      <w:r w:rsidR="003F4282">
        <w:rPr>
          <w:b w:val="0"/>
          <w:szCs w:val="24"/>
        </w:rPr>
        <w:t>явших участие в Мониторинге по ф</w:t>
      </w:r>
      <w:r w:rsidRPr="008E315A">
        <w:rPr>
          <w:b w:val="0"/>
          <w:szCs w:val="24"/>
        </w:rPr>
        <w:t xml:space="preserve">едеральным </w:t>
      </w:r>
      <w:r w:rsidR="003F4282">
        <w:rPr>
          <w:b w:val="0"/>
          <w:szCs w:val="24"/>
        </w:rPr>
        <w:t>о</w:t>
      </w:r>
      <w:r w:rsidRPr="008E315A">
        <w:rPr>
          <w:b w:val="0"/>
          <w:szCs w:val="24"/>
        </w:rPr>
        <w:t>кругам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6247"/>
        <w:gridCol w:w="3686"/>
      </w:tblGrid>
      <w:tr w:rsidR="00F237B1" w:rsidRPr="008E315A" w:rsidTr="00F237B1">
        <w:trPr>
          <w:trHeight w:val="31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Федеральный Округ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Количество ВУЗов, принявших участие в Мониторинге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Дальневосточный федеральный округ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13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Приволжский федеральный округ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41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CD6E34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="00F237B1"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0</w:t>
            </w:r>
          </w:p>
        </w:tc>
      </w:tr>
      <w:tr w:rsidR="00F237B1" w:rsidRPr="008E315A" w:rsidTr="00F237B1">
        <w:trPr>
          <w:trHeight w:val="330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Северо-Кавказский федеральный округ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13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Сибирский федеральный округ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36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Уральский федеральный округ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17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Центральный федеральный округ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64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152C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Южный федеральный округ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16</w:t>
            </w:r>
          </w:p>
        </w:tc>
      </w:tr>
      <w:tr w:rsidR="00F237B1" w:rsidRPr="008E315A" w:rsidTr="00F237B1">
        <w:trPr>
          <w:trHeight w:val="315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237B1" w:rsidRPr="008E315A" w:rsidRDefault="00F237B1" w:rsidP="00F237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Общее количество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237B1" w:rsidRPr="008E315A" w:rsidRDefault="00F237B1" w:rsidP="00CD6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="00CD6E34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0</w:t>
            </w:r>
          </w:p>
        </w:tc>
      </w:tr>
    </w:tbl>
    <w:p w:rsidR="003A1AEA" w:rsidRPr="008E315A" w:rsidRDefault="003A1AEA" w:rsidP="00A971BB">
      <w:pPr>
        <w:ind w:firstLine="284"/>
        <w:jc w:val="both"/>
      </w:pPr>
    </w:p>
    <w:p w:rsidR="003A1AEA" w:rsidRPr="008E315A" w:rsidRDefault="003A1AEA" w:rsidP="00A971BB">
      <w:pPr>
        <w:ind w:firstLine="284"/>
        <w:jc w:val="both"/>
        <w:sectPr w:rsidR="003A1AEA" w:rsidRPr="008E315A" w:rsidSect="00B06BA9">
          <w:footerReference w:type="default" r:id="rId9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F237B1" w:rsidRPr="003F4282" w:rsidRDefault="00F237B1" w:rsidP="003F4282">
      <w:pPr>
        <w:pStyle w:val="2"/>
      </w:pPr>
      <w:bookmarkStart w:id="5" w:name="_Toc464575425"/>
      <w:r w:rsidRPr="003F4282">
        <w:lastRenderedPageBreak/>
        <w:t xml:space="preserve">Состояние процесса внедрения и реализации системы </w:t>
      </w:r>
      <w:proofErr w:type="gramStart"/>
      <w:r w:rsidRPr="003F4282">
        <w:t>ЭК</w:t>
      </w:r>
      <w:proofErr w:type="gramEnd"/>
      <w:r w:rsidRPr="003F4282">
        <w:t xml:space="preserve"> в образов</w:t>
      </w:r>
      <w:r w:rsidRPr="003F4282">
        <w:t>а</w:t>
      </w:r>
      <w:r w:rsidRPr="003F4282">
        <w:t>тельн</w:t>
      </w:r>
      <w:r w:rsidR="00B17D1B" w:rsidRPr="003F4282">
        <w:t>ых</w:t>
      </w:r>
      <w:r w:rsidRPr="003F4282">
        <w:t xml:space="preserve"> организаци</w:t>
      </w:r>
      <w:r w:rsidR="00B17D1B" w:rsidRPr="003F4282">
        <w:t>ях</w:t>
      </w:r>
      <w:r w:rsidRPr="003F4282">
        <w:t xml:space="preserve"> высшего образования</w:t>
      </w:r>
      <w:bookmarkEnd w:id="5"/>
    </w:p>
    <w:p w:rsidR="003F4282" w:rsidRDefault="003F4282" w:rsidP="00A971BB">
      <w:pPr>
        <w:ind w:firstLine="284"/>
        <w:jc w:val="both"/>
      </w:pPr>
    </w:p>
    <w:p w:rsidR="00A971BB" w:rsidRPr="008E315A" w:rsidRDefault="003F4282" w:rsidP="00A971BB">
      <w:pPr>
        <w:ind w:firstLine="284"/>
        <w:jc w:val="both"/>
      </w:pPr>
      <w:r>
        <w:t xml:space="preserve">Сводные данные </w:t>
      </w:r>
      <w:r w:rsidR="00293A94">
        <w:t xml:space="preserve">о </w:t>
      </w:r>
      <w:r>
        <w:t>состояни</w:t>
      </w:r>
      <w:r w:rsidR="00293A94">
        <w:t>и</w:t>
      </w:r>
      <w:r>
        <w:t xml:space="preserve"> внедрения </w:t>
      </w:r>
      <w:r w:rsidR="00293A94">
        <w:t xml:space="preserve">и реализации системы </w:t>
      </w:r>
      <w:proofErr w:type="gramStart"/>
      <w:r w:rsidR="00293A94">
        <w:t>ЭК</w:t>
      </w:r>
      <w:proofErr w:type="gramEnd"/>
      <w:r w:rsidR="00293A94">
        <w:t xml:space="preserve"> в разрезе категорий р</w:t>
      </w:r>
      <w:r w:rsidR="00293A94">
        <w:t>а</w:t>
      </w:r>
      <w:r w:rsidR="00293A94">
        <w:t>ботников в целом по образовательным организациям, участвующим в Мониторинге, предста</w:t>
      </w:r>
      <w:r w:rsidR="00293A94">
        <w:t>в</w:t>
      </w:r>
      <w:r w:rsidR="00293A94">
        <w:t>лены в таблице (</w:t>
      </w:r>
      <w:r w:rsidR="00A8727F">
        <w:fldChar w:fldCharType="begin"/>
      </w:r>
      <w:r w:rsidR="00A8727F">
        <w:instrText xml:space="preserve"> REF _Ref462852867 \h  \* MERGEFORMAT </w:instrText>
      </w:r>
      <w:r w:rsidR="00A8727F">
        <w:fldChar w:fldCharType="separate"/>
      </w:r>
      <w:r w:rsidR="00293A94" w:rsidRPr="00293A94">
        <w:rPr>
          <w:szCs w:val="24"/>
        </w:rPr>
        <w:t>Таблица 2</w:t>
      </w:r>
      <w:r w:rsidR="00A8727F">
        <w:fldChar w:fldCharType="end"/>
      </w:r>
      <w:r w:rsidR="00293A94">
        <w:t>).</w:t>
      </w:r>
    </w:p>
    <w:p w:rsidR="00B17D1B" w:rsidRPr="008E315A" w:rsidRDefault="00B17D1B" w:rsidP="00B17D1B">
      <w:pPr>
        <w:pStyle w:val="a7"/>
        <w:keepNext/>
        <w:rPr>
          <w:b w:val="0"/>
          <w:szCs w:val="24"/>
        </w:rPr>
      </w:pPr>
      <w:bookmarkStart w:id="6" w:name="_Ref462852867"/>
      <w:r w:rsidRPr="008E315A">
        <w:rPr>
          <w:b w:val="0"/>
          <w:szCs w:val="24"/>
        </w:rPr>
        <w:t xml:space="preserve">Таблица </w:t>
      </w:r>
      <w:r w:rsidR="00F20CCF" w:rsidRPr="008E315A">
        <w:rPr>
          <w:b w:val="0"/>
          <w:szCs w:val="24"/>
        </w:rPr>
        <w:fldChar w:fldCharType="begin"/>
      </w:r>
      <w:r w:rsidRPr="008E315A">
        <w:rPr>
          <w:b w:val="0"/>
          <w:szCs w:val="24"/>
        </w:rPr>
        <w:instrText xml:space="preserve"> SEQ Таблица \* ARABIC </w:instrText>
      </w:r>
      <w:r w:rsidR="00F20CCF" w:rsidRPr="008E315A">
        <w:rPr>
          <w:b w:val="0"/>
          <w:szCs w:val="24"/>
        </w:rPr>
        <w:fldChar w:fldCharType="separate"/>
      </w:r>
      <w:r w:rsidR="00502431">
        <w:rPr>
          <w:b w:val="0"/>
          <w:noProof/>
          <w:szCs w:val="24"/>
        </w:rPr>
        <w:t>2</w:t>
      </w:r>
      <w:r w:rsidR="00F20CCF" w:rsidRPr="008E315A">
        <w:rPr>
          <w:b w:val="0"/>
          <w:szCs w:val="24"/>
        </w:rPr>
        <w:fldChar w:fldCharType="end"/>
      </w:r>
      <w:bookmarkEnd w:id="6"/>
      <w:r w:rsidRPr="008E315A">
        <w:rPr>
          <w:b w:val="0"/>
          <w:szCs w:val="24"/>
        </w:rPr>
        <w:t xml:space="preserve">. Состояние процесса внедрения и реализации системы </w:t>
      </w:r>
      <w:proofErr w:type="gramStart"/>
      <w:r w:rsidRPr="008E315A">
        <w:rPr>
          <w:b w:val="0"/>
          <w:szCs w:val="24"/>
        </w:rPr>
        <w:t>ЭК</w:t>
      </w:r>
      <w:proofErr w:type="gramEnd"/>
      <w:r w:rsidRPr="008E315A">
        <w:rPr>
          <w:b w:val="0"/>
          <w:szCs w:val="24"/>
        </w:rPr>
        <w:t xml:space="preserve"> в образовательных орг</w:t>
      </w:r>
      <w:r w:rsidRPr="008E315A">
        <w:rPr>
          <w:b w:val="0"/>
          <w:szCs w:val="24"/>
        </w:rPr>
        <w:t>а</w:t>
      </w:r>
      <w:r w:rsidRPr="008E315A">
        <w:rPr>
          <w:b w:val="0"/>
          <w:szCs w:val="24"/>
        </w:rPr>
        <w:t>низациях высшего образования</w:t>
      </w:r>
      <w:r w:rsidR="00B10FBA" w:rsidRPr="008E315A">
        <w:rPr>
          <w:b w:val="0"/>
          <w:szCs w:val="24"/>
        </w:rPr>
        <w:t xml:space="preserve"> по всем категориям работников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1925"/>
        <w:gridCol w:w="1192"/>
        <w:gridCol w:w="1717"/>
        <w:gridCol w:w="1717"/>
        <w:gridCol w:w="1755"/>
        <w:gridCol w:w="1728"/>
      </w:tblGrid>
      <w:tr w:rsidR="00B17D1B" w:rsidRPr="008E315A" w:rsidTr="00CD6E34">
        <w:trPr>
          <w:trHeight w:val="145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D1B" w:rsidRPr="008E315A" w:rsidRDefault="00B17D1B" w:rsidP="00B17D1B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8E315A">
              <w:rPr>
                <w:rFonts w:eastAsia="Times New Roman" w:cs="Times New Roman"/>
                <w:bCs/>
                <w:szCs w:val="24"/>
              </w:rPr>
              <w:t>Категории р</w:t>
            </w:r>
            <w:r w:rsidRPr="008E315A">
              <w:rPr>
                <w:rFonts w:eastAsia="Times New Roman" w:cs="Times New Roman"/>
                <w:bCs/>
                <w:szCs w:val="24"/>
              </w:rPr>
              <w:t>а</w:t>
            </w:r>
            <w:r w:rsidRPr="008E315A">
              <w:rPr>
                <w:rFonts w:eastAsia="Times New Roman" w:cs="Times New Roman"/>
                <w:bCs/>
                <w:szCs w:val="24"/>
              </w:rPr>
              <w:t>ботников в ра</w:t>
            </w:r>
            <w:r w:rsidRPr="008E315A">
              <w:rPr>
                <w:rFonts w:eastAsia="Times New Roman" w:cs="Times New Roman"/>
                <w:bCs/>
                <w:szCs w:val="24"/>
              </w:rPr>
              <w:t>з</w:t>
            </w:r>
            <w:r w:rsidRPr="008E315A">
              <w:rPr>
                <w:rFonts w:eastAsia="Times New Roman" w:cs="Times New Roman"/>
                <w:bCs/>
                <w:szCs w:val="24"/>
              </w:rPr>
              <w:t>резе должн</w:t>
            </w:r>
            <w:r w:rsidRPr="008E315A">
              <w:rPr>
                <w:rFonts w:eastAsia="Times New Roman" w:cs="Times New Roman"/>
                <w:bCs/>
                <w:szCs w:val="24"/>
              </w:rPr>
              <w:t>о</w:t>
            </w:r>
            <w:r w:rsidRPr="008E315A">
              <w:rPr>
                <w:rFonts w:eastAsia="Times New Roman" w:cs="Times New Roman"/>
                <w:bCs/>
                <w:szCs w:val="24"/>
              </w:rPr>
              <w:t>стей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D1B" w:rsidRPr="008E315A" w:rsidRDefault="00B17D1B" w:rsidP="00B17D1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>1. Сист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е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ма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ЭК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внедр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е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D1B" w:rsidRPr="008E315A" w:rsidRDefault="00B17D1B" w:rsidP="00B17D1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>2. Завершае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т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ся разработка системы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ЭК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и будет вне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д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рена до конца 2016 года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D1B" w:rsidRPr="008E315A" w:rsidRDefault="00B17D1B" w:rsidP="00B17D1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3. Внедрение системы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ЭК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не планируется в 2016 году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D1B" w:rsidRPr="008E315A" w:rsidRDefault="00B17D1B" w:rsidP="00B17D1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4. </w:t>
            </w:r>
            <w:proofErr w:type="spellStart"/>
            <w:r w:rsidRPr="008E315A">
              <w:rPr>
                <w:rFonts w:eastAsia="Times New Roman" w:cs="Times New Roman"/>
                <w:bCs/>
                <w:iCs/>
                <w:szCs w:val="24"/>
              </w:rPr>
              <w:t>Ведется</w:t>
            </w:r>
            <w:proofErr w:type="spell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р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а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бота по ко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р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ректировке (уточнению) показателей и критериев оценки эффе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к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тивности тр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у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D1B" w:rsidRPr="008E315A" w:rsidRDefault="00B17D1B" w:rsidP="00B17D1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>5. Внесение изменений в локальные нормативные акты, регул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и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рующие опл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а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ту труда </w:t>
            </w:r>
          </w:p>
        </w:tc>
      </w:tr>
      <w:tr w:rsidR="00CD6E34" w:rsidRPr="008E315A" w:rsidTr="00CD6E34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8E315A">
              <w:rPr>
                <w:rFonts w:eastAsia="Times New Roman" w:cs="Times New Roman"/>
                <w:bCs/>
                <w:szCs w:val="24"/>
              </w:rPr>
              <w:t>ППС в целом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35%</w:t>
            </w:r>
          </w:p>
        </w:tc>
      </w:tr>
      <w:tr w:rsidR="00CD6E34" w:rsidRPr="008E315A" w:rsidTr="00CD6E34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Деканы (дире</w:t>
            </w:r>
            <w:r w:rsidRPr="008E315A">
              <w:rPr>
                <w:rFonts w:eastAsia="Times New Roman" w:cs="Times New Roman"/>
                <w:szCs w:val="24"/>
              </w:rPr>
              <w:t>к</w:t>
            </w:r>
            <w:r w:rsidRPr="008E315A">
              <w:rPr>
                <w:rFonts w:eastAsia="Times New Roman" w:cs="Times New Roman"/>
                <w:szCs w:val="24"/>
              </w:rPr>
              <w:t>тора институтов)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35%</w:t>
            </w:r>
          </w:p>
        </w:tc>
      </w:tr>
      <w:tr w:rsidR="00CD6E34" w:rsidRPr="008E315A" w:rsidTr="00CD6E34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Зав. кафедрами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36%</w:t>
            </w:r>
          </w:p>
        </w:tc>
      </w:tr>
      <w:tr w:rsidR="00CD6E34" w:rsidRPr="008E315A" w:rsidTr="00CD6E34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Профессора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36%</w:t>
            </w:r>
          </w:p>
        </w:tc>
      </w:tr>
      <w:tr w:rsidR="00CD6E34" w:rsidRPr="008E315A" w:rsidTr="00CD6E34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Доценты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36%</w:t>
            </w:r>
          </w:p>
        </w:tc>
      </w:tr>
      <w:tr w:rsidR="00CD6E34" w:rsidRPr="008E315A" w:rsidTr="00CD6E34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Ст. преподав</w:t>
            </w:r>
            <w:r w:rsidRPr="008E315A">
              <w:rPr>
                <w:rFonts w:eastAsia="Times New Roman" w:cs="Times New Roman"/>
                <w:szCs w:val="24"/>
              </w:rPr>
              <w:t>а</w:t>
            </w:r>
            <w:r w:rsidRPr="008E315A">
              <w:rPr>
                <w:rFonts w:eastAsia="Times New Roman" w:cs="Times New Roman"/>
                <w:szCs w:val="24"/>
              </w:rPr>
              <w:t>тели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36%</w:t>
            </w:r>
          </w:p>
        </w:tc>
      </w:tr>
      <w:tr w:rsidR="00CD6E34" w:rsidRPr="008E315A" w:rsidTr="00CD6E34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Ассистенты, преподаватели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36%</w:t>
            </w:r>
          </w:p>
        </w:tc>
      </w:tr>
      <w:tr w:rsidR="00CD6E34" w:rsidRPr="008E315A" w:rsidTr="00CD6E34">
        <w:trPr>
          <w:trHeight w:val="510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8E315A">
              <w:rPr>
                <w:rFonts w:eastAsia="Times New Roman" w:cs="Times New Roman"/>
                <w:bCs/>
                <w:szCs w:val="24"/>
              </w:rPr>
              <w:t>Научные рабо</w:t>
            </w:r>
            <w:r w:rsidRPr="008E315A">
              <w:rPr>
                <w:rFonts w:eastAsia="Times New Roman" w:cs="Times New Roman"/>
                <w:bCs/>
                <w:szCs w:val="24"/>
              </w:rPr>
              <w:t>т</w:t>
            </w:r>
            <w:r w:rsidRPr="008E315A">
              <w:rPr>
                <w:rFonts w:eastAsia="Times New Roman" w:cs="Times New Roman"/>
                <w:bCs/>
                <w:szCs w:val="24"/>
              </w:rPr>
              <w:t>ники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23%</w:t>
            </w:r>
          </w:p>
        </w:tc>
      </w:tr>
      <w:tr w:rsidR="00CD6E34" w:rsidRPr="008E315A" w:rsidTr="00CD6E34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34" w:rsidRPr="008E315A" w:rsidRDefault="00CD6E34" w:rsidP="00B17D1B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8E315A">
              <w:rPr>
                <w:rFonts w:eastAsia="Times New Roman" w:cs="Times New Roman"/>
                <w:bCs/>
                <w:szCs w:val="24"/>
              </w:rPr>
              <w:t>УВП в целом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15%</w:t>
            </w:r>
          </w:p>
        </w:tc>
      </w:tr>
      <w:tr w:rsidR="00CD6E34" w:rsidRPr="008E315A" w:rsidTr="00CD6E34">
        <w:trPr>
          <w:trHeight w:val="3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34" w:rsidRPr="008E315A" w:rsidRDefault="00CD6E34" w:rsidP="00B17D1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Проректоры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22%</w:t>
            </w:r>
          </w:p>
        </w:tc>
      </w:tr>
      <w:tr w:rsidR="00CD6E34" w:rsidRPr="008E315A" w:rsidTr="00CD6E34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АУП (нач. управлений, о</w:t>
            </w:r>
            <w:r w:rsidRPr="008E315A">
              <w:rPr>
                <w:rFonts w:eastAsia="Times New Roman" w:cs="Times New Roman"/>
                <w:szCs w:val="24"/>
              </w:rPr>
              <w:t>т</w:t>
            </w:r>
            <w:r w:rsidRPr="008E315A">
              <w:rPr>
                <w:rFonts w:eastAsia="Times New Roman" w:cs="Times New Roman"/>
                <w:szCs w:val="24"/>
              </w:rPr>
              <w:t>делов)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20%</w:t>
            </w:r>
          </w:p>
        </w:tc>
      </w:tr>
      <w:tr w:rsidR="00CD6E34" w:rsidRPr="008E315A" w:rsidTr="00CD6E34">
        <w:trPr>
          <w:trHeight w:val="127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315A">
              <w:rPr>
                <w:rFonts w:eastAsia="Times New Roman" w:cs="Times New Roman"/>
                <w:szCs w:val="24"/>
              </w:rPr>
              <w:t>АУП за искл</w:t>
            </w:r>
            <w:r w:rsidRPr="008E315A">
              <w:rPr>
                <w:rFonts w:eastAsia="Times New Roman" w:cs="Times New Roman"/>
                <w:szCs w:val="24"/>
              </w:rPr>
              <w:t>ю</w:t>
            </w:r>
            <w:r w:rsidRPr="008E315A">
              <w:rPr>
                <w:rFonts w:eastAsia="Times New Roman" w:cs="Times New Roman"/>
                <w:szCs w:val="24"/>
              </w:rPr>
              <w:t>чением проре</w:t>
            </w:r>
            <w:r w:rsidRPr="008E315A">
              <w:rPr>
                <w:rFonts w:eastAsia="Times New Roman" w:cs="Times New Roman"/>
                <w:szCs w:val="24"/>
              </w:rPr>
              <w:t>к</w:t>
            </w:r>
            <w:r w:rsidRPr="008E315A">
              <w:rPr>
                <w:rFonts w:eastAsia="Times New Roman" w:cs="Times New Roman"/>
                <w:szCs w:val="24"/>
              </w:rPr>
              <w:t>торов, нач. управлений, о</w:t>
            </w:r>
            <w:r w:rsidRPr="008E315A">
              <w:rPr>
                <w:rFonts w:eastAsia="Times New Roman" w:cs="Times New Roman"/>
                <w:szCs w:val="24"/>
              </w:rPr>
              <w:t>т</w:t>
            </w:r>
            <w:r w:rsidRPr="008E315A">
              <w:rPr>
                <w:rFonts w:eastAsia="Times New Roman" w:cs="Times New Roman"/>
                <w:szCs w:val="24"/>
              </w:rPr>
              <w:t>делов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17%</w:t>
            </w:r>
          </w:p>
        </w:tc>
      </w:tr>
      <w:tr w:rsidR="00CD6E34" w:rsidRPr="008E315A" w:rsidTr="00CD6E34">
        <w:trPr>
          <w:trHeight w:val="76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34" w:rsidRPr="008E315A" w:rsidRDefault="00CD6E34" w:rsidP="00C817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8E315A">
              <w:rPr>
                <w:rFonts w:eastAsia="Times New Roman" w:cs="Times New Roman"/>
                <w:bCs/>
                <w:szCs w:val="24"/>
              </w:rPr>
              <w:lastRenderedPageBreak/>
              <w:t>Прочий и о</w:t>
            </w:r>
            <w:r w:rsidRPr="008E315A">
              <w:rPr>
                <w:rFonts w:eastAsia="Times New Roman" w:cs="Times New Roman"/>
                <w:bCs/>
                <w:szCs w:val="24"/>
              </w:rPr>
              <w:t>б</w:t>
            </w:r>
            <w:r w:rsidRPr="008E315A">
              <w:rPr>
                <w:rFonts w:eastAsia="Times New Roman" w:cs="Times New Roman"/>
                <w:bCs/>
                <w:szCs w:val="24"/>
              </w:rPr>
              <w:t>служивающий персонал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34" w:rsidRDefault="00CD6E3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17%</w:t>
            </w:r>
          </w:p>
        </w:tc>
      </w:tr>
    </w:tbl>
    <w:p w:rsidR="00B17D1B" w:rsidRPr="008E315A" w:rsidRDefault="00B17D1B" w:rsidP="00A971BB">
      <w:pPr>
        <w:ind w:firstLine="284"/>
        <w:jc w:val="both"/>
      </w:pPr>
    </w:p>
    <w:p w:rsidR="00816858" w:rsidRDefault="00AC2399" w:rsidP="00A971BB">
      <w:pPr>
        <w:ind w:firstLine="284"/>
        <w:jc w:val="both"/>
      </w:pPr>
      <w:r w:rsidRPr="008E315A">
        <w:t xml:space="preserve">Процесс внедрения системы </w:t>
      </w:r>
      <w:proofErr w:type="gramStart"/>
      <w:r w:rsidRPr="008E315A">
        <w:t>ЭК</w:t>
      </w:r>
      <w:proofErr w:type="gramEnd"/>
      <w:r w:rsidRPr="008E315A">
        <w:t xml:space="preserve"> в образовательных организациях высшего образования в о</w:t>
      </w:r>
      <w:r w:rsidRPr="008E315A">
        <w:t>т</w:t>
      </w:r>
      <w:r w:rsidRPr="008E315A">
        <w:t>ношении профессорско-преподавательского состава (ППС) представлен в таблице ниже (</w:t>
      </w:r>
      <w:r w:rsidR="00A8727F">
        <w:fldChar w:fldCharType="begin"/>
      </w:r>
      <w:r w:rsidR="00A8727F">
        <w:instrText xml:space="preserve"> REF _Ref462608167 \h  \* MERGEFORMAT </w:instrText>
      </w:r>
      <w:r w:rsidR="00A8727F">
        <w:fldChar w:fldCharType="separate"/>
      </w:r>
      <w:r w:rsidR="003F4282" w:rsidRPr="008E315A">
        <w:t xml:space="preserve">Таблица </w:t>
      </w:r>
      <w:r w:rsidR="003F4282">
        <w:t>3</w:t>
      </w:r>
      <w:r w:rsidR="00A8727F">
        <w:fldChar w:fldCharType="end"/>
      </w:r>
      <w:r w:rsidRPr="008E315A">
        <w:t xml:space="preserve">). </w:t>
      </w:r>
      <w:proofErr w:type="gramStart"/>
      <w:r w:rsidRPr="008E315A">
        <w:t xml:space="preserve">С </w:t>
      </w:r>
      <w:proofErr w:type="spellStart"/>
      <w:r w:rsidRPr="008E315A">
        <w:t>учетом</w:t>
      </w:r>
      <w:proofErr w:type="spellEnd"/>
      <w:r w:rsidRPr="008E315A">
        <w:t xml:space="preserve"> состояния этого процесса ВУЗы можно условно разделить на три группы: 1 группа, в которой система ЭК для ППС уже внедрена (42%, </w:t>
      </w:r>
      <w:r w:rsidR="00325A38">
        <w:t>93</w:t>
      </w:r>
      <w:r w:rsidRPr="008E315A">
        <w:t xml:space="preserve"> ВУЗов); 2 группа - в которой с</w:t>
      </w:r>
      <w:r w:rsidRPr="008E315A">
        <w:t>и</w:t>
      </w:r>
      <w:r w:rsidRPr="008E315A">
        <w:t>стема ЭК для ППС находится в стадии внедрения (3</w:t>
      </w:r>
      <w:r w:rsidR="00325A38">
        <w:t>2</w:t>
      </w:r>
      <w:r w:rsidRPr="008E315A">
        <w:t xml:space="preserve">%, </w:t>
      </w:r>
      <w:r w:rsidR="00325A38">
        <w:t>70</w:t>
      </w:r>
      <w:r w:rsidRPr="008E315A">
        <w:t xml:space="preserve"> ВУЗов); 3 группа, в которой в текущем 2016 году внедрение системы ЭК для ППС не планируется (8%, 1</w:t>
      </w:r>
      <w:r w:rsidR="00325A38">
        <w:t>7</w:t>
      </w:r>
      <w:r w:rsidRPr="008E315A">
        <w:t xml:space="preserve"> вузов).</w:t>
      </w:r>
      <w:proofErr w:type="gramEnd"/>
      <w:r w:rsidRPr="008E315A">
        <w:t xml:space="preserve"> Остальные 40 ВУЗов (1</w:t>
      </w:r>
      <w:r w:rsidR="00325A38">
        <w:t>8</w:t>
      </w:r>
      <w:r w:rsidRPr="008E315A">
        <w:t xml:space="preserve">% от общего количества) не выбрали в качестве ответа на вопрос о состоянии процесса внедрения системы </w:t>
      </w:r>
      <w:proofErr w:type="gramStart"/>
      <w:r w:rsidRPr="008E315A">
        <w:t>ЭК</w:t>
      </w:r>
      <w:proofErr w:type="gramEnd"/>
      <w:r w:rsidRPr="008E315A">
        <w:t xml:space="preserve"> для ППС ни один из </w:t>
      </w:r>
      <w:proofErr w:type="spellStart"/>
      <w:r w:rsidR="00C817E4" w:rsidRPr="008E315A">
        <w:t>трех</w:t>
      </w:r>
      <w:proofErr w:type="spellEnd"/>
      <w:r w:rsidR="00C817E4" w:rsidRPr="008E315A">
        <w:t xml:space="preserve"> </w:t>
      </w:r>
      <w:r w:rsidRPr="008E315A">
        <w:t xml:space="preserve">предлагаемых вариантов. Для корректной и содержательной оценки параметров </w:t>
      </w:r>
      <w:proofErr w:type="spellStart"/>
      <w:r w:rsidR="00CD0AD6" w:rsidRPr="008E315A">
        <w:t>внедренной</w:t>
      </w:r>
      <w:proofErr w:type="spellEnd"/>
      <w:r w:rsidR="00CD0AD6" w:rsidRPr="008E315A">
        <w:t xml:space="preserve"> или </w:t>
      </w:r>
      <w:r w:rsidRPr="008E315A">
        <w:t xml:space="preserve">внедряемой системы </w:t>
      </w:r>
      <w:proofErr w:type="gramStart"/>
      <w:r w:rsidRPr="008E315A">
        <w:t>ЭК</w:t>
      </w:r>
      <w:proofErr w:type="gramEnd"/>
      <w:r w:rsidRPr="008E315A">
        <w:t xml:space="preserve"> для ППС </w:t>
      </w:r>
      <w:r w:rsidR="00735BA1" w:rsidRPr="008E315A">
        <w:t>в дал</w:t>
      </w:r>
      <w:r w:rsidR="00735BA1" w:rsidRPr="008E315A">
        <w:t>ь</w:t>
      </w:r>
      <w:r w:rsidR="00735BA1" w:rsidRPr="008E315A">
        <w:t xml:space="preserve">нейших </w:t>
      </w:r>
      <w:proofErr w:type="spellStart"/>
      <w:r w:rsidR="00735BA1" w:rsidRPr="008E315A">
        <w:t>расчетах</w:t>
      </w:r>
      <w:proofErr w:type="spellEnd"/>
      <w:r w:rsidR="00735BA1" w:rsidRPr="008E315A">
        <w:t xml:space="preserve"> </w:t>
      </w:r>
      <w:r w:rsidRPr="008E315A">
        <w:t>будут использоваться данные ВУЗов 1 и 2 групп</w:t>
      </w:r>
      <w:r w:rsidR="00E275D8" w:rsidRPr="008E315A">
        <w:t xml:space="preserve">, их количество равно </w:t>
      </w:r>
      <w:r w:rsidR="00325A38">
        <w:t>163</w:t>
      </w:r>
      <w:r w:rsidRPr="008E315A">
        <w:t>.</w:t>
      </w:r>
    </w:p>
    <w:p w:rsidR="004D1CF2" w:rsidRPr="008E315A" w:rsidRDefault="004D1CF2" w:rsidP="004D1CF2">
      <w:pPr>
        <w:pStyle w:val="a7"/>
        <w:keepNext/>
        <w:rPr>
          <w:b w:val="0"/>
        </w:rPr>
      </w:pPr>
      <w:bookmarkStart w:id="7" w:name="_Ref462608167"/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3</w:t>
      </w:r>
      <w:r w:rsidR="00F20CCF" w:rsidRPr="008E315A">
        <w:rPr>
          <w:b w:val="0"/>
        </w:rPr>
        <w:fldChar w:fldCharType="end"/>
      </w:r>
      <w:bookmarkEnd w:id="7"/>
      <w:r w:rsidRPr="008E315A">
        <w:rPr>
          <w:b w:val="0"/>
        </w:rPr>
        <w:t xml:space="preserve">. Состояние процесса внедрения </w:t>
      </w:r>
      <w:proofErr w:type="gramStart"/>
      <w:r w:rsidRPr="008E315A">
        <w:rPr>
          <w:b w:val="0"/>
        </w:rPr>
        <w:t>ЭК</w:t>
      </w:r>
      <w:proofErr w:type="gramEnd"/>
      <w:r w:rsidRPr="008E315A">
        <w:rPr>
          <w:b w:val="0"/>
        </w:rPr>
        <w:t xml:space="preserve"> для профессорско</w:t>
      </w:r>
      <w:r w:rsidRPr="008E315A">
        <w:rPr>
          <w:b w:val="0"/>
          <w:noProof/>
        </w:rPr>
        <w:t>-преподавательского состава образовательных организаций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036"/>
        <w:gridCol w:w="3165"/>
      </w:tblGrid>
      <w:tr w:rsidR="004D1CF2" w:rsidRPr="008E315A" w:rsidTr="00B10FBA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4D1CF2" w:rsidRPr="008E315A" w:rsidRDefault="004D1CF2" w:rsidP="00B10FB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Состояние процесса внедрения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:rsidR="004D1CF2" w:rsidRPr="008E315A" w:rsidRDefault="00B10FBA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Доля образовательных о</w:t>
            </w:r>
            <w:r w:rsidRPr="008E315A">
              <w:rPr>
                <w:rFonts w:ascii="Calibri" w:hAnsi="Calibri"/>
                <w:color w:val="000000"/>
                <w:szCs w:val="24"/>
              </w:rPr>
              <w:t>р</w:t>
            </w:r>
            <w:r w:rsidRPr="008E315A">
              <w:rPr>
                <w:rFonts w:ascii="Calibri" w:hAnsi="Calibri"/>
                <w:color w:val="000000"/>
                <w:szCs w:val="24"/>
              </w:rPr>
              <w:t>ганизаций от общего числа участников Мониторинга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4D1CF2" w:rsidRPr="008E315A" w:rsidRDefault="004D1CF2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 xml:space="preserve">Группа ВУЗов по </w:t>
            </w:r>
            <w:proofErr w:type="gramStart"/>
            <w:r w:rsidRPr="008E315A">
              <w:rPr>
                <w:rFonts w:ascii="Calibri" w:hAnsi="Calibri"/>
                <w:color w:val="000000"/>
                <w:szCs w:val="24"/>
              </w:rPr>
              <w:t>ЭК</w:t>
            </w:r>
            <w:proofErr w:type="gramEnd"/>
            <w:r w:rsidRPr="008E315A">
              <w:rPr>
                <w:rFonts w:ascii="Calibri" w:hAnsi="Calibri"/>
                <w:color w:val="000000"/>
                <w:szCs w:val="24"/>
              </w:rPr>
              <w:t xml:space="preserve"> для ППС</w:t>
            </w:r>
          </w:p>
        </w:tc>
      </w:tr>
      <w:tr w:rsidR="004D1CF2" w:rsidRPr="008E315A" w:rsidTr="00B10FBA">
        <w:trPr>
          <w:trHeight w:val="842"/>
        </w:trPr>
        <w:tc>
          <w:tcPr>
            <w:tcW w:w="3936" w:type="dxa"/>
            <w:vAlign w:val="center"/>
          </w:tcPr>
          <w:p w:rsidR="00B10FBA" w:rsidRPr="008E315A" w:rsidRDefault="004D1CF2" w:rsidP="00B10FB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 xml:space="preserve">Система </w:t>
            </w:r>
            <w:proofErr w:type="gramStart"/>
            <w:r w:rsidRPr="008E315A">
              <w:rPr>
                <w:szCs w:val="24"/>
              </w:rPr>
              <w:t>ЭК</w:t>
            </w:r>
            <w:proofErr w:type="gramEnd"/>
            <w:r w:rsidRPr="008E315A">
              <w:rPr>
                <w:szCs w:val="24"/>
              </w:rPr>
              <w:t xml:space="preserve"> для ППС внедрена</w:t>
            </w:r>
          </w:p>
        </w:tc>
        <w:tc>
          <w:tcPr>
            <w:tcW w:w="3036" w:type="dxa"/>
            <w:vAlign w:val="center"/>
          </w:tcPr>
          <w:p w:rsidR="004D1CF2" w:rsidRPr="008E315A" w:rsidRDefault="004D1CF2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42%</w:t>
            </w:r>
          </w:p>
        </w:tc>
        <w:tc>
          <w:tcPr>
            <w:tcW w:w="3165" w:type="dxa"/>
            <w:vAlign w:val="center"/>
          </w:tcPr>
          <w:p w:rsidR="004D1CF2" w:rsidRPr="008E315A" w:rsidRDefault="004D1CF2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1 группа («внедрено»)</w:t>
            </w:r>
          </w:p>
        </w:tc>
      </w:tr>
      <w:tr w:rsidR="004D1CF2" w:rsidRPr="008E315A" w:rsidTr="00B10FBA">
        <w:trPr>
          <w:trHeight w:val="1251"/>
        </w:trPr>
        <w:tc>
          <w:tcPr>
            <w:tcW w:w="3936" w:type="dxa"/>
            <w:vAlign w:val="center"/>
          </w:tcPr>
          <w:p w:rsidR="004D1CF2" w:rsidRPr="008E315A" w:rsidRDefault="004D1CF2" w:rsidP="00B10FBA">
            <w:pPr>
              <w:jc w:val="center"/>
              <w:rPr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Завершается разработка системы ЭК для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ППС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и </w:t>
            </w:r>
            <w:r w:rsidR="00AC2399" w:rsidRPr="008E315A">
              <w:rPr>
                <w:rFonts w:eastAsia="Times New Roman" w:cs="Times New Roman"/>
                <w:bCs/>
                <w:iCs/>
                <w:szCs w:val="24"/>
              </w:rPr>
              <w:t xml:space="preserve">она 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будет внедрена до конца 2016 года</w:t>
            </w:r>
          </w:p>
        </w:tc>
        <w:tc>
          <w:tcPr>
            <w:tcW w:w="3036" w:type="dxa"/>
            <w:vAlign w:val="center"/>
          </w:tcPr>
          <w:p w:rsidR="004D1CF2" w:rsidRPr="008E315A" w:rsidRDefault="004D1CF2" w:rsidP="00325A3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</w:t>
            </w:r>
            <w:r w:rsidR="00325A38">
              <w:rPr>
                <w:rFonts w:ascii="Calibri" w:hAnsi="Calibri"/>
                <w:color w:val="000000"/>
                <w:szCs w:val="24"/>
              </w:rPr>
              <w:t>2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3165" w:type="dxa"/>
            <w:vAlign w:val="center"/>
          </w:tcPr>
          <w:p w:rsidR="004D1CF2" w:rsidRPr="008E315A" w:rsidRDefault="004D1CF2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 группа («внедряется»)</w:t>
            </w:r>
          </w:p>
        </w:tc>
      </w:tr>
      <w:tr w:rsidR="004D1CF2" w:rsidRPr="008E315A" w:rsidTr="00B10FBA">
        <w:trPr>
          <w:trHeight w:val="1127"/>
        </w:trPr>
        <w:tc>
          <w:tcPr>
            <w:tcW w:w="3936" w:type="dxa"/>
            <w:vAlign w:val="center"/>
          </w:tcPr>
          <w:p w:rsidR="004D1CF2" w:rsidRPr="008E315A" w:rsidRDefault="004D1CF2" w:rsidP="00B10FBA">
            <w:pPr>
              <w:jc w:val="center"/>
              <w:rPr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Внедрение системы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ЭК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для ППС не планируется в 2016 году</w:t>
            </w:r>
          </w:p>
        </w:tc>
        <w:tc>
          <w:tcPr>
            <w:tcW w:w="3036" w:type="dxa"/>
            <w:vAlign w:val="center"/>
          </w:tcPr>
          <w:p w:rsidR="004D1CF2" w:rsidRPr="008E315A" w:rsidRDefault="004D1CF2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8%</w:t>
            </w:r>
          </w:p>
        </w:tc>
        <w:tc>
          <w:tcPr>
            <w:tcW w:w="3165" w:type="dxa"/>
            <w:vAlign w:val="center"/>
          </w:tcPr>
          <w:p w:rsidR="004D1CF2" w:rsidRPr="008E315A" w:rsidRDefault="004D1CF2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 группа («не внедряется»)</w:t>
            </w:r>
          </w:p>
        </w:tc>
      </w:tr>
      <w:tr w:rsidR="004D1CF2" w:rsidRPr="008E315A" w:rsidTr="00B10FBA">
        <w:trPr>
          <w:trHeight w:val="704"/>
        </w:trPr>
        <w:tc>
          <w:tcPr>
            <w:tcW w:w="3936" w:type="dxa"/>
            <w:vAlign w:val="center"/>
          </w:tcPr>
          <w:p w:rsidR="004D1CF2" w:rsidRPr="008E315A" w:rsidRDefault="004D1CF2" w:rsidP="00B10FB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Нет ответа</w:t>
            </w:r>
          </w:p>
        </w:tc>
        <w:tc>
          <w:tcPr>
            <w:tcW w:w="3036" w:type="dxa"/>
            <w:vAlign w:val="center"/>
          </w:tcPr>
          <w:p w:rsidR="004D1CF2" w:rsidRPr="008E315A" w:rsidRDefault="004D1CF2" w:rsidP="00325A3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1</w:t>
            </w:r>
            <w:r w:rsidR="00325A38">
              <w:rPr>
                <w:rFonts w:ascii="Calibri" w:hAnsi="Calibri"/>
                <w:color w:val="000000"/>
                <w:szCs w:val="24"/>
              </w:rPr>
              <w:t>8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3165" w:type="dxa"/>
            <w:vAlign w:val="center"/>
          </w:tcPr>
          <w:p w:rsidR="004D1CF2" w:rsidRPr="008E315A" w:rsidRDefault="004D1CF2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0 группа</w:t>
            </w:r>
          </w:p>
        </w:tc>
      </w:tr>
    </w:tbl>
    <w:p w:rsidR="00AB44A7" w:rsidRPr="008E315A" w:rsidRDefault="00AB44A7" w:rsidP="00A971BB">
      <w:pPr>
        <w:ind w:firstLine="284"/>
        <w:jc w:val="both"/>
        <w:rPr>
          <w:lang w:val="en-US"/>
        </w:rPr>
      </w:pPr>
    </w:p>
    <w:p w:rsidR="00596EC1" w:rsidRPr="008E315A" w:rsidRDefault="00596EC1" w:rsidP="00596EC1">
      <w:pPr>
        <w:pStyle w:val="a7"/>
        <w:keepNext/>
        <w:rPr>
          <w:b w:val="0"/>
        </w:rPr>
      </w:pPr>
      <w:bookmarkStart w:id="8" w:name="_Ref462852733"/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4</w:t>
      </w:r>
      <w:r w:rsidR="00F20CCF" w:rsidRPr="008E315A">
        <w:rPr>
          <w:b w:val="0"/>
        </w:rPr>
        <w:fldChar w:fldCharType="end"/>
      </w:r>
      <w:bookmarkEnd w:id="8"/>
      <w:r w:rsidR="00E92C38" w:rsidRPr="008E315A">
        <w:rPr>
          <w:b w:val="0"/>
        </w:rPr>
        <w:t xml:space="preserve">. </w:t>
      </w:r>
      <w:r w:rsidRPr="008E315A">
        <w:rPr>
          <w:b w:val="0"/>
        </w:rPr>
        <w:t xml:space="preserve">Состояние процесса внедрения </w:t>
      </w:r>
      <w:proofErr w:type="gramStart"/>
      <w:r w:rsidRPr="008E315A">
        <w:rPr>
          <w:b w:val="0"/>
        </w:rPr>
        <w:t>ЭК</w:t>
      </w:r>
      <w:proofErr w:type="gramEnd"/>
      <w:r w:rsidRPr="008E315A">
        <w:rPr>
          <w:b w:val="0"/>
        </w:rPr>
        <w:t xml:space="preserve"> для ППС по федеральным округам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235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736809" w:rsidRPr="008E315A" w:rsidTr="00736809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</w:pPr>
            <w:r w:rsidRPr="008E315A">
              <w:t>Состояние проце</w:t>
            </w:r>
            <w:r w:rsidRPr="008E315A">
              <w:t>с</w:t>
            </w:r>
            <w:r w:rsidRPr="008E315A">
              <w:t>са внедрения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ДВФО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ПФО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СЗФО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СКФО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СФО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УФО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ЦФО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ЮФО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ВСЕ</w:t>
            </w:r>
          </w:p>
        </w:tc>
      </w:tr>
      <w:tr w:rsidR="00736809" w:rsidRPr="008E315A" w:rsidTr="00736809">
        <w:trPr>
          <w:trHeight w:val="1056"/>
        </w:trPr>
        <w:tc>
          <w:tcPr>
            <w:tcW w:w="2235" w:type="dxa"/>
          </w:tcPr>
          <w:p w:rsidR="00736809" w:rsidRPr="008E315A" w:rsidRDefault="00736809" w:rsidP="00E92C38">
            <w:pPr>
              <w:rPr>
                <w:szCs w:val="24"/>
              </w:rPr>
            </w:pPr>
            <w:r w:rsidRPr="008E315A">
              <w:rPr>
                <w:szCs w:val="24"/>
              </w:rPr>
              <w:t xml:space="preserve">Система </w:t>
            </w:r>
            <w:proofErr w:type="gramStart"/>
            <w:r w:rsidRPr="008E315A">
              <w:rPr>
                <w:szCs w:val="24"/>
              </w:rPr>
              <w:t>ЭК</w:t>
            </w:r>
            <w:proofErr w:type="gramEnd"/>
            <w:r w:rsidRPr="008E315A">
              <w:rPr>
                <w:szCs w:val="24"/>
              </w:rPr>
              <w:t xml:space="preserve"> для ППС внедрена </w:t>
            </w:r>
            <w:r w:rsidRPr="008E315A">
              <w:rPr>
                <w:szCs w:val="24"/>
              </w:rPr>
              <w:br/>
              <w:t>(1 группа)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62%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39%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30236C" w:rsidP="007368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736809" w:rsidRPr="008E315A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46%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61%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35%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28%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50%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42%</w:t>
            </w:r>
          </w:p>
        </w:tc>
      </w:tr>
      <w:tr w:rsidR="00736809" w:rsidRPr="008E315A" w:rsidTr="00736809">
        <w:tc>
          <w:tcPr>
            <w:tcW w:w="2235" w:type="dxa"/>
          </w:tcPr>
          <w:p w:rsidR="00736809" w:rsidRPr="008E315A" w:rsidRDefault="00736809" w:rsidP="00E92C38">
            <w:pPr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>Завершается ра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з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работка системы ЭК для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ППС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и она будет внедрена до 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lastRenderedPageBreak/>
              <w:t xml:space="preserve">конца 2016 года </w:t>
            </w:r>
          </w:p>
          <w:p w:rsidR="00736809" w:rsidRPr="008E315A" w:rsidRDefault="00736809" w:rsidP="00E92C38">
            <w:pPr>
              <w:rPr>
                <w:szCs w:val="24"/>
              </w:rPr>
            </w:pPr>
            <w:r w:rsidRPr="008E315A">
              <w:rPr>
                <w:szCs w:val="24"/>
              </w:rPr>
              <w:t>(2 группа)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lastRenderedPageBreak/>
              <w:t>23%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34%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30236C" w:rsidP="007368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736809" w:rsidRPr="008E315A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22%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29%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41%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30236C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3</w:t>
            </w:r>
            <w:r w:rsidR="0030236C">
              <w:rPr>
                <w:rFonts w:ascii="Calibri" w:hAnsi="Calibri"/>
                <w:color w:val="000000"/>
              </w:rPr>
              <w:t>2</w:t>
            </w:r>
            <w:r w:rsidRPr="008E315A">
              <w:rPr>
                <w:rFonts w:ascii="Calibri" w:hAnsi="Calibri"/>
                <w:color w:val="000000"/>
              </w:rPr>
              <w:t>%</w:t>
            </w:r>
          </w:p>
        </w:tc>
      </w:tr>
      <w:tr w:rsidR="00736809" w:rsidRPr="008E315A" w:rsidTr="00736809">
        <w:trPr>
          <w:trHeight w:val="1074"/>
        </w:trPr>
        <w:tc>
          <w:tcPr>
            <w:tcW w:w="2235" w:type="dxa"/>
          </w:tcPr>
          <w:p w:rsidR="00736809" w:rsidRPr="008E315A" w:rsidRDefault="00736809" w:rsidP="00E92C38">
            <w:pPr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lastRenderedPageBreak/>
              <w:t>Внедрение сист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е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мы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ЭК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для ППС не планируется в 2016 году </w:t>
            </w:r>
          </w:p>
          <w:p w:rsidR="00736809" w:rsidRPr="008E315A" w:rsidRDefault="00736809" w:rsidP="00E92C38">
            <w:r w:rsidRPr="008E315A">
              <w:rPr>
                <w:szCs w:val="24"/>
              </w:rPr>
              <w:t>(3 группа)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5%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30236C" w:rsidP="007368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736809" w:rsidRPr="008E315A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6%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6%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13%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8%</w:t>
            </w:r>
          </w:p>
        </w:tc>
      </w:tr>
      <w:tr w:rsidR="00736809" w:rsidRPr="008E315A" w:rsidTr="00C817E4">
        <w:trPr>
          <w:trHeight w:val="776"/>
        </w:trPr>
        <w:tc>
          <w:tcPr>
            <w:tcW w:w="2235" w:type="dxa"/>
            <w:vAlign w:val="center"/>
          </w:tcPr>
          <w:p w:rsidR="00736809" w:rsidRPr="008E315A" w:rsidRDefault="00736809" w:rsidP="00C817E4">
            <w:pPr>
              <w:rPr>
                <w:szCs w:val="24"/>
              </w:rPr>
            </w:pPr>
            <w:r w:rsidRPr="008E315A">
              <w:rPr>
                <w:szCs w:val="24"/>
              </w:rPr>
              <w:t>Нет ответа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22%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23%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11%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29%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23%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36809" w:rsidRPr="008E315A" w:rsidRDefault="00736809" w:rsidP="00736809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13%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30236C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</w:t>
            </w:r>
            <w:r w:rsidR="0030236C">
              <w:rPr>
                <w:rFonts w:ascii="Calibri" w:hAnsi="Calibri"/>
                <w:color w:val="000000"/>
              </w:rPr>
              <w:t>8</w:t>
            </w:r>
            <w:r w:rsidRPr="008E315A">
              <w:rPr>
                <w:rFonts w:ascii="Calibri" w:hAnsi="Calibri"/>
                <w:color w:val="000000"/>
              </w:rPr>
              <w:t>%</w:t>
            </w:r>
          </w:p>
        </w:tc>
      </w:tr>
      <w:tr w:rsidR="00736809" w:rsidRPr="008E315A" w:rsidTr="00C817E4">
        <w:trPr>
          <w:trHeight w:val="68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rPr>
                <w:szCs w:val="24"/>
              </w:rPr>
            </w:pPr>
            <w:r w:rsidRPr="008E315A">
              <w:rPr>
                <w:szCs w:val="24"/>
              </w:rPr>
              <w:t>ВСЕГО ВУЗов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30236C" w:rsidP="003023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36809" w:rsidRPr="008E315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C817E4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36809" w:rsidRPr="008E315A" w:rsidRDefault="00736809" w:rsidP="0030236C">
            <w:pPr>
              <w:jc w:val="center"/>
              <w:rPr>
                <w:rFonts w:ascii="Calibri" w:hAnsi="Calibri"/>
                <w:color w:val="000000"/>
              </w:rPr>
            </w:pPr>
            <w:r w:rsidRPr="008E315A">
              <w:rPr>
                <w:rFonts w:ascii="Calibri" w:hAnsi="Calibri"/>
                <w:color w:val="000000"/>
              </w:rPr>
              <w:t>2</w:t>
            </w:r>
            <w:r w:rsidR="0030236C">
              <w:rPr>
                <w:rFonts w:ascii="Calibri" w:hAnsi="Calibri"/>
                <w:color w:val="000000"/>
              </w:rPr>
              <w:t>2</w:t>
            </w:r>
            <w:r w:rsidRPr="008E315A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596EC1" w:rsidRPr="008E315A" w:rsidRDefault="00596EC1" w:rsidP="00A971BB">
      <w:pPr>
        <w:ind w:firstLine="284"/>
        <w:jc w:val="both"/>
      </w:pPr>
    </w:p>
    <w:p w:rsidR="008335BA" w:rsidRPr="008E315A" w:rsidRDefault="008335BA" w:rsidP="008335BA">
      <w:pPr>
        <w:pStyle w:val="a7"/>
        <w:keepNext/>
        <w:rPr>
          <w:b w:val="0"/>
        </w:rPr>
      </w:pPr>
      <w:bookmarkStart w:id="9" w:name="_Ref462852745"/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5</w:t>
      </w:r>
      <w:r w:rsidR="00F20CCF" w:rsidRPr="008E315A">
        <w:rPr>
          <w:b w:val="0"/>
        </w:rPr>
        <w:fldChar w:fldCharType="end"/>
      </w:r>
      <w:bookmarkEnd w:id="9"/>
      <w:r w:rsidRPr="008E315A">
        <w:rPr>
          <w:b w:val="0"/>
        </w:rPr>
        <w:t xml:space="preserve">. Рейтинг федеральных округов по внедрению системы </w:t>
      </w:r>
      <w:proofErr w:type="gramStart"/>
      <w:r w:rsidRPr="008E315A">
        <w:rPr>
          <w:b w:val="0"/>
        </w:rPr>
        <w:t>ЭК</w:t>
      </w:r>
      <w:proofErr w:type="gramEnd"/>
      <w:r w:rsidRPr="008E315A">
        <w:rPr>
          <w:b w:val="0"/>
        </w:rPr>
        <w:t xml:space="preserve"> для ППС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335BA" w:rsidRPr="008E315A" w:rsidTr="00E85DE9">
        <w:trPr>
          <w:jc w:val="center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Место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Федеральный округ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Доля вузов, внедривших или внедряющих в 2016 году с</w:t>
            </w:r>
            <w:r w:rsidRPr="008E315A">
              <w:t>и</w:t>
            </w:r>
            <w:r w:rsidRPr="008E315A">
              <w:t xml:space="preserve">стему </w:t>
            </w:r>
            <w:proofErr w:type="gramStart"/>
            <w:r w:rsidRPr="008E315A">
              <w:t>ЭК</w:t>
            </w:r>
            <w:proofErr w:type="gramEnd"/>
            <w:r w:rsidRPr="008E315A">
              <w:t xml:space="preserve"> для ППС </w:t>
            </w:r>
            <w:r w:rsidRPr="008E315A">
              <w:br/>
              <w:t>(1 и 2 группы)</w:t>
            </w:r>
          </w:p>
        </w:tc>
      </w:tr>
      <w:tr w:rsidR="0030236C" w:rsidRPr="008E315A" w:rsidTr="00877D35">
        <w:trPr>
          <w:jc w:val="center"/>
        </w:trPr>
        <w:tc>
          <w:tcPr>
            <w:tcW w:w="3379" w:type="dxa"/>
            <w:vAlign w:val="center"/>
          </w:tcPr>
          <w:p w:rsidR="0030236C" w:rsidRPr="008E315A" w:rsidRDefault="0030236C" w:rsidP="00877D35">
            <w:pPr>
              <w:jc w:val="center"/>
            </w:pPr>
            <w:r>
              <w:t>1</w:t>
            </w:r>
          </w:p>
        </w:tc>
        <w:tc>
          <w:tcPr>
            <w:tcW w:w="3379" w:type="dxa"/>
            <w:vAlign w:val="center"/>
          </w:tcPr>
          <w:p w:rsidR="0030236C" w:rsidRPr="008E315A" w:rsidRDefault="0030236C" w:rsidP="00877D35">
            <w:pPr>
              <w:jc w:val="center"/>
            </w:pPr>
            <w:r w:rsidRPr="008E315A">
              <w:t>Северо-Западный ФО</w:t>
            </w:r>
          </w:p>
        </w:tc>
        <w:tc>
          <w:tcPr>
            <w:tcW w:w="3379" w:type="dxa"/>
            <w:vAlign w:val="center"/>
          </w:tcPr>
          <w:p w:rsidR="0030236C" w:rsidRPr="008E315A" w:rsidRDefault="0030236C" w:rsidP="00877D35">
            <w:pPr>
              <w:jc w:val="center"/>
            </w:pPr>
            <w:r w:rsidRPr="008E315A">
              <w:t>8</w:t>
            </w:r>
            <w:r>
              <w:t>5</w:t>
            </w:r>
            <w:r w:rsidRPr="008E315A">
              <w:t>%</w:t>
            </w:r>
          </w:p>
        </w:tc>
      </w:tr>
      <w:tr w:rsidR="008335BA" w:rsidRPr="008E315A" w:rsidTr="008335BA">
        <w:trPr>
          <w:jc w:val="center"/>
        </w:trPr>
        <w:tc>
          <w:tcPr>
            <w:tcW w:w="3379" w:type="dxa"/>
            <w:vAlign w:val="center"/>
          </w:tcPr>
          <w:p w:rsidR="008335BA" w:rsidRPr="008E315A" w:rsidRDefault="0030236C" w:rsidP="008335BA">
            <w:pPr>
              <w:jc w:val="center"/>
            </w:pPr>
            <w:r>
              <w:t>2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Дальневосточный ФО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85%</w:t>
            </w:r>
          </w:p>
        </w:tc>
      </w:tr>
      <w:tr w:rsidR="008335BA" w:rsidRPr="008E315A" w:rsidTr="008335BA">
        <w:trPr>
          <w:jc w:val="center"/>
        </w:trPr>
        <w:tc>
          <w:tcPr>
            <w:tcW w:w="3379" w:type="dxa"/>
            <w:vAlign w:val="center"/>
          </w:tcPr>
          <w:p w:rsidR="008335BA" w:rsidRPr="008E315A" w:rsidRDefault="0030236C" w:rsidP="008335BA">
            <w:pPr>
              <w:jc w:val="center"/>
            </w:pPr>
            <w:r>
              <w:t>3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Сибирский ФО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83%</w:t>
            </w:r>
          </w:p>
        </w:tc>
      </w:tr>
      <w:tr w:rsidR="008335BA" w:rsidRPr="008E315A" w:rsidTr="008335BA">
        <w:trPr>
          <w:jc w:val="center"/>
        </w:trPr>
        <w:tc>
          <w:tcPr>
            <w:tcW w:w="3379" w:type="dxa"/>
            <w:vAlign w:val="center"/>
          </w:tcPr>
          <w:p w:rsidR="008335BA" w:rsidRPr="008E315A" w:rsidRDefault="00E85DE9" w:rsidP="008335BA">
            <w:pPr>
              <w:jc w:val="center"/>
            </w:pPr>
            <w:r w:rsidRPr="008E315A">
              <w:t>4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Южный ФО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75%</w:t>
            </w:r>
          </w:p>
        </w:tc>
      </w:tr>
      <w:tr w:rsidR="008335BA" w:rsidRPr="008E315A" w:rsidTr="008335BA">
        <w:trPr>
          <w:jc w:val="center"/>
        </w:trPr>
        <w:tc>
          <w:tcPr>
            <w:tcW w:w="3379" w:type="dxa"/>
            <w:vAlign w:val="center"/>
          </w:tcPr>
          <w:p w:rsidR="008335BA" w:rsidRPr="008E315A" w:rsidRDefault="00E85DE9" w:rsidP="008335BA">
            <w:pPr>
              <w:jc w:val="center"/>
            </w:pPr>
            <w:r w:rsidRPr="008E315A">
              <w:t>5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Приволжский ФО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73%</w:t>
            </w:r>
          </w:p>
        </w:tc>
      </w:tr>
      <w:tr w:rsidR="008335BA" w:rsidRPr="008E315A" w:rsidTr="008335BA">
        <w:trPr>
          <w:jc w:val="center"/>
        </w:trPr>
        <w:tc>
          <w:tcPr>
            <w:tcW w:w="3379" w:type="dxa"/>
            <w:vAlign w:val="center"/>
          </w:tcPr>
          <w:p w:rsidR="008335BA" w:rsidRPr="008E315A" w:rsidRDefault="00E85DE9" w:rsidP="008335BA">
            <w:pPr>
              <w:jc w:val="center"/>
            </w:pPr>
            <w:r w:rsidRPr="008E315A">
              <w:t>6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Центральный ФО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69%</w:t>
            </w:r>
          </w:p>
        </w:tc>
      </w:tr>
      <w:tr w:rsidR="008335BA" w:rsidRPr="008E315A" w:rsidTr="008335BA">
        <w:trPr>
          <w:jc w:val="center"/>
        </w:trPr>
        <w:tc>
          <w:tcPr>
            <w:tcW w:w="3379" w:type="dxa"/>
            <w:vAlign w:val="center"/>
          </w:tcPr>
          <w:p w:rsidR="008335BA" w:rsidRPr="008E315A" w:rsidRDefault="00E85DE9" w:rsidP="008335BA">
            <w:pPr>
              <w:jc w:val="center"/>
            </w:pPr>
            <w:r w:rsidRPr="008E315A">
              <w:t>7</w:t>
            </w:r>
          </w:p>
        </w:tc>
        <w:tc>
          <w:tcPr>
            <w:tcW w:w="3379" w:type="dxa"/>
            <w:vAlign w:val="center"/>
          </w:tcPr>
          <w:p w:rsidR="008335BA" w:rsidRPr="008E315A" w:rsidRDefault="008335BA" w:rsidP="008335BA">
            <w:pPr>
              <w:jc w:val="center"/>
            </w:pPr>
            <w:r w:rsidRPr="008E315A">
              <w:t>Уральский ФО</w:t>
            </w:r>
          </w:p>
        </w:tc>
        <w:tc>
          <w:tcPr>
            <w:tcW w:w="3379" w:type="dxa"/>
            <w:vAlign w:val="center"/>
          </w:tcPr>
          <w:p w:rsidR="008335BA" w:rsidRPr="008E315A" w:rsidRDefault="00E85DE9" w:rsidP="008335BA">
            <w:pPr>
              <w:jc w:val="center"/>
            </w:pPr>
            <w:r w:rsidRPr="008E315A">
              <w:t>64%</w:t>
            </w:r>
          </w:p>
        </w:tc>
      </w:tr>
      <w:tr w:rsidR="008335BA" w:rsidRPr="008E315A" w:rsidTr="008335BA">
        <w:trPr>
          <w:jc w:val="center"/>
        </w:trPr>
        <w:tc>
          <w:tcPr>
            <w:tcW w:w="3379" w:type="dxa"/>
            <w:vAlign w:val="center"/>
          </w:tcPr>
          <w:p w:rsidR="008335BA" w:rsidRPr="008E315A" w:rsidRDefault="00E85DE9" w:rsidP="008335BA">
            <w:pPr>
              <w:jc w:val="center"/>
            </w:pPr>
            <w:r w:rsidRPr="008E315A">
              <w:t>8</w:t>
            </w:r>
          </w:p>
        </w:tc>
        <w:tc>
          <w:tcPr>
            <w:tcW w:w="3379" w:type="dxa"/>
            <w:vAlign w:val="center"/>
          </w:tcPr>
          <w:p w:rsidR="008335BA" w:rsidRPr="008E315A" w:rsidRDefault="00E85DE9" w:rsidP="00B10FBA">
            <w:pPr>
              <w:jc w:val="center"/>
            </w:pPr>
            <w:r w:rsidRPr="008E315A">
              <w:t>Северо</w:t>
            </w:r>
            <w:r w:rsidR="00B10FBA" w:rsidRPr="008E315A">
              <w:t>-К</w:t>
            </w:r>
            <w:r w:rsidRPr="008E315A">
              <w:t>авказский ФО</w:t>
            </w:r>
          </w:p>
        </w:tc>
        <w:tc>
          <w:tcPr>
            <w:tcW w:w="3379" w:type="dxa"/>
            <w:vAlign w:val="center"/>
          </w:tcPr>
          <w:p w:rsidR="008335BA" w:rsidRPr="008E315A" w:rsidRDefault="00E85DE9" w:rsidP="008335BA">
            <w:pPr>
              <w:jc w:val="center"/>
            </w:pPr>
            <w:r w:rsidRPr="008E315A">
              <w:t>61%</w:t>
            </w:r>
          </w:p>
        </w:tc>
      </w:tr>
    </w:tbl>
    <w:p w:rsidR="00736809" w:rsidRPr="008E315A" w:rsidRDefault="00736809" w:rsidP="00A971BB">
      <w:pPr>
        <w:ind w:firstLine="284"/>
        <w:jc w:val="both"/>
      </w:pPr>
    </w:p>
    <w:p w:rsidR="00B15C25" w:rsidRPr="008E315A" w:rsidRDefault="0030236C" w:rsidP="00B15C25">
      <w:pPr>
        <w:keepNext/>
        <w:ind w:firstLine="284"/>
        <w:jc w:val="both"/>
      </w:pPr>
      <w:r>
        <w:rPr>
          <w:noProof/>
        </w:rPr>
        <w:lastRenderedPageBreak/>
        <w:drawing>
          <wp:inline distT="0" distB="0" distL="0" distR="0">
            <wp:extent cx="6299835" cy="3910965"/>
            <wp:effectExtent l="19050" t="0" r="5715" b="0"/>
            <wp:docPr id="2" name="Рисунок 1" descr="Карта РФ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РФ 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E9" w:rsidRPr="008E315A" w:rsidRDefault="00B15C25" w:rsidP="00B15C25">
      <w:pPr>
        <w:pStyle w:val="a7"/>
        <w:jc w:val="both"/>
        <w:rPr>
          <w:b w:val="0"/>
        </w:rPr>
      </w:pPr>
      <w:r w:rsidRPr="008E315A">
        <w:rPr>
          <w:b w:val="0"/>
        </w:rPr>
        <w:t xml:space="preserve">Рисунок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Рисунок \* ARABIC </w:instrText>
      </w:r>
      <w:r w:rsidR="00F20CCF" w:rsidRPr="008E315A">
        <w:rPr>
          <w:b w:val="0"/>
        </w:rPr>
        <w:fldChar w:fldCharType="separate"/>
      </w:r>
      <w:r w:rsidRPr="008E315A">
        <w:rPr>
          <w:b w:val="0"/>
          <w:noProof/>
        </w:rPr>
        <w:t>1</w:t>
      </w:r>
      <w:r w:rsidR="00F20CCF" w:rsidRPr="008E315A">
        <w:rPr>
          <w:b w:val="0"/>
        </w:rPr>
        <w:fldChar w:fldCharType="end"/>
      </w:r>
      <w:r w:rsidRPr="008E315A">
        <w:rPr>
          <w:b w:val="0"/>
        </w:rPr>
        <w:t xml:space="preserve">. Доля ВУЗов, внедривших или внедряющих в 2016 году систему </w:t>
      </w:r>
      <w:proofErr w:type="gramStart"/>
      <w:r w:rsidRPr="008E315A">
        <w:rPr>
          <w:b w:val="0"/>
        </w:rPr>
        <w:t>ЭК</w:t>
      </w:r>
      <w:proofErr w:type="gramEnd"/>
      <w:r w:rsidRPr="008E315A">
        <w:rPr>
          <w:b w:val="0"/>
        </w:rPr>
        <w:t xml:space="preserve"> для ППС по фед</w:t>
      </w:r>
      <w:r w:rsidRPr="008E315A">
        <w:rPr>
          <w:b w:val="0"/>
        </w:rPr>
        <w:t>е</w:t>
      </w:r>
      <w:r w:rsidRPr="008E315A">
        <w:rPr>
          <w:b w:val="0"/>
        </w:rPr>
        <w:t>ральным округам</w:t>
      </w:r>
      <w:r w:rsidR="00516F17" w:rsidRPr="008E315A">
        <w:rPr>
          <w:b w:val="0"/>
        </w:rPr>
        <w:t xml:space="preserve"> РФ</w:t>
      </w:r>
    </w:p>
    <w:p w:rsidR="00E85DE9" w:rsidRPr="008E315A" w:rsidRDefault="003F4282" w:rsidP="00A971BB">
      <w:pPr>
        <w:ind w:firstLine="284"/>
        <w:jc w:val="both"/>
      </w:pPr>
      <w:r>
        <w:t xml:space="preserve">Распределение образовательных организаций, внедривших и внедряющих системы </w:t>
      </w:r>
      <w:proofErr w:type="gramStart"/>
      <w:r>
        <w:t>ЭК</w:t>
      </w:r>
      <w:proofErr w:type="gramEnd"/>
      <w:r>
        <w:t xml:space="preserve"> по федеральным округам неравномерное (</w:t>
      </w:r>
      <w:r w:rsidR="00F20CCF">
        <w:fldChar w:fldCharType="begin"/>
      </w:r>
      <w:r>
        <w:instrText xml:space="preserve"> REF _Ref462852733 \h </w:instrText>
      </w:r>
      <w:r w:rsidR="00F20CCF">
        <w:fldChar w:fldCharType="separate"/>
      </w:r>
      <w:r w:rsidRPr="008E315A">
        <w:t xml:space="preserve">Таблица </w:t>
      </w:r>
      <w:r>
        <w:rPr>
          <w:noProof/>
        </w:rPr>
        <w:t>4</w:t>
      </w:r>
      <w:r w:rsidR="00F20CCF">
        <w:fldChar w:fldCharType="end"/>
      </w:r>
      <w:r>
        <w:t>). Наибольшие проценты внедрения показали Дальневосточный федеральный округ (85%)</w:t>
      </w:r>
      <w:r w:rsidR="00B65116">
        <w:t>, Северо-Западный федеральный округ (85%) и</w:t>
      </w:r>
      <w:r>
        <w:t xml:space="preserve"> С</w:t>
      </w:r>
      <w:r>
        <w:t>и</w:t>
      </w:r>
      <w:r>
        <w:t>бирский федеральный округ (83%). В нижней части рейтинга Северо-Кавказский (61%), Урал</w:t>
      </w:r>
      <w:r>
        <w:t>ь</w:t>
      </w:r>
      <w:r>
        <w:t>ский (64%) и Центральный (69%) федеральные округа (</w:t>
      </w:r>
      <w:r w:rsidR="00F20CCF">
        <w:fldChar w:fldCharType="begin"/>
      </w:r>
      <w:r>
        <w:instrText xml:space="preserve"> REF _Ref462852745 \h </w:instrText>
      </w:r>
      <w:r w:rsidR="00F20CCF">
        <w:fldChar w:fldCharType="separate"/>
      </w:r>
      <w:r w:rsidRPr="008E315A">
        <w:t xml:space="preserve">Таблица </w:t>
      </w:r>
      <w:r>
        <w:rPr>
          <w:noProof/>
        </w:rPr>
        <w:t>5</w:t>
      </w:r>
      <w:r w:rsidR="00F20CCF">
        <w:fldChar w:fldCharType="end"/>
      </w:r>
      <w:r>
        <w:t>).</w:t>
      </w:r>
    </w:p>
    <w:p w:rsidR="00FC0995" w:rsidRPr="00ED5481" w:rsidRDefault="00293A94" w:rsidP="00A971BB">
      <w:pPr>
        <w:ind w:firstLine="284"/>
        <w:jc w:val="both"/>
      </w:pPr>
      <w:r w:rsidRPr="00ED5481">
        <w:t xml:space="preserve">Данные о состоянии внедрения и реализации системы </w:t>
      </w:r>
      <w:proofErr w:type="gramStart"/>
      <w:r w:rsidRPr="00ED5481">
        <w:t>ЭК</w:t>
      </w:r>
      <w:proofErr w:type="gramEnd"/>
      <w:r w:rsidRPr="00ED5481">
        <w:t xml:space="preserve"> для категорий работников, кроме ППС в целом по образовательным организациям, участвующим в Мониторинге, представлены в таблице (</w:t>
      </w:r>
      <w:r w:rsidR="00A8727F">
        <w:fldChar w:fldCharType="begin"/>
      </w:r>
      <w:r w:rsidR="00A8727F">
        <w:instrText xml:space="preserve"> REF _Ref462853034 \h  \* MERGEFORMAT </w:instrText>
      </w:r>
      <w:r w:rsidR="00A8727F">
        <w:fldChar w:fldCharType="separate"/>
      </w:r>
      <w:r w:rsidRPr="00ED5481">
        <w:t>Таблица 6</w:t>
      </w:r>
      <w:r w:rsidR="00A8727F">
        <w:fldChar w:fldCharType="end"/>
      </w:r>
      <w:r w:rsidRPr="00ED5481">
        <w:t>).</w:t>
      </w:r>
    </w:p>
    <w:p w:rsidR="00FC0995" w:rsidRPr="008E315A" w:rsidRDefault="00FC0995" w:rsidP="00FC0995">
      <w:pPr>
        <w:pStyle w:val="a7"/>
        <w:keepNext/>
        <w:rPr>
          <w:b w:val="0"/>
        </w:rPr>
      </w:pPr>
      <w:bookmarkStart w:id="10" w:name="_Ref462853034"/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6</w:t>
      </w:r>
      <w:r w:rsidR="00F20CCF" w:rsidRPr="008E315A">
        <w:rPr>
          <w:b w:val="0"/>
        </w:rPr>
        <w:fldChar w:fldCharType="end"/>
      </w:r>
      <w:bookmarkEnd w:id="10"/>
      <w:r w:rsidRPr="008E315A">
        <w:rPr>
          <w:b w:val="0"/>
        </w:rPr>
        <w:t xml:space="preserve">. Состояние процесса внедрения системы </w:t>
      </w:r>
      <w:proofErr w:type="gramStart"/>
      <w:r w:rsidRPr="008E315A">
        <w:rPr>
          <w:b w:val="0"/>
        </w:rPr>
        <w:t>ЭК</w:t>
      </w:r>
      <w:proofErr w:type="gramEnd"/>
      <w:r w:rsidRPr="008E315A">
        <w:rPr>
          <w:b w:val="0"/>
        </w:rPr>
        <w:t xml:space="preserve"> для категорий работников, кроме ППС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131"/>
        <w:gridCol w:w="1238"/>
        <w:gridCol w:w="1701"/>
        <w:gridCol w:w="1134"/>
        <w:gridCol w:w="1134"/>
        <w:gridCol w:w="1134"/>
        <w:gridCol w:w="1275"/>
      </w:tblGrid>
      <w:tr w:rsidR="00FC0995" w:rsidRPr="008E315A" w:rsidTr="00FC0995">
        <w:trPr>
          <w:trHeight w:val="1141"/>
        </w:trPr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Состояние пр</w:t>
            </w:r>
            <w:r w:rsidRPr="008E315A">
              <w:rPr>
                <w:szCs w:val="24"/>
              </w:rPr>
              <w:t>о</w:t>
            </w:r>
            <w:r w:rsidRPr="008E315A">
              <w:rPr>
                <w:szCs w:val="24"/>
              </w:rPr>
              <w:t>цесса внедрения</w:t>
            </w:r>
          </w:p>
        </w:tc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Научные работн</w:t>
            </w:r>
            <w:r w:rsidRPr="008E315A">
              <w:rPr>
                <w:rFonts w:ascii="Calibri" w:hAnsi="Calibri"/>
                <w:color w:val="000000"/>
                <w:szCs w:val="24"/>
              </w:rPr>
              <w:t>и</w:t>
            </w:r>
            <w:r w:rsidRPr="008E315A">
              <w:rPr>
                <w:rFonts w:ascii="Calibri" w:hAnsi="Calibri"/>
                <w:color w:val="000000"/>
                <w:szCs w:val="24"/>
              </w:rPr>
              <w:t>ки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Учебно-вспомог</w:t>
            </w:r>
            <w:r w:rsidRPr="008E315A">
              <w:rPr>
                <w:rFonts w:ascii="Calibri" w:hAnsi="Calibri"/>
                <w:color w:val="000000"/>
                <w:szCs w:val="24"/>
              </w:rPr>
              <w:t>а</w:t>
            </w:r>
            <w:r w:rsidRPr="008E315A">
              <w:rPr>
                <w:rFonts w:ascii="Calibri" w:hAnsi="Calibri"/>
                <w:color w:val="000000"/>
                <w:szCs w:val="24"/>
              </w:rPr>
              <w:t>тельный пе</w:t>
            </w:r>
            <w:r w:rsidRPr="008E315A">
              <w:rPr>
                <w:rFonts w:ascii="Calibri" w:hAnsi="Calibri"/>
                <w:color w:val="000000"/>
                <w:szCs w:val="24"/>
              </w:rPr>
              <w:t>р</w:t>
            </w:r>
            <w:r w:rsidRPr="008E315A">
              <w:rPr>
                <w:rFonts w:ascii="Calibri" w:hAnsi="Calibri"/>
                <w:color w:val="000000"/>
                <w:szCs w:val="24"/>
              </w:rPr>
              <w:t>сонал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Административно-управленческий персонал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Прочий и обслуж</w:t>
            </w:r>
            <w:r w:rsidRPr="008E315A">
              <w:rPr>
                <w:rFonts w:ascii="Calibri" w:hAnsi="Calibri"/>
                <w:color w:val="000000"/>
                <w:szCs w:val="24"/>
              </w:rPr>
              <w:t>и</w:t>
            </w:r>
            <w:r w:rsidRPr="008E315A">
              <w:rPr>
                <w:rFonts w:ascii="Calibri" w:hAnsi="Calibri"/>
                <w:color w:val="000000"/>
                <w:szCs w:val="24"/>
              </w:rPr>
              <w:t>вающий персонал</w:t>
            </w:r>
          </w:p>
        </w:tc>
      </w:tr>
      <w:tr w:rsidR="00FC0995" w:rsidRPr="008E315A" w:rsidTr="00FC0995">
        <w:trPr>
          <w:trHeight w:val="855"/>
        </w:trPr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szCs w:val="24"/>
              </w:rPr>
            </w:pPr>
          </w:p>
        </w:tc>
        <w:tc>
          <w:tcPr>
            <w:tcW w:w="1238" w:type="dxa"/>
            <w:vMerge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95" w:rsidRPr="008E315A" w:rsidRDefault="00FC0995" w:rsidP="00FC099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Проре</w:t>
            </w:r>
            <w:r w:rsidRPr="008E315A">
              <w:rPr>
                <w:rFonts w:ascii="Calibri" w:hAnsi="Calibri"/>
                <w:color w:val="000000"/>
                <w:szCs w:val="24"/>
              </w:rPr>
              <w:t>к</w:t>
            </w:r>
            <w:r w:rsidRPr="008E315A">
              <w:rPr>
                <w:rFonts w:ascii="Calibri" w:hAnsi="Calibri"/>
                <w:color w:val="000000"/>
                <w:szCs w:val="24"/>
              </w:rPr>
              <w:t>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95" w:rsidRPr="008E315A" w:rsidRDefault="00FC0995" w:rsidP="00FC099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Нач. упр.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95" w:rsidRPr="008E315A" w:rsidRDefault="00FC0995" w:rsidP="00FC0995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Другие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FC0995" w:rsidRPr="008E315A" w:rsidTr="00FC0995">
        <w:trPr>
          <w:trHeight w:val="1056"/>
        </w:trPr>
        <w:tc>
          <w:tcPr>
            <w:tcW w:w="2131" w:type="dxa"/>
          </w:tcPr>
          <w:p w:rsidR="00FC0995" w:rsidRPr="008E315A" w:rsidRDefault="00FC0995" w:rsidP="00FC0995">
            <w:pPr>
              <w:rPr>
                <w:szCs w:val="24"/>
              </w:rPr>
            </w:pPr>
            <w:r w:rsidRPr="008E315A">
              <w:rPr>
                <w:szCs w:val="24"/>
              </w:rPr>
              <w:t xml:space="preserve">Система </w:t>
            </w:r>
            <w:proofErr w:type="gramStart"/>
            <w:r w:rsidRPr="008E315A">
              <w:rPr>
                <w:szCs w:val="24"/>
              </w:rPr>
              <w:t>ЭК</w:t>
            </w:r>
            <w:proofErr w:type="gramEnd"/>
            <w:r w:rsidRPr="008E315A">
              <w:rPr>
                <w:szCs w:val="24"/>
              </w:rPr>
              <w:t xml:space="preserve"> вне</w:t>
            </w:r>
            <w:r w:rsidRPr="008E315A">
              <w:rPr>
                <w:szCs w:val="24"/>
              </w:rPr>
              <w:t>д</w:t>
            </w:r>
            <w:r w:rsidRPr="008E315A">
              <w:rPr>
                <w:szCs w:val="24"/>
              </w:rPr>
              <w:t xml:space="preserve">рена </w:t>
            </w:r>
            <w:r w:rsidRPr="008E315A">
              <w:rPr>
                <w:szCs w:val="24"/>
              </w:rPr>
              <w:br/>
              <w:t>(1 группа)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9%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2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12%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8%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7%</w:t>
            </w:r>
          </w:p>
        </w:tc>
      </w:tr>
      <w:tr w:rsidR="00FC0995" w:rsidRPr="008E315A" w:rsidTr="00FC0995">
        <w:tc>
          <w:tcPr>
            <w:tcW w:w="2131" w:type="dxa"/>
          </w:tcPr>
          <w:p w:rsidR="00FC0995" w:rsidRPr="008E315A" w:rsidRDefault="00FC0995" w:rsidP="00B10FBA">
            <w:pPr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t>Завершается ра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з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работка системы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lastRenderedPageBreak/>
              <w:t>ЭК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и она будет внедрена до ко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н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ца 2016 года </w:t>
            </w:r>
          </w:p>
          <w:p w:rsidR="00FC0995" w:rsidRPr="008E315A" w:rsidRDefault="00FC0995" w:rsidP="00B10FBA">
            <w:pPr>
              <w:rPr>
                <w:szCs w:val="24"/>
              </w:rPr>
            </w:pPr>
            <w:r w:rsidRPr="008E315A">
              <w:rPr>
                <w:szCs w:val="24"/>
              </w:rPr>
              <w:t>(2 группа)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lastRenderedPageBreak/>
              <w:t>2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9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1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15%</w:t>
            </w:r>
          </w:p>
        </w:tc>
      </w:tr>
      <w:tr w:rsidR="00FC0995" w:rsidRPr="008E315A" w:rsidTr="00FC0995">
        <w:trPr>
          <w:trHeight w:val="1074"/>
        </w:trPr>
        <w:tc>
          <w:tcPr>
            <w:tcW w:w="2131" w:type="dxa"/>
          </w:tcPr>
          <w:p w:rsidR="00FC0995" w:rsidRPr="008E315A" w:rsidRDefault="00FC0995" w:rsidP="00B10FBA">
            <w:pPr>
              <w:rPr>
                <w:rFonts w:eastAsia="Times New Roman" w:cs="Times New Roman"/>
                <w:bCs/>
                <w:iCs/>
                <w:szCs w:val="24"/>
              </w:rPr>
            </w:pPr>
            <w:r w:rsidRPr="008E315A">
              <w:rPr>
                <w:rFonts w:eastAsia="Times New Roman" w:cs="Times New Roman"/>
                <w:bCs/>
                <w:iCs/>
                <w:szCs w:val="24"/>
              </w:rPr>
              <w:lastRenderedPageBreak/>
              <w:t>Внедрение сист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е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мы </w:t>
            </w:r>
            <w:proofErr w:type="gramStart"/>
            <w:r w:rsidRPr="008E315A">
              <w:rPr>
                <w:rFonts w:eastAsia="Times New Roman" w:cs="Times New Roman"/>
                <w:bCs/>
                <w:iCs/>
                <w:szCs w:val="24"/>
              </w:rPr>
              <w:t>ЭК</w:t>
            </w:r>
            <w:proofErr w:type="gramEnd"/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 не план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>и</w:t>
            </w:r>
            <w:r w:rsidRPr="008E315A">
              <w:rPr>
                <w:rFonts w:eastAsia="Times New Roman" w:cs="Times New Roman"/>
                <w:bCs/>
                <w:iCs/>
                <w:szCs w:val="24"/>
              </w:rPr>
              <w:t xml:space="preserve">руется в 2016 году </w:t>
            </w:r>
          </w:p>
          <w:p w:rsidR="00FC0995" w:rsidRPr="008E315A" w:rsidRDefault="00FC0995" w:rsidP="00B10FBA">
            <w:pPr>
              <w:rPr>
                <w:szCs w:val="24"/>
              </w:rPr>
            </w:pPr>
            <w:r w:rsidRPr="008E315A">
              <w:rPr>
                <w:szCs w:val="24"/>
              </w:rPr>
              <w:t>(3 группа)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3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7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2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39%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5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0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</w:tr>
      <w:tr w:rsidR="00FC0995" w:rsidRPr="008E315A" w:rsidTr="00FC0995">
        <w:tc>
          <w:tcPr>
            <w:tcW w:w="2131" w:type="dxa"/>
          </w:tcPr>
          <w:p w:rsidR="00FC0995" w:rsidRPr="008E315A" w:rsidRDefault="00FC0995" w:rsidP="00B10FBA">
            <w:pPr>
              <w:jc w:val="both"/>
              <w:rPr>
                <w:szCs w:val="24"/>
              </w:rPr>
            </w:pPr>
          </w:p>
          <w:p w:rsidR="00FC0995" w:rsidRPr="008E315A" w:rsidRDefault="00FC0995" w:rsidP="00B10FBA">
            <w:pPr>
              <w:jc w:val="both"/>
              <w:rPr>
                <w:szCs w:val="24"/>
              </w:rPr>
            </w:pPr>
            <w:r w:rsidRPr="008E315A">
              <w:rPr>
                <w:szCs w:val="24"/>
              </w:rPr>
              <w:t>Нет ответа</w:t>
            </w:r>
          </w:p>
          <w:p w:rsidR="00FC0995" w:rsidRPr="008E315A" w:rsidRDefault="00FC0995" w:rsidP="00B10FBA">
            <w:pPr>
              <w:jc w:val="both"/>
              <w:rPr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C0995" w:rsidRPr="008E315A" w:rsidRDefault="004A7EAB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28</w:t>
            </w:r>
            <w:r w:rsidR="00FC0995"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28%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995" w:rsidRPr="008E315A" w:rsidRDefault="00FC0995" w:rsidP="00B10F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0995" w:rsidRPr="008E315A" w:rsidRDefault="00FC0995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8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</w:tr>
    </w:tbl>
    <w:p w:rsidR="00333914" w:rsidRPr="008E315A" w:rsidRDefault="00333914" w:rsidP="00A971BB">
      <w:pPr>
        <w:ind w:firstLine="284"/>
        <w:jc w:val="both"/>
      </w:pPr>
    </w:p>
    <w:p w:rsidR="00735BA1" w:rsidRPr="008E315A" w:rsidRDefault="00333914" w:rsidP="00A971BB">
      <w:pPr>
        <w:ind w:firstLine="284"/>
        <w:jc w:val="both"/>
      </w:pPr>
      <w:r w:rsidRPr="008E315A">
        <w:t xml:space="preserve">Следует отметить, что только в 5% случаев система </w:t>
      </w:r>
      <w:proofErr w:type="gramStart"/>
      <w:r w:rsidRPr="008E315A">
        <w:t>ЭК</w:t>
      </w:r>
      <w:proofErr w:type="gramEnd"/>
      <w:r w:rsidRPr="008E315A">
        <w:t xml:space="preserve"> реализована для научных работников в </w:t>
      </w:r>
      <w:r w:rsidR="00626139" w:rsidRPr="008E315A">
        <w:t xml:space="preserve">тех </w:t>
      </w:r>
      <w:r w:rsidRPr="008E315A">
        <w:t>ВУЗах, в которых нет системы ЭК для ППС (5 случаев из 97).</w:t>
      </w:r>
      <w:r w:rsidR="00A81C98" w:rsidRPr="008E315A">
        <w:t xml:space="preserve"> Для УВП эта цифра – 6,5%, для ПОП 6,9%, для проректоров - 7,2%, 10% для АУП из числа руководителей.</w:t>
      </w:r>
      <w:r w:rsidR="00626139" w:rsidRPr="008E315A">
        <w:t xml:space="preserve"> Таким образом, мо</w:t>
      </w:r>
      <w:r w:rsidR="00626139" w:rsidRPr="008E315A">
        <w:t>ж</w:t>
      </w:r>
      <w:r w:rsidR="00626139" w:rsidRPr="008E315A">
        <w:t xml:space="preserve">но сделать вывод, что в большинстве ВУЗов система </w:t>
      </w:r>
      <w:proofErr w:type="gramStart"/>
      <w:r w:rsidR="00626139" w:rsidRPr="008E315A">
        <w:t>ЭК</w:t>
      </w:r>
      <w:proofErr w:type="gramEnd"/>
      <w:r w:rsidR="00626139" w:rsidRPr="008E315A">
        <w:t xml:space="preserve"> внедрялась в первую очередь для ППС, для других категорий работников система ЭК внедрена, если существует система ЭК для ППС.</w:t>
      </w:r>
    </w:p>
    <w:p w:rsidR="001251F6" w:rsidRPr="008E315A" w:rsidRDefault="001251F6" w:rsidP="001251F6">
      <w:pPr>
        <w:pStyle w:val="a7"/>
        <w:keepNext/>
        <w:rPr>
          <w:b w:val="0"/>
        </w:rPr>
      </w:pPr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7</w:t>
      </w:r>
      <w:r w:rsidR="00F20CCF" w:rsidRPr="008E315A">
        <w:rPr>
          <w:b w:val="0"/>
        </w:rPr>
        <w:fldChar w:fldCharType="end"/>
      </w:r>
      <w:r w:rsidRPr="008E315A">
        <w:rPr>
          <w:b w:val="0"/>
        </w:rPr>
        <w:t>. Доля образовательных организаций высшего образования, внедривших или нах</w:t>
      </w:r>
      <w:r w:rsidRPr="008E315A">
        <w:rPr>
          <w:b w:val="0"/>
        </w:rPr>
        <w:t>о</w:t>
      </w:r>
      <w:r w:rsidRPr="008E315A">
        <w:rPr>
          <w:b w:val="0"/>
        </w:rPr>
        <w:t xml:space="preserve">дящихся в состоянии внедрения в 2016 году системы </w:t>
      </w:r>
      <w:proofErr w:type="gramStart"/>
      <w:r w:rsidRPr="008E315A">
        <w:rPr>
          <w:b w:val="0"/>
        </w:rPr>
        <w:t>ЭК</w:t>
      </w:r>
      <w:proofErr w:type="gramEnd"/>
      <w:r w:rsidRPr="008E315A">
        <w:rPr>
          <w:b w:val="0"/>
        </w:rPr>
        <w:t xml:space="preserve"> по категориям работников, кроме ППС (1 и 2 группы)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275"/>
        <w:gridCol w:w="1418"/>
        <w:gridCol w:w="2551"/>
      </w:tblGrid>
      <w:tr w:rsidR="001251F6" w:rsidRPr="008E315A" w:rsidTr="001251F6">
        <w:trPr>
          <w:trHeight w:val="1141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Научные р</w:t>
            </w:r>
            <w:r w:rsidRPr="008E315A">
              <w:rPr>
                <w:rFonts w:ascii="Calibri" w:hAnsi="Calibri"/>
                <w:color w:val="000000"/>
                <w:szCs w:val="24"/>
              </w:rPr>
              <w:t>а</w:t>
            </w:r>
            <w:r w:rsidRPr="008E315A">
              <w:rPr>
                <w:rFonts w:ascii="Calibri" w:hAnsi="Calibri"/>
                <w:color w:val="000000"/>
                <w:szCs w:val="24"/>
              </w:rPr>
              <w:t>ботники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Учебно-вспомог</w:t>
            </w:r>
            <w:r w:rsidRPr="008E315A">
              <w:rPr>
                <w:rFonts w:ascii="Calibri" w:hAnsi="Calibri"/>
                <w:color w:val="000000"/>
                <w:szCs w:val="24"/>
              </w:rPr>
              <w:t>а</w:t>
            </w:r>
            <w:r w:rsidRPr="008E315A">
              <w:rPr>
                <w:rFonts w:ascii="Calibri" w:hAnsi="Calibri"/>
                <w:color w:val="000000"/>
                <w:szCs w:val="24"/>
              </w:rPr>
              <w:t>тельный пе</w:t>
            </w:r>
            <w:r w:rsidRPr="008E315A">
              <w:rPr>
                <w:rFonts w:ascii="Calibri" w:hAnsi="Calibri"/>
                <w:color w:val="000000"/>
                <w:szCs w:val="24"/>
              </w:rPr>
              <w:t>р</w:t>
            </w:r>
            <w:r w:rsidRPr="008E315A">
              <w:rPr>
                <w:rFonts w:ascii="Calibri" w:hAnsi="Calibri"/>
                <w:color w:val="000000"/>
                <w:szCs w:val="24"/>
              </w:rPr>
              <w:t>сонал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Административно-управленческий персонал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Прочий и обслужив</w:t>
            </w:r>
            <w:r w:rsidRPr="008E315A">
              <w:rPr>
                <w:rFonts w:ascii="Calibri" w:hAnsi="Calibri"/>
                <w:color w:val="000000"/>
                <w:szCs w:val="24"/>
              </w:rPr>
              <w:t>а</w:t>
            </w:r>
            <w:r w:rsidRPr="008E315A">
              <w:rPr>
                <w:rFonts w:ascii="Calibri" w:hAnsi="Calibri"/>
                <w:color w:val="000000"/>
                <w:szCs w:val="24"/>
              </w:rPr>
              <w:t>ющий персонал</w:t>
            </w:r>
          </w:p>
        </w:tc>
      </w:tr>
      <w:tr w:rsidR="001251F6" w:rsidRPr="008E315A" w:rsidTr="001251F6">
        <w:trPr>
          <w:trHeight w:val="85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Проре</w:t>
            </w:r>
            <w:r w:rsidRPr="008E315A">
              <w:rPr>
                <w:rFonts w:ascii="Calibri" w:hAnsi="Calibri"/>
                <w:color w:val="000000"/>
                <w:szCs w:val="24"/>
              </w:rPr>
              <w:t>к</w:t>
            </w:r>
            <w:r w:rsidRPr="008E315A">
              <w:rPr>
                <w:rFonts w:ascii="Calibri" w:hAnsi="Calibri"/>
                <w:color w:val="000000"/>
                <w:szCs w:val="24"/>
              </w:rPr>
              <w:t>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Нач. упр.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Другие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251F6" w:rsidRPr="008E315A" w:rsidTr="001251F6">
        <w:tc>
          <w:tcPr>
            <w:tcW w:w="1668" w:type="dxa"/>
            <w:shd w:val="clear" w:color="auto" w:fill="auto"/>
            <w:vAlign w:val="center"/>
          </w:tcPr>
          <w:p w:rsidR="001251F6" w:rsidRPr="008E315A" w:rsidRDefault="001251F6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4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9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1F6" w:rsidRPr="008E315A" w:rsidRDefault="004A7EAB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30</w:t>
            </w:r>
            <w:r w:rsidR="001251F6"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1F6" w:rsidRPr="008E315A" w:rsidRDefault="001251F6" w:rsidP="004A7EA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5</w:t>
            </w:r>
            <w:r w:rsidR="004A7EAB">
              <w:rPr>
                <w:rFonts w:ascii="Calibri" w:hAnsi="Calibri"/>
                <w:color w:val="000000"/>
                <w:szCs w:val="24"/>
                <w:lang w:val="en-US"/>
              </w:rPr>
              <w:t>2</w:t>
            </w:r>
            <w:r w:rsidRPr="008E315A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37%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28%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1F6" w:rsidRPr="008E315A" w:rsidRDefault="001251F6" w:rsidP="0014274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E315A">
              <w:rPr>
                <w:rFonts w:ascii="Calibri" w:hAnsi="Calibri"/>
                <w:color w:val="000000"/>
                <w:szCs w:val="24"/>
              </w:rPr>
              <w:t>22%</w:t>
            </w:r>
          </w:p>
        </w:tc>
      </w:tr>
    </w:tbl>
    <w:p w:rsidR="00FC0995" w:rsidRDefault="00FC0995" w:rsidP="00A971BB">
      <w:pPr>
        <w:ind w:firstLine="284"/>
        <w:jc w:val="both"/>
      </w:pPr>
    </w:p>
    <w:p w:rsidR="00293A94" w:rsidRPr="008E315A" w:rsidRDefault="00293A94" w:rsidP="00A971BB">
      <w:pPr>
        <w:ind w:firstLine="284"/>
        <w:jc w:val="both"/>
      </w:pPr>
      <w:r>
        <w:t xml:space="preserve">После завершения процесса внедрения системы </w:t>
      </w:r>
      <w:proofErr w:type="gramStart"/>
      <w:r>
        <w:t>ЭК</w:t>
      </w:r>
      <w:proofErr w:type="gramEnd"/>
      <w:r>
        <w:t xml:space="preserve"> ряд образовательных организаций </w:t>
      </w:r>
      <w:proofErr w:type="spellStart"/>
      <w:r>
        <w:t>п</w:t>
      </w:r>
      <w:r>
        <w:t>е</w:t>
      </w:r>
      <w:r>
        <w:t>решел</w:t>
      </w:r>
      <w:proofErr w:type="spellEnd"/>
      <w:r>
        <w:t xml:space="preserve"> к работе по корректировке показателей эффективности и внесению соответствующих изменений в локальные нормативные акты (</w:t>
      </w:r>
      <w:r w:rsidR="00A8727F">
        <w:fldChar w:fldCharType="begin"/>
      </w:r>
      <w:r w:rsidR="00A8727F">
        <w:instrText xml:space="preserve"> REF _Ref462853285 \h  \* MERGEFORMAT </w:instrText>
      </w:r>
      <w:r w:rsidR="00A8727F">
        <w:fldChar w:fldCharType="separate"/>
      </w:r>
      <w:r w:rsidRPr="00293A94">
        <w:t>Таблица 8</w:t>
      </w:r>
      <w:r w:rsidR="00A8727F">
        <w:fldChar w:fldCharType="end"/>
      </w:r>
      <w:r>
        <w:t>).</w:t>
      </w:r>
    </w:p>
    <w:p w:rsidR="0078159A" w:rsidRPr="008E315A" w:rsidRDefault="0078159A" w:rsidP="0078159A">
      <w:pPr>
        <w:pStyle w:val="a7"/>
        <w:keepNext/>
        <w:rPr>
          <w:b w:val="0"/>
        </w:rPr>
      </w:pPr>
      <w:bookmarkStart w:id="11" w:name="_Ref462853285"/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8</w:t>
      </w:r>
      <w:r w:rsidR="00F20CCF" w:rsidRPr="008E315A">
        <w:rPr>
          <w:b w:val="0"/>
        </w:rPr>
        <w:fldChar w:fldCharType="end"/>
      </w:r>
      <w:bookmarkEnd w:id="11"/>
      <w:r w:rsidRPr="008E315A">
        <w:rPr>
          <w:b w:val="0"/>
        </w:rPr>
        <w:t xml:space="preserve">. Процессы реализации и модернизации системы </w:t>
      </w:r>
      <w:proofErr w:type="gramStart"/>
      <w:r w:rsidRPr="008E315A">
        <w:rPr>
          <w:b w:val="0"/>
        </w:rPr>
        <w:t>ЭК</w:t>
      </w:r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418"/>
        <w:gridCol w:w="1559"/>
        <w:gridCol w:w="1382"/>
      </w:tblGrid>
      <w:tr w:rsidR="0078159A" w:rsidRPr="008E315A" w:rsidTr="0078159A">
        <w:trPr>
          <w:trHeight w:val="292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Виды деятельности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Доля ВУЗов, ответивших положительно о ходе проведения видов де</w:t>
            </w:r>
            <w:r w:rsidRPr="008E315A">
              <w:rPr>
                <w:szCs w:val="24"/>
              </w:rPr>
              <w:t>я</w:t>
            </w:r>
            <w:r w:rsidRPr="008E315A">
              <w:rPr>
                <w:szCs w:val="24"/>
              </w:rPr>
              <w:t xml:space="preserve">тельности по реализации и модернизации системы </w:t>
            </w:r>
            <w:proofErr w:type="gramStart"/>
            <w:r w:rsidRPr="008E315A">
              <w:rPr>
                <w:szCs w:val="24"/>
              </w:rPr>
              <w:t>ЭК</w:t>
            </w:r>
            <w:proofErr w:type="gramEnd"/>
            <w:r w:rsidRPr="008E315A">
              <w:rPr>
                <w:szCs w:val="24"/>
              </w:rPr>
              <w:t xml:space="preserve"> по категориям работников</w:t>
            </w:r>
          </w:p>
        </w:tc>
      </w:tr>
      <w:tr w:rsidR="0078159A" w:rsidRPr="008E315A" w:rsidTr="0078159A">
        <w:trPr>
          <w:trHeight w:val="291"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59A" w:rsidRPr="008E315A" w:rsidRDefault="0078159A" w:rsidP="00142747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ППС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59A" w:rsidRPr="008E315A" w:rsidRDefault="0078159A" w:rsidP="00142747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НР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59A" w:rsidRPr="008E315A" w:rsidRDefault="0078159A" w:rsidP="00142747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УВП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59A" w:rsidRPr="008E315A" w:rsidRDefault="0078159A" w:rsidP="00142747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АУП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59A" w:rsidRPr="008E315A" w:rsidRDefault="0078159A" w:rsidP="00142747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ПОП</w:t>
            </w:r>
          </w:p>
        </w:tc>
      </w:tr>
      <w:tr w:rsidR="0078159A" w:rsidRPr="008E315A" w:rsidTr="0078159A">
        <w:tc>
          <w:tcPr>
            <w:tcW w:w="2660" w:type="dxa"/>
            <w:vAlign w:val="center"/>
          </w:tcPr>
          <w:p w:rsidR="0078159A" w:rsidRPr="008E315A" w:rsidRDefault="0078159A" w:rsidP="0078159A">
            <w:pPr>
              <w:rPr>
                <w:szCs w:val="24"/>
              </w:rPr>
            </w:pPr>
            <w:proofErr w:type="spellStart"/>
            <w:r w:rsidRPr="008E315A">
              <w:rPr>
                <w:szCs w:val="24"/>
              </w:rPr>
              <w:t>Ведется</w:t>
            </w:r>
            <w:proofErr w:type="spellEnd"/>
            <w:r w:rsidRPr="008E315A">
              <w:rPr>
                <w:szCs w:val="24"/>
              </w:rPr>
              <w:t xml:space="preserve"> работа по ко</w:t>
            </w:r>
            <w:r w:rsidRPr="008E315A">
              <w:rPr>
                <w:szCs w:val="24"/>
              </w:rPr>
              <w:t>р</w:t>
            </w:r>
            <w:r w:rsidRPr="008E315A">
              <w:rPr>
                <w:szCs w:val="24"/>
              </w:rPr>
              <w:t>ректировке показат</w:t>
            </w:r>
            <w:r w:rsidRPr="008E315A">
              <w:rPr>
                <w:szCs w:val="24"/>
              </w:rPr>
              <w:t>е</w:t>
            </w:r>
            <w:r w:rsidRPr="008E315A">
              <w:rPr>
                <w:szCs w:val="24"/>
              </w:rPr>
              <w:t>лей (критериев) оценки</w:t>
            </w:r>
          </w:p>
        </w:tc>
        <w:tc>
          <w:tcPr>
            <w:tcW w:w="1559" w:type="dxa"/>
            <w:vAlign w:val="center"/>
          </w:tcPr>
          <w:p w:rsidR="0078159A" w:rsidRPr="008E315A" w:rsidRDefault="0078159A" w:rsidP="004A7EAB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3</w:t>
            </w:r>
            <w:r w:rsidR="004A7EAB">
              <w:rPr>
                <w:szCs w:val="24"/>
                <w:lang w:val="en-US"/>
              </w:rPr>
              <w:t>4</w:t>
            </w:r>
            <w:r w:rsidRPr="008E315A">
              <w:rPr>
                <w:szCs w:val="24"/>
              </w:rPr>
              <w:t>-3</w:t>
            </w:r>
            <w:r w:rsidR="004A7EAB">
              <w:rPr>
                <w:szCs w:val="24"/>
                <w:lang w:val="en-US"/>
              </w:rPr>
              <w:t>6</w:t>
            </w:r>
            <w:r w:rsidRPr="008E315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40%</w:t>
            </w:r>
          </w:p>
        </w:tc>
        <w:tc>
          <w:tcPr>
            <w:tcW w:w="1418" w:type="dxa"/>
            <w:vAlign w:val="center"/>
          </w:tcPr>
          <w:p w:rsidR="0078159A" w:rsidRPr="008E315A" w:rsidRDefault="0078159A" w:rsidP="004A7EAB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3</w:t>
            </w:r>
            <w:r w:rsidR="004A7EAB">
              <w:rPr>
                <w:szCs w:val="24"/>
                <w:lang w:val="en-US"/>
              </w:rPr>
              <w:t>9</w:t>
            </w:r>
            <w:r w:rsidRPr="008E315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8159A" w:rsidRPr="008E315A" w:rsidRDefault="0078159A" w:rsidP="004A7EAB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3</w:t>
            </w:r>
            <w:r w:rsidR="004A7EAB">
              <w:rPr>
                <w:szCs w:val="24"/>
                <w:lang w:val="en-US"/>
              </w:rPr>
              <w:t>8</w:t>
            </w:r>
            <w:r w:rsidRPr="008E315A">
              <w:rPr>
                <w:szCs w:val="24"/>
              </w:rPr>
              <w:t>-4</w:t>
            </w:r>
            <w:r w:rsidR="004A7EAB">
              <w:rPr>
                <w:szCs w:val="24"/>
                <w:lang w:val="en-US"/>
              </w:rPr>
              <w:t>3</w:t>
            </w:r>
            <w:r w:rsidRPr="008E315A">
              <w:rPr>
                <w:szCs w:val="24"/>
              </w:rPr>
              <w:t>%</w:t>
            </w:r>
          </w:p>
        </w:tc>
        <w:tc>
          <w:tcPr>
            <w:tcW w:w="1382" w:type="dxa"/>
            <w:vAlign w:val="center"/>
          </w:tcPr>
          <w:p w:rsidR="0078159A" w:rsidRPr="008E315A" w:rsidRDefault="004A7EAB" w:rsidP="007815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8</w:t>
            </w:r>
            <w:r w:rsidR="0078159A" w:rsidRPr="008E315A">
              <w:rPr>
                <w:szCs w:val="24"/>
              </w:rPr>
              <w:t>%</w:t>
            </w:r>
          </w:p>
        </w:tc>
      </w:tr>
      <w:tr w:rsidR="0078159A" w:rsidRPr="008E315A" w:rsidTr="0078159A">
        <w:tc>
          <w:tcPr>
            <w:tcW w:w="2660" w:type="dxa"/>
          </w:tcPr>
          <w:p w:rsidR="0078159A" w:rsidRPr="008E315A" w:rsidRDefault="0078159A" w:rsidP="00A971BB">
            <w:pPr>
              <w:jc w:val="both"/>
              <w:rPr>
                <w:szCs w:val="24"/>
              </w:rPr>
            </w:pPr>
            <w:r w:rsidRPr="008E315A">
              <w:rPr>
                <w:szCs w:val="24"/>
              </w:rPr>
              <w:t>Внесение изменений в локальные нормати</w:t>
            </w:r>
            <w:r w:rsidRPr="008E315A">
              <w:rPr>
                <w:szCs w:val="24"/>
              </w:rPr>
              <w:t>в</w:t>
            </w:r>
            <w:r w:rsidRPr="008E315A">
              <w:rPr>
                <w:szCs w:val="24"/>
              </w:rPr>
              <w:t>ные акты</w:t>
            </w:r>
          </w:p>
        </w:tc>
        <w:tc>
          <w:tcPr>
            <w:tcW w:w="1559" w:type="dxa"/>
            <w:vAlign w:val="center"/>
          </w:tcPr>
          <w:p w:rsidR="0078159A" w:rsidRPr="008E315A" w:rsidRDefault="0078159A" w:rsidP="004A7EAB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3</w:t>
            </w:r>
            <w:r w:rsidR="004A7EAB">
              <w:rPr>
                <w:szCs w:val="24"/>
                <w:lang w:val="en-US"/>
              </w:rPr>
              <w:t>6</w:t>
            </w:r>
            <w:r w:rsidRPr="008E315A">
              <w:rPr>
                <w:szCs w:val="24"/>
              </w:rPr>
              <w:t>-3</w:t>
            </w:r>
            <w:r w:rsidR="004A7EAB">
              <w:rPr>
                <w:szCs w:val="24"/>
                <w:lang w:val="en-US"/>
              </w:rPr>
              <w:t>7</w:t>
            </w:r>
            <w:r w:rsidRPr="008E315A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24%</w:t>
            </w:r>
          </w:p>
        </w:tc>
        <w:tc>
          <w:tcPr>
            <w:tcW w:w="1418" w:type="dxa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16%</w:t>
            </w:r>
          </w:p>
        </w:tc>
        <w:tc>
          <w:tcPr>
            <w:tcW w:w="1559" w:type="dxa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18-23%</w:t>
            </w:r>
          </w:p>
        </w:tc>
        <w:tc>
          <w:tcPr>
            <w:tcW w:w="1382" w:type="dxa"/>
            <w:vAlign w:val="center"/>
          </w:tcPr>
          <w:p w:rsidR="0078159A" w:rsidRPr="008E315A" w:rsidRDefault="0078159A" w:rsidP="0078159A">
            <w:pPr>
              <w:jc w:val="center"/>
              <w:rPr>
                <w:szCs w:val="24"/>
              </w:rPr>
            </w:pPr>
            <w:r w:rsidRPr="008E315A">
              <w:rPr>
                <w:szCs w:val="24"/>
              </w:rPr>
              <w:t>18%</w:t>
            </w:r>
          </w:p>
        </w:tc>
      </w:tr>
    </w:tbl>
    <w:p w:rsidR="00A66243" w:rsidRPr="008E315A" w:rsidRDefault="00A66243" w:rsidP="00A971BB">
      <w:pPr>
        <w:ind w:firstLine="284"/>
        <w:jc w:val="both"/>
      </w:pPr>
    </w:p>
    <w:p w:rsidR="00C817E4" w:rsidRPr="008E315A" w:rsidRDefault="00C817E4">
      <w:r w:rsidRPr="008E315A">
        <w:lastRenderedPageBreak/>
        <w:br w:type="page"/>
      </w:r>
    </w:p>
    <w:p w:rsidR="00C817E4" w:rsidRPr="00293A94" w:rsidRDefault="00C817E4" w:rsidP="00293A94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12" w:name="_Toc464575426"/>
      <w:r w:rsidRPr="00293A94">
        <w:rPr>
          <w:rStyle w:val="ab"/>
          <w:b/>
          <w:bCs/>
          <w:i w:val="0"/>
          <w:iCs w:val="0"/>
          <w:szCs w:val="24"/>
        </w:rPr>
        <w:lastRenderedPageBreak/>
        <w:t xml:space="preserve">Локальная нормативная база по реализации системы </w:t>
      </w:r>
      <w:proofErr w:type="gramStart"/>
      <w:r w:rsidRPr="00293A94">
        <w:rPr>
          <w:rStyle w:val="ab"/>
          <w:b/>
          <w:bCs/>
          <w:i w:val="0"/>
          <w:iCs w:val="0"/>
          <w:szCs w:val="24"/>
        </w:rPr>
        <w:t>ЭК</w:t>
      </w:r>
      <w:proofErr w:type="gramEnd"/>
      <w:r w:rsidRPr="00293A94">
        <w:rPr>
          <w:rStyle w:val="ab"/>
          <w:b/>
          <w:bCs/>
          <w:i w:val="0"/>
          <w:iCs w:val="0"/>
          <w:szCs w:val="24"/>
        </w:rPr>
        <w:t xml:space="preserve"> в образов</w:t>
      </w:r>
      <w:r w:rsidRPr="00293A94">
        <w:rPr>
          <w:rStyle w:val="ab"/>
          <w:b/>
          <w:bCs/>
          <w:i w:val="0"/>
          <w:iCs w:val="0"/>
          <w:szCs w:val="24"/>
        </w:rPr>
        <w:t>а</w:t>
      </w:r>
      <w:r w:rsidRPr="00293A94">
        <w:rPr>
          <w:rStyle w:val="ab"/>
          <w:b/>
          <w:bCs/>
          <w:i w:val="0"/>
          <w:iCs w:val="0"/>
          <w:szCs w:val="24"/>
        </w:rPr>
        <w:t>тельных организациях высшего образования</w:t>
      </w:r>
      <w:bookmarkEnd w:id="12"/>
    </w:p>
    <w:p w:rsidR="00293A94" w:rsidRDefault="00293A94" w:rsidP="00142747">
      <w:pPr>
        <w:ind w:firstLine="284"/>
        <w:jc w:val="both"/>
      </w:pPr>
    </w:p>
    <w:p w:rsidR="00C817E4" w:rsidRPr="008E315A" w:rsidRDefault="00142747" w:rsidP="00142747">
      <w:pPr>
        <w:ind w:firstLine="284"/>
        <w:jc w:val="both"/>
      </w:pPr>
      <w:r w:rsidRPr="008E315A">
        <w:t xml:space="preserve">Система </w:t>
      </w:r>
      <w:proofErr w:type="gramStart"/>
      <w:r w:rsidRPr="008E315A">
        <w:t>ЭК</w:t>
      </w:r>
      <w:proofErr w:type="gramEnd"/>
      <w:r w:rsidRPr="008E315A">
        <w:t xml:space="preserve"> в образовательной организации высшего образования помимо федерального законодательства – документов Правительства РФ, Министерства образования и науки РФ, р</w:t>
      </w:r>
      <w:r w:rsidRPr="008E315A">
        <w:t>е</w:t>
      </w:r>
      <w:r w:rsidRPr="008E315A">
        <w:t>комендаций Министерства труда РФ, регулируется собственными документами – локальными нормативными актами (ЛНА).</w:t>
      </w:r>
    </w:p>
    <w:p w:rsidR="00142747" w:rsidRPr="008E315A" w:rsidRDefault="00142747" w:rsidP="00142747">
      <w:pPr>
        <w:ind w:firstLine="284"/>
        <w:jc w:val="both"/>
      </w:pPr>
      <w:r w:rsidRPr="008E315A">
        <w:t xml:space="preserve">Из </w:t>
      </w:r>
      <w:r w:rsidR="00877D35" w:rsidRPr="00877D35">
        <w:t>220</w:t>
      </w:r>
      <w:r w:rsidRPr="008E315A">
        <w:t xml:space="preserve"> ВУЗов, участвующих в мониторинге, 2</w:t>
      </w:r>
      <w:r w:rsidR="00D614AC">
        <w:t>11</w:t>
      </w:r>
      <w:r w:rsidRPr="008E315A">
        <w:t xml:space="preserve"> ВУЗ</w:t>
      </w:r>
      <w:r w:rsidR="00D614AC">
        <w:t>ов</w:t>
      </w:r>
      <w:r w:rsidRPr="008E315A">
        <w:t xml:space="preserve"> прислали ЛНА или указали наимен</w:t>
      </w:r>
      <w:r w:rsidRPr="008E315A">
        <w:t>о</w:t>
      </w:r>
      <w:r w:rsidRPr="008E315A">
        <w:t xml:space="preserve">вания документов, так или иначе регулирующих вопросы внедрения и реализации системы </w:t>
      </w:r>
      <w:proofErr w:type="gramStart"/>
      <w:r w:rsidRPr="008E315A">
        <w:t>ЭК</w:t>
      </w:r>
      <w:proofErr w:type="gramEnd"/>
      <w:r w:rsidRPr="008E315A">
        <w:t xml:space="preserve"> в образовательной организации высшего образования. С </w:t>
      </w:r>
      <w:proofErr w:type="spellStart"/>
      <w:r w:rsidRPr="008E315A">
        <w:t>учетом</w:t>
      </w:r>
      <w:proofErr w:type="spellEnd"/>
      <w:r w:rsidRPr="008E315A">
        <w:t xml:space="preserve"> не более </w:t>
      </w:r>
      <w:proofErr w:type="spellStart"/>
      <w:r w:rsidRPr="008E315A">
        <w:t>трех</w:t>
      </w:r>
      <w:proofErr w:type="spellEnd"/>
      <w:r w:rsidRPr="008E315A">
        <w:t xml:space="preserve"> основных док</w:t>
      </w:r>
      <w:r w:rsidRPr="008E315A">
        <w:t>у</w:t>
      </w:r>
      <w:r w:rsidRPr="008E315A">
        <w:t xml:space="preserve">ментов от каждой ООВО, общее количество ссылок на ЛНА составило </w:t>
      </w:r>
      <w:r w:rsidR="00D614AC">
        <w:t>494</w:t>
      </w:r>
      <w:r w:rsidRPr="008E315A">
        <w:t>.</w:t>
      </w:r>
    </w:p>
    <w:p w:rsidR="008871CD" w:rsidRPr="008E315A" w:rsidRDefault="00142747" w:rsidP="00142747">
      <w:pPr>
        <w:ind w:firstLine="284"/>
        <w:jc w:val="both"/>
      </w:pPr>
      <w:r w:rsidRPr="008E315A">
        <w:t>Из эт</w:t>
      </w:r>
      <w:r w:rsidR="008871CD" w:rsidRPr="008E315A">
        <w:t xml:space="preserve">ого количества </w:t>
      </w:r>
      <w:r w:rsidR="00D614AC">
        <w:t>102</w:t>
      </w:r>
      <w:r w:rsidR="008871CD" w:rsidRPr="008E315A">
        <w:t xml:space="preserve"> ссылок (</w:t>
      </w:r>
      <w:r w:rsidR="004C79F5" w:rsidRPr="008E315A">
        <w:t>2</w:t>
      </w:r>
      <w:r w:rsidR="002910ED">
        <w:t>1</w:t>
      </w:r>
      <w:r w:rsidR="008871CD" w:rsidRPr="008E315A">
        <w:t>% от общего числа ЛНА, 4</w:t>
      </w:r>
      <w:r w:rsidR="004C79F5" w:rsidRPr="008E315A">
        <w:t>6</w:t>
      </w:r>
      <w:r w:rsidR="008871CD" w:rsidRPr="008E315A">
        <w:t xml:space="preserve">% от </w:t>
      </w:r>
      <w:r w:rsidR="002910ED">
        <w:t xml:space="preserve">общего </w:t>
      </w:r>
      <w:r w:rsidR="008871CD" w:rsidRPr="008E315A">
        <w:t>числа участников) производится на действующее Положение об оплате труда в образовательной организации или на документ, вносящий изменения в Положение об оплате труда.</w:t>
      </w:r>
    </w:p>
    <w:p w:rsidR="00142747" w:rsidRPr="008E315A" w:rsidRDefault="008871CD" w:rsidP="00142747">
      <w:pPr>
        <w:ind w:firstLine="284"/>
        <w:jc w:val="both"/>
      </w:pPr>
      <w:r w:rsidRPr="008E315A">
        <w:t>9</w:t>
      </w:r>
      <w:r w:rsidR="002910ED">
        <w:t>9</w:t>
      </w:r>
      <w:r w:rsidRPr="008E315A">
        <w:t xml:space="preserve"> документов (2</w:t>
      </w:r>
      <w:r w:rsidR="002910ED">
        <w:t>0</w:t>
      </w:r>
      <w:r w:rsidRPr="008E315A">
        <w:t xml:space="preserve">%) регулируют вопросы исключительно системы </w:t>
      </w:r>
      <w:proofErr w:type="gramStart"/>
      <w:r w:rsidRPr="008E315A">
        <w:t>ЭК</w:t>
      </w:r>
      <w:proofErr w:type="gramEnd"/>
      <w:r w:rsidR="004C79F5" w:rsidRPr="008E315A">
        <w:t xml:space="preserve"> (Приказы и Положения о внедрении системы ЭК, создании рабочих органов по её разработке, регламенты, методики и др.)</w:t>
      </w:r>
      <w:r w:rsidRPr="008E315A">
        <w:t xml:space="preserve">. </w:t>
      </w:r>
      <w:r w:rsidR="004C79F5" w:rsidRPr="008E315A">
        <w:t xml:space="preserve">Из числа этих документов </w:t>
      </w:r>
      <w:r w:rsidR="002910ED">
        <w:t>21</w:t>
      </w:r>
      <w:r w:rsidR="004C79F5" w:rsidRPr="008E315A">
        <w:t xml:space="preserve"> имеют статус </w:t>
      </w:r>
      <w:r w:rsidR="00381230" w:rsidRPr="008E315A">
        <w:t xml:space="preserve">действующих </w:t>
      </w:r>
      <w:r w:rsidR="004C79F5" w:rsidRPr="008E315A">
        <w:t xml:space="preserve">Положений о системе </w:t>
      </w:r>
      <w:proofErr w:type="gramStart"/>
      <w:r w:rsidR="004C79F5" w:rsidRPr="008E315A">
        <w:t>ЭК</w:t>
      </w:r>
      <w:proofErr w:type="gramEnd"/>
      <w:r w:rsidR="004C79F5" w:rsidRPr="008E315A">
        <w:t xml:space="preserve"> (</w:t>
      </w:r>
      <w:proofErr w:type="spellStart"/>
      <w:r w:rsidR="004C79F5" w:rsidRPr="008E315A">
        <w:t>АмГУ</w:t>
      </w:r>
      <w:proofErr w:type="spellEnd"/>
      <w:r w:rsidR="004C79F5" w:rsidRPr="008E315A">
        <w:t xml:space="preserve">, КГАСУ, ПВГУС, </w:t>
      </w:r>
      <w:proofErr w:type="spellStart"/>
      <w:r w:rsidR="004C79F5" w:rsidRPr="008E315A">
        <w:t>УдГУ</w:t>
      </w:r>
      <w:proofErr w:type="spellEnd"/>
      <w:r w:rsidR="004C79F5" w:rsidRPr="008E315A">
        <w:t xml:space="preserve">, ПГУ, </w:t>
      </w:r>
      <w:proofErr w:type="spellStart"/>
      <w:r w:rsidR="004C79F5" w:rsidRPr="008E315A">
        <w:t>АлтГУ</w:t>
      </w:r>
      <w:proofErr w:type="spellEnd"/>
      <w:r w:rsidR="004C79F5" w:rsidRPr="008E315A">
        <w:t xml:space="preserve">, </w:t>
      </w:r>
      <w:proofErr w:type="spellStart"/>
      <w:r w:rsidR="004C79F5" w:rsidRPr="008E315A">
        <w:t>ТувГУ</w:t>
      </w:r>
      <w:proofErr w:type="spellEnd"/>
      <w:r w:rsidR="004C79F5" w:rsidRPr="008E315A">
        <w:t xml:space="preserve">, ШГПУ, </w:t>
      </w:r>
      <w:proofErr w:type="spellStart"/>
      <w:r w:rsidR="004C79F5" w:rsidRPr="008E315A">
        <w:t>УрФУ</w:t>
      </w:r>
      <w:proofErr w:type="spellEnd"/>
      <w:r w:rsidR="004C79F5" w:rsidRPr="008E315A">
        <w:t xml:space="preserve">, НИУ МГСУ, </w:t>
      </w:r>
      <w:proofErr w:type="spellStart"/>
      <w:r w:rsidR="004C79F5" w:rsidRPr="008E315A">
        <w:t>ТвГТУ</w:t>
      </w:r>
      <w:proofErr w:type="spellEnd"/>
      <w:r w:rsidR="004C79F5" w:rsidRPr="008E315A">
        <w:t xml:space="preserve">, </w:t>
      </w:r>
      <w:proofErr w:type="spellStart"/>
      <w:r w:rsidR="004C79F5" w:rsidRPr="008E315A">
        <w:t>ТулГУ</w:t>
      </w:r>
      <w:proofErr w:type="spellEnd"/>
      <w:r w:rsidR="00381230" w:rsidRPr="008E315A">
        <w:t xml:space="preserve">, </w:t>
      </w:r>
      <w:proofErr w:type="spellStart"/>
      <w:r w:rsidR="00381230" w:rsidRPr="008E315A">
        <w:t>КемГУ</w:t>
      </w:r>
      <w:proofErr w:type="spellEnd"/>
      <w:r w:rsidR="00381230" w:rsidRPr="008E315A">
        <w:t xml:space="preserve">, ИВГПУ, ОГУ имени </w:t>
      </w:r>
      <w:proofErr w:type="spellStart"/>
      <w:r w:rsidR="00381230" w:rsidRPr="008E315A">
        <w:t>И.С.Тургенева</w:t>
      </w:r>
      <w:proofErr w:type="spellEnd"/>
      <w:r w:rsidR="00381230" w:rsidRPr="008E315A">
        <w:t xml:space="preserve">, </w:t>
      </w:r>
      <w:proofErr w:type="spellStart"/>
      <w:r w:rsidR="00381230" w:rsidRPr="008E315A">
        <w:t>ВятГУ</w:t>
      </w:r>
      <w:proofErr w:type="spellEnd"/>
      <w:r w:rsidR="00381230" w:rsidRPr="008E315A">
        <w:t xml:space="preserve">, </w:t>
      </w:r>
      <w:proofErr w:type="spellStart"/>
      <w:r w:rsidR="00381230" w:rsidRPr="008E315A">
        <w:t>НижГПУ</w:t>
      </w:r>
      <w:proofErr w:type="spellEnd"/>
      <w:r w:rsidR="00381230" w:rsidRPr="008E315A">
        <w:t xml:space="preserve"> им. </w:t>
      </w:r>
      <w:proofErr w:type="spellStart"/>
      <w:r w:rsidR="00381230" w:rsidRPr="008E315A">
        <w:t>К.Минина</w:t>
      </w:r>
      <w:proofErr w:type="spellEnd"/>
      <w:r w:rsidR="00381230" w:rsidRPr="008E315A">
        <w:t>, ЮГУ, НГУАДИ</w:t>
      </w:r>
      <w:r w:rsidR="002910ED">
        <w:t xml:space="preserve">, </w:t>
      </w:r>
      <w:proofErr w:type="spellStart"/>
      <w:r w:rsidR="002910ED">
        <w:t>СПбГМТУ</w:t>
      </w:r>
      <w:proofErr w:type="spellEnd"/>
      <w:r w:rsidR="002910ED">
        <w:t xml:space="preserve">, </w:t>
      </w:r>
      <w:proofErr w:type="spellStart"/>
      <w:r w:rsidR="002910ED">
        <w:t>СПбГХПА</w:t>
      </w:r>
      <w:proofErr w:type="spellEnd"/>
      <w:r w:rsidR="004C79F5" w:rsidRPr="008E315A">
        <w:t>), в ряде ВУ</w:t>
      </w:r>
      <w:r w:rsidR="00381230" w:rsidRPr="008E315A">
        <w:t>З</w:t>
      </w:r>
      <w:r w:rsidR="004C79F5" w:rsidRPr="008E315A">
        <w:t>ов аналогичные документы находятся в состоянии подготовки.</w:t>
      </w:r>
    </w:p>
    <w:p w:rsidR="00381230" w:rsidRPr="008E315A" w:rsidRDefault="000D6983" w:rsidP="00142747">
      <w:pPr>
        <w:ind w:firstLine="284"/>
        <w:jc w:val="both"/>
      </w:pPr>
      <w:r w:rsidRPr="008E315A">
        <w:t>Выборные органы профсоюзных организаций в большинстве случаев принимали участие в разработке и принятии документов локальной нормативной базы. Из отмеченных ВУЗами в</w:t>
      </w:r>
      <w:r w:rsidRPr="008E315A">
        <w:t>а</w:t>
      </w:r>
      <w:r w:rsidRPr="008E315A">
        <w:t>риантов степени участия профсоюзных организаций – 15</w:t>
      </w:r>
      <w:r w:rsidR="00B471A0">
        <w:t>3</w:t>
      </w:r>
      <w:r w:rsidRPr="008E315A">
        <w:t xml:space="preserve"> документов были разработаны при их непосредственном участии, 12</w:t>
      </w:r>
      <w:r w:rsidR="00B471A0">
        <w:t>9</w:t>
      </w:r>
      <w:r w:rsidRPr="008E315A">
        <w:t xml:space="preserve"> документа – по согласованию, 8</w:t>
      </w:r>
      <w:r w:rsidR="00B471A0">
        <w:t>8</w:t>
      </w:r>
      <w:r w:rsidRPr="008E315A">
        <w:t xml:space="preserve"> – с </w:t>
      </w:r>
      <w:proofErr w:type="spellStart"/>
      <w:r w:rsidRPr="008E315A">
        <w:t>учетом</w:t>
      </w:r>
      <w:proofErr w:type="spellEnd"/>
      <w:r w:rsidRPr="008E315A">
        <w:t xml:space="preserve"> позиции. В 2</w:t>
      </w:r>
      <w:r w:rsidR="00B471A0">
        <w:t>6</w:t>
      </w:r>
      <w:r w:rsidRPr="008E315A">
        <w:t xml:space="preserve"> случаях документы принимались без участия профкома.</w:t>
      </w:r>
    </w:p>
    <w:p w:rsidR="000D6983" w:rsidRPr="008E315A" w:rsidRDefault="000D6983" w:rsidP="000D6983">
      <w:pPr>
        <w:pStyle w:val="a7"/>
        <w:keepNext/>
        <w:rPr>
          <w:b w:val="0"/>
        </w:rPr>
      </w:pPr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="005B45C9"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9</w:t>
      </w:r>
      <w:r w:rsidR="00F20CCF" w:rsidRPr="008E315A">
        <w:rPr>
          <w:b w:val="0"/>
        </w:rPr>
        <w:fldChar w:fldCharType="end"/>
      </w:r>
      <w:r w:rsidRPr="008E315A">
        <w:rPr>
          <w:b w:val="0"/>
        </w:rPr>
        <w:t>. Степень участия выборных профс</w:t>
      </w:r>
      <w:r w:rsidRPr="008E315A">
        <w:rPr>
          <w:b w:val="0"/>
          <w:noProof/>
        </w:rPr>
        <w:t>оюзных органов в разработке и принятии ЛНА, регулирующих вопросы системы ЭК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D6983" w:rsidRPr="008E315A" w:rsidTr="000D6983"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0D6983" w:rsidRPr="008E315A" w:rsidRDefault="000D6983" w:rsidP="000D6983">
            <w:pPr>
              <w:jc w:val="center"/>
            </w:pPr>
            <w:r w:rsidRPr="008E315A">
              <w:t>Варианты участия профсою</w:t>
            </w:r>
            <w:r w:rsidRPr="008E315A">
              <w:t>з</w:t>
            </w:r>
            <w:r w:rsidRPr="008E315A">
              <w:t>ной организации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0D6983" w:rsidRPr="008E315A" w:rsidRDefault="000D6983" w:rsidP="000D6983">
            <w:pPr>
              <w:jc w:val="center"/>
            </w:pPr>
            <w:r w:rsidRPr="008E315A">
              <w:t>Всего разработано и/или утверждено документов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0D6983" w:rsidRPr="008E315A" w:rsidRDefault="000D6983" w:rsidP="000D6983">
            <w:pPr>
              <w:jc w:val="center"/>
            </w:pPr>
            <w:r w:rsidRPr="008E315A">
              <w:t>Доля от общего числа док</w:t>
            </w:r>
            <w:r w:rsidRPr="008E315A">
              <w:t>у</w:t>
            </w:r>
            <w:r w:rsidRPr="008E315A">
              <w:t>ментов, для которых указана степень участия профсоюза в их подготовке и принятии</w:t>
            </w:r>
          </w:p>
        </w:tc>
      </w:tr>
      <w:tr w:rsidR="000D6983" w:rsidRPr="008E315A" w:rsidTr="000D6983">
        <w:tc>
          <w:tcPr>
            <w:tcW w:w="3379" w:type="dxa"/>
          </w:tcPr>
          <w:p w:rsidR="000D6983" w:rsidRPr="008E315A" w:rsidRDefault="000D6983" w:rsidP="00142747">
            <w:pPr>
              <w:jc w:val="both"/>
            </w:pPr>
            <w:r w:rsidRPr="008E315A">
              <w:t>Непосредственное участие</w:t>
            </w:r>
          </w:p>
        </w:tc>
        <w:tc>
          <w:tcPr>
            <w:tcW w:w="3379" w:type="dxa"/>
            <w:vAlign w:val="center"/>
          </w:tcPr>
          <w:p w:rsidR="000D6983" w:rsidRPr="008E315A" w:rsidRDefault="000D6983" w:rsidP="002910ED">
            <w:pPr>
              <w:jc w:val="center"/>
            </w:pPr>
            <w:r w:rsidRPr="008E315A">
              <w:t>15</w:t>
            </w:r>
            <w:r w:rsidR="002910ED">
              <w:t>3</w:t>
            </w:r>
          </w:p>
        </w:tc>
        <w:tc>
          <w:tcPr>
            <w:tcW w:w="3379" w:type="dxa"/>
            <w:vAlign w:val="center"/>
          </w:tcPr>
          <w:p w:rsidR="000D6983" w:rsidRPr="008E315A" w:rsidRDefault="000D6983" w:rsidP="000D6983">
            <w:pPr>
              <w:jc w:val="center"/>
            </w:pPr>
            <w:r w:rsidRPr="008E315A">
              <w:t>39%</w:t>
            </w:r>
          </w:p>
        </w:tc>
      </w:tr>
      <w:tr w:rsidR="000D6983" w:rsidRPr="008E315A" w:rsidTr="000D6983">
        <w:tc>
          <w:tcPr>
            <w:tcW w:w="3379" w:type="dxa"/>
          </w:tcPr>
          <w:p w:rsidR="000D6983" w:rsidRPr="008E315A" w:rsidRDefault="000D6983" w:rsidP="00142747">
            <w:pPr>
              <w:jc w:val="both"/>
            </w:pPr>
            <w:r w:rsidRPr="008E315A">
              <w:t>По согласованию с профк</w:t>
            </w:r>
            <w:r w:rsidRPr="008E315A">
              <w:t>о</w:t>
            </w:r>
            <w:r w:rsidRPr="008E315A">
              <w:t>мом</w:t>
            </w:r>
          </w:p>
        </w:tc>
        <w:tc>
          <w:tcPr>
            <w:tcW w:w="3379" w:type="dxa"/>
            <w:vAlign w:val="center"/>
          </w:tcPr>
          <w:p w:rsidR="000D6983" w:rsidRPr="008E315A" w:rsidRDefault="000D6983" w:rsidP="002910ED">
            <w:pPr>
              <w:jc w:val="center"/>
            </w:pPr>
            <w:r w:rsidRPr="008E315A">
              <w:t>12</w:t>
            </w:r>
            <w:r w:rsidR="002910ED">
              <w:t>9</w:t>
            </w:r>
          </w:p>
        </w:tc>
        <w:tc>
          <w:tcPr>
            <w:tcW w:w="3379" w:type="dxa"/>
            <w:vAlign w:val="center"/>
          </w:tcPr>
          <w:p w:rsidR="000D6983" w:rsidRPr="008E315A" w:rsidRDefault="000D6983" w:rsidP="002910ED">
            <w:pPr>
              <w:jc w:val="center"/>
            </w:pPr>
            <w:r w:rsidRPr="008E315A">
              <w:t>3</w:t>
            </w:r>
            <w:r w:rsidR="002910ED">
              <w:t>2</w:t>
            </w:r>
            <w:r w:rsidRPr="008E315A">
              <w:t>%</w:t>
            </w:r>
          </w:p>
        </w:tc>
      </w:tr>
      <w:tr w:rsidR="000D6983" w:rsidRPr="008E315A" w:rsidTr="000D6983">
        <w:tc>
          <w:tcPr>
            <w:tcW w:w="3379" w:type="dxa"/>
          </w:tcPr>
          <w:p w:rsidR="000D6983" w:rsidRPr="008E315A" w:rsidRDefault="000D6983" w:rsidP="00142747">
            <w:pPr>
              <w:jc w:val="both"/>
            </w:pPr>
            <w:r w:rsidRPr="008E315A">
              <w:t xml:space="preserve">С </w:t>
            </w:r>
            <w:proofErr w:type="spellStart"/>
            <w:r w:rsidRPr="008E315A">
              <w:t>учетом</w:t>
            </w:r>
            <w:proofErr w:type="spellEnd"/>
            <w:r w:rsidRPr="008E315A">
              <w:t xml:space="preserve"> позиции профкома</w:t>
            </w:r>
          </w:p>
        </w:tc>
        <w:tc>
          <w:tcPr>
            <w:tcW w:w="3379" w:type="dxa"/>
            <w:vAlign w:val="center"/>
          </w:tcPr>
          <w:p w:rsidR="000D6983" w:rsidRPr="008E315A" w:rsidRDefault="000D6983" w:rsidP="002910ED">
            <w:pPr>
              <w:jc w:val="center"/>
            </w:pPr>
            <w:r w:rsidRPr="008E315A">
              <w:t>8</w:t>
            </w:r>
            <w:r w:rsidR="002910ED">
              <w:t>8</w:t>
            </w:r>
          </w:p>
        </w:tc>
        <w:tc>
          <w:tcPr>
            <w:tcW w:w="3379" w:type="dxa"/>
            <w:vAlign w:val="center"/>
          </w:tcPr>
          <w:p w:rsidR="000D6983" w:rsidRPr="008E315A" w:rsidRDefault="007B3BCA" w:rsidP="000D6983">
            <w:pPr>
              <w:jc w:val="center"/>
            </w:pPr>
            <w:r w:rsidRPr="008E315A">
              <w:t>22%</w:t>
            </w:r>
          </w:p>
        </w:tc>
      </w:tr>
      <w:tr w:rsidR="000D6983" w:rsidRPr="008E315A" w:rsidTr="000D6983">
        <w:tc>
          <w:tcPr>
            <w:tcW w:w="3379" w:type="dxa"/>
          </w:tcPr>
          <w:p w:rsidR="000D6983" w:rsidRPr="008E315A" w:rsidRDefault="000D6983" w:rsidP="00142747">
            <w:pPr>
              <w:jc w:val="both"/>
            </w:pPr>
            <w:r w:rsidRPr="008E315A">
              <w:t xml:space="preserve">Без </w:t>
            </w:r>
            <w:proofErr w:type="spellStart"/>
            <w:r w:rsidRPr="008E315A">
              <w:t>учета</w:t>
            </w:r>
            <w:proofErr w:type="spellEnd"/>
            <w:r w:rsidRPr="008E315A">
              <w:t xml:space="preserve"> мнения профкома</w:t>
            </w:r>
          </w:p>
        </w:tc>
        <w:tc>
          <w:tcPr>
            <w:tcW w:w="3379" w:type="dxa"/>
            <w:vAlign w:val="center"/>
          </w:tcPr>
          <w:p w:rsidR="000D6983" w:rsidRPr="008E315A" w:rsidRDefault="000D6983" w:rsidP="002910ED">
            <w:pPr>
              <w:jc w:val="center"/>
            </w:pPr>
            <w:r w:rsidRPr="008E315A">
              <w:t>2</w:t>
            </w:r>
            <w:r w:rsidR="002910ED">
              <w:t>6</w:t>
            </w:r>
          </w:p>
        </w:tc>
        <w:tc>
          <w:tcPr>
            <w:tcW w:w="3379" w:type="dxa"/>
            <w:vAlign w:val="center"/>
          </w:tcPr>
          <w:p w:rsidR="000D6983" w:rsidRPr="008E315A" w:rsidRDefault="007B3BCA" w:rsidP="000D6983">
            <w:pPr>
              <w:jc w:val="center"/>
            </w:pPr>
            <w:r w:rsidRPr="008E315A">
              <w:t>7%</w:t>
            </w:r>
          </w:p>
        </w:tc>
      </w:tr>
    </w:tbl>
    <w:p w:rsidR="007B3BCA" w:rsidRPr="008E315A" w:rsidRDefault="007B3BCA" w:rsidP="00142747">
      <w:pPr>
        <w:ind w:firstLine="284"/>
        <w:jc w:val="both"/>
      </w:pPr>
    </w:p>
    <w:p w:rsidR="000D6983" w:rsidRPr="008E315A" w:rsidRDefault="007B3BCA" w:rsidP="00142747">
      <w:pPr>
        <w:ind w:firstLine="284"/>
        <w:jc w:val="both"/>
      </w:pPr>
      <w:r w:rsidRPr="008E315A">
        <w:t>Таким образом, можно сделать вывод, что профсоюзные организации принимали активное участие в подготовке и принятии локальных нормативных актов, регулирующих вопросы вне</w:t>
      </w:r>
      <w:r w:rsidRPr="008E315A">
        <w:t>д</w:t>
      </w:r>
      <w:r w:rsidRPr="008E315A">
        <w:lastRenderedPageBreak/>
        <w:t xml:space="preserve">рения и реализации системы </w:t>
      </w:r>
      <w:proofErr w:type="gramStart"/>
      <w:r w:rsidRPr="008E315A">
        <w:t>ЭК</w:t>
      </w:r>
      <w:proofErr w:type="gramEnd"/>
      <w:r w:rsidRPr="008E315A">
        <w:t>.</w:t>
      </w:r>
      <w:r w:rsidR="00293A94">
        <w:t xml:space="preserve"> Общая доля документов, в подготовке которых так или иначе принимали участие профсоюзы, составляет 93%.</w:t>
      </w:r>
    </w:p>
    <w:p w:rsidR="007B3BCA" w:rsidRPr="008E315A" w:rsidRDefault="007B3BCA" w:rsidP="00142747">
      <w:pPr>
        <w:ind w:firstLine="284"/>
        <w:jc w:val="both"/>
      </w:pPr>
      <w:proofErr w:type="gramStart"/>
      <w:r w:rsidRPr="008E315A">
        <w:t>Объём полученных документов локальной нормативной базы в ходе проведения монит</w:t>
      </w:r>
      <w:r w:rsidRPr="008E315A">
        <w:t>о</w:t>
      </w:r>
      <w:r w:rsidRPr="008E315A">
        <w:t>ринга оказался столь велик, что не представляется возможным в ограниченное для обработки данных время полностью проанализировать их содержание на предмет обобщения методик, подходов и практик внедрения и реализации систем ЭК в образовательных организациях.</w:t>
      </w:r>
      <w:proofErr w:type="gramEnd"/>
      <w:r w:rsidRPr="008E315A">
        <w:t xml:space="preserve"> О</w:t>
      </w:r>
      <w:r w:rsidRPr="008E315A">
        <w:t>д</w:t>
      </w:r>
      <w:r w:rsidRPr="008E315A">
        <w:t>нако предполагается, что указанная база локальных нормативных актов будет использована в дальнейшем анализе и экспертной оценке как на уровне Координационного совета председ</w:t>
      </w:r>
      <w:r w:rsidRPr="008E315A">
        <w:t>а</w:t>
      </w:r>
      <w:r w:rsidRPr="008E315A">
        <w:t xml:space="preserve">телей ЦС </w:t>
      </w:r>
      <w:r w:rsidR="00C02820">
        <w:t>Профсоюза, так и на уровне КСП ф</w:t>
      </w:r>
      <w:r w:rsidRPr="008E315A">
        <w:t>едеральных округов и субъектов Федерации.</w:t>
      </w:r>
    </w:p>
    <w:p w:rsidR="00516F17" w:rsidRPr="008E315A" w:rsidRDefault="00516F17">
      <w:r w:rsidRPr="008E315A">
        <w:br w:type="page"/>
      </w:r>
    </w:p>
    <w:p w:rsidR="00516F17" w:rsidRPr="00C02820" w:rsidRDefault="00516F17" w:rsidP="00C02820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13" w:name="_Toc464575427"/>
      <w:r w:rsidRPr="00C02820">
        <w:rPr>
          <w:rStyle w:val="ab"/>
          <w:b/>
          <w:bCs/>
          <w:i w:val="0"/>
          <w:iCs w:val="0"/>
          <w:szCs w:val="24"/>
        </w:rPr>
        <w:lastRenderedPageBreak/>
        <w:t>Вопросы правового оформления изменения трудовых отношений с р</w:t>
      </w:r>
      <w:r w:rsidRPr="00C02820">
        <w:rPr>
          <w:rStyle w:val="ab"/>
          <w:b/>
          <w:bCs/>
          <w:i w:val="0"/>
          <w:iCs w:val="0"/>
          <w:szCs w:val="24"/>
        </w:rPr>
        <w:t>а</w:t>
      </w:r>
      <w:r w:rsidRPr="00C02820">
        <w:rPr>
          <w:rStyle w:val="ab"/>
          <w:b/>
          <w:bCs/>
          <w:i w:val="0"/>
          <w:iCs w:val="0"/>
          <w:szCs w:val="24"/>
        </w:rPr>
        <w:t>ботниками в связи с реализацией системы «эффективного контракта»</w:t>
      </w:r>
      <w:bookmarkEnd w:id="13"/>
    </w:p>
    <w:p w:rsidR="00516F17" w:rsidRPr="008E315A" w:rsidRDefault="00516F17" w:rsidP="00142747">
      <w:pPr>
        <w:ind w:firstLine="284"/>
        <w:jc w:val="both"/>
      </w:pPr>
    </w:p>
    <w:p w:rsidR="00516F17" w:rsidRPr="008E315A" w:rsidRDefault="00516F17" w:rsidP="00142747">
      <w:pPr>
        <w:ind w:firstLine="284"/>
        <w:jc w:val="both"/>
      </w:pPr>
      <w:r w:rsidRPr="008E315A">
        <w:t xml:space="preserve">В связи с внедрением и реализацией системы </w:t>
      </w:r>
      <w:proofErr w:type="gramStart"/>
      <w:r w:rsidRPr="008E315A">
        <w:t>ЭК</w:t>
      </w:r>
      <w:proofErr w:type="gramEnd"/>
      <w:r w:rsidRPr="008E315A">
        <w:t xml:space="preserve"> в ООВО требуется не только модернизация локальной нормативной базы ВУЗа, но и внесение изменений в процесс </w:t>
      </w:r>
      <w:r w:rsidR="009A2672" w:rsidRPr="008E315A">
        <w:t xml:space="preserve">оформления </w:t>
      </w:r>
      <w:r w:rsidRPr="008E315A">
        <w:t xml:space="preserve">трудовых отношений работника и работодателя. Внедрение эффективного контракта как особой формы трудового договора, содержащего ранее отсутствовавшие условия, требует проведения </w:t>
      </w:r>
      <w:r w:rsidR="009A2672" w:rsidRPr="008E315A">
        <w:t>уст</w:t>
      </w:r>
      <w:r w:rsidR="009A2672" w:rsidRPr="008E315A">
        <w:t>а</w:t>
      </w:r>
      <w:r w:rsidR="009A2672" w:rsidRPr="008E315A">
        <w:t xml:space="preserve">новленной Трудовым Кодексом </w:t>
      </w:r>
      <w:r w:rsidRPr="008E315A">
        <w:t>процедуры внесения измен</w:t>
      </w:r>
      <w:r w:rsidR="009A2672" w:rsidRPr="008E315A">
        <w:t>ений</w:t>
      </w:r>
      <w:r w:rsidRPr="008E315A">
        <w:t xml:space="preserve"> </w:t>
      </w:r>
      <w:r w:rsidR="009A2672" w:rsidRPr="008E315A">
        <w:t>в действующий договор. З</w:t>
      </w:r>
      <w:r w:rsidR="009A2672" w:rsidRPr="008E315A">
        <w:t>а</w:t>
      </w:r>
      <w:r w:rsidR="009A2672" w:rsidRPr="008E315A">
        <w:t>ключение нового трудового договора может производиться как в формате эффективного ко</w:t>
      </w:r>
      <w:r w:rsidR="009A2672" w:rsidRPr="008E315A">
        <w:t>н</w:t>
      </w:r>
      <w:r w:rsidR="009A2672" w:rsidRPr="008E315A">
        <w:t>тракта, так и в традиционной форме.</w:t>
      </w:r>
    </w:p>
    <w:p w:rsidR="005B45C9" w:rsidRPr="008E315A" w:rsidRDefault="009A2672" w:rsidP="009A2672">
      <w:pPr>
        <w:ind w:firstLine="284"/>
        <w:jc w:val="both"/>
      </w:pPr>
      <w:r w:rsidRPr="008E315A">
        <w:t>Отличия формы эффективного контракта от традиционной формы трудового договора изл</w:t>
      </w:r>
      <w:r w:rsidRPr="008E315A">
        <w:t>о</w:t>
      </w:r>
      <w:r w:rsidRPr="008E315A">
        <w:t xml:space="preserve">жены в </w:t>
      </w:r>
      <w:r w:rsidR="00B16CA8" w:rsidRPr="008E315A">
        <w:t>Рекомендаци</w:t>
      </w:r>
      <w:r w:rsidRPr="008E315A">
        <w:t>ях</w:t>
      </w:r>
      <w:r w:rsidR="00B16CA8" w:rsidRPr="008E315A">
        <w:t xml:space="preserve"> по оформлению трудовых отношений с работником государственного (муниципального) учреждения при введении эффективного контракта (приказ Минтруда Ро</w:t>
      </w:r>
      <w:r w:rsidR="00B16CA8" w:rsidRPr="008E315A">
        <w:t>с</w:t>
      </w:r>
      <w:r w:rsidR="00B16CA8" w:rsidRPr="008E315A">
        <w:t>сии от 26.04.2013 г. N 167н</w:t>
      </w:r>
      <w:proofErr w:type="gramStart"/>
      <w:r w:rsidR="00B16CA8" w:rsidRPr="008E315A">
        <w:t xml:space="preserve"> )</w:t>
      </w:r>
      <w:proofErr w:type="gramEnd"/>
      <w:r w:rsidRPr="008E315A">
        <w:t xml:space="preserve">. В соответствии с указанным документом эффективный контракт – это трудовой договор с работником, в котором конкретизированы </w:t>
      </w:r>
      <w:r w:rsidR="00B16CA8" w:rsidRPr="008E315A">
        <w:t>его должностные обязанн</w:t>
      </w:r>
      <w:r w:rsidR="00B16CA8" w:rsidRPr="008E315A">
        <w:t>о</w:t>
      </w:r>
      <w:r w:rsidR="00B16CA8" w:rsidRPr="008E315A">
        <w:t>сти,</w:t>
      </w:r>
      <w:r w:rsidRPr="008E315A">
        <w:t xml:space="preserve"> </w:t>
      </w:r>
      <w:r w:rsidR="00B16CA8" w:rsidRPr="008E315A">
        <w:t>условия оплаты труда,</w:t>
      </w:r>
      <w:r w:rsidRPr="008E315A">
        <w:t xml:space="preserve"> </w:t>
      </w:r>
      <w:r w:rsidR="00B16CA8" w:rsidRPr="008E315A">
        <w:t>показатели и критерии оценки эффективности деятельности для назначения стимулирующих выплат</w:t>
      </w:r>
      <w:r w:rsidRPr="008E315A">
        <w:t>,</w:t>
      </w:r>
      <w:r w:rsidR="00B16CA8" w:rsidRPr="008E315A">
        <w:t xml:space="preserve"> а также меры социальной поддержки.</w:t>
      </w:r>
    </w:p>
    <w:p w:rsidR="00516F17" w:rsidRPr="008E315A" w:rsidRDefault="00516F17" w:rsidP="00142747">
      <w:pPr>
        <w:ind w:firstLine="284"/>
        <w:jc w:val="both"/>
      </w:pPr>
    </w:p>
    <w:p w:rsidR="005653E2" w:rsidRPr="008E315A" w:rsidRDefault="005653E2" w:rsidP="005653E2">
      <w:pPr>
        <w:pStyle w:val="a7"/>
        <w:keepNext/>
        <w:rPr>
          <w:b w:val="0"/>
        </w:rPr>
      </w:pPr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10</w:t>
      </w:r>
      <w:r w:rsidR="00F20CCF" w:rsidRPr="008E315A">
        <w:rPr>
          <w:b w:val="0"/>
        </w:rPr>
        <w:fldChar w:fldCharType="end"/>
      </w:r>
      <w:r w:rsidRPr="008E315A">
        <w:rPr>
          <w:b w:val="0"/>
        </w:rPr>
        <w:t>. Оформление изменения трудовых отношений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825"/>
        <w:gridCol w:w="2268"/>
        <w:gridCol w:w="2410"/>
      </w:tblGrid>
      <w:tr w:rsidR="00E275D8" w:rsidRPr="008E315A" w:rsidTr="00E275D8">
        <w:trPr>
          <w:trHeight w:val="80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D8" w:rsidRPr="008E315A" w:rsidRDefault="00E275D8" w:rsidP="00626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Каким образом оформляется изменение трудовых отношений с работниками в связи с реализацией системы </w:t>
            </w:r>
            <w:proofErr w:type="gramStart"/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ЭК</w:t>
            </w:r>
            <w:proofErr w:type="gramEnd"/>
            <w:r w:rsidRPr="008E315A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D8" w:rsidRPr="008E315A" w:rsidRDefault="00E275D8" w:rsidP="00E2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Доля ВУЗов</w:t>
            </w:r>
          </w:p>
        </w:tc>
      </w:tr>
      <w:tr w:rsidR="00E275D8" w:rsidRPr="008E315A" w:rsidTr="00E275D8">
        <w:trPr>
          <w:trHeight w:val="643"/>
        </w:trPr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D8" w:rsidRPr="008E315A" w:rsidRDefault="00E275D8" w:rsidP="006261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D8" w:rsidRPr="008E315A" w:rsidRDefault="00E275D8" w:rsidP="0062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от общего колич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ства ВУЗов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5D8" w:rsidRPr="008E315A" w:rsidRDefault="00981FC4" w:rsidP="00981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среди ВУЗОВ,</w:t>
            </w:r>
            <w:r w:rsidR="00E275D8"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реал</w:t>
            </w:r>
            <w:r w:rsidR="00E275D8"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="00E275D8"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зовавших систему </w:t>
            </w:r>
            <w:proofErr w:type="gramStart"/>
            <w:r w:rsidR="00E275D8"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="00E275D8"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E275D8" w:rsidRPr="008E315A" w:rsidTr="00E275D8">
        <w:trPr>
          <w:trHeight w:val="7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D8" w:rsidRPr="008E315A" w:rsidRDefault="00E275D8" w:rsidP="0062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1. заключение дополнительного соглашения к трудовому договору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D8" w:rsidRPr="008E315A" w:rsidRDefault="00E275D8" w:rsidP="006F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 w:rsidR="006F3C99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6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D8" w:rsidRPr="008E315A" w:rsidRDefault="00E275D8" w:rsidP="0062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90%</w:t>
            </w:r>
          </w:p>
        </w:tc>
      </w:tr>
      <w:tr w:rsidR="00E275D8" w:rsidRPr="008E315A" w:rsidTr="00E275D8">
        <w:trPr>
          <w:trHeight w:val="7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D8" w:rsidRPr="008E315A" w:rsidRDefault="00E275D8" w:rsidP="0062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2. заключение с работающими работниками нового трудового договора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D8" w:rsidRPr="008E315A" w:rsidRDefault="00E275D8" w:rsidP="006F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6F3C99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3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D8" w:rsidRPr="008E315A" w:rsidRDefault="00E275D8" w:rsidP="00D7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13%</w:t>
            </w:r>
          </w:p>
        </w:tc>
      </w:tr>
      <w:tr w:rsidR="00E275D8" w:rsidRPr="008E315A" w:rsidTr="00E275D8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D8" w:rsidRPr="008E315A" w:rsidRDefault="00E275D8" w:rsidP="0062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3. приказом (распоряжением) по организ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D8" w:rsidRPr="008E315A" w:rsidRDefault="00E275D8" w:rsidP="006F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6F3C99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4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D8" w:rsidRPr="008E315A" w:rsidRDefault="00E275D8" w:rsidP="00D7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D722B0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5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E275D8" w:rsidRPr="008E315A" w:rsidTr="00E275D8">
        <w:trPr>
          <w:trHeight w:val="3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D8" w:rsidRPr="008E315A" w:rsidRDefault="00E275D8" w:rsidP="00626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4. другое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5D8" w:rsidRPr="008E315A" w:rsidRDefault="00E275D8" w:rsidP="0062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5D8" w:rsidRPr="008E315A" w:rsidRDefault="00E275D8" w:rsidP="00626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4%</w:t>
            </w:r>
          </w:p>
        </w:tc>
      </w:tr>
    </w:tbl>
    <w:p w:rsidR="009A2672" w:rsidRPr="008E315A" w:rsidRDefault="00E275D8" w:rsidP="00142747">
      <w:pPr>
        <w:ind w:firstLine="284"/>
        <w:jc w:val="both"/>
      </w:pPr>
      <w:r w:rsidRPr="008E315A">
        <w:t xml:space="preserve">Таким образом, в подавляющем большинстве ООВО </w:t>
      </w:r>
      <w:r w:rsidR="002A53DD" w:rsidRPr="008E315A">
        <w:t xml:space="preserve">(90%) </w:t>
      </w:r>
      <w:r w:rsidRPr="008E315A">
        <w:t xml:space="preserve">перевод работников на </w:t>
      </w:r>
      <w:proofErr w:type="gramStart"/>
      <w:r w:rsidRPr="008E315A">
        <w:t>ЭК</w:t>
      </w:r>
      <w:proofErr w:type="gramEnd"/>
      <w:r w:rsidRPr="008E315A">
        <w:t xml:space="preserve"> прои</w:t>
      </w:r>
      <w:r w:rsidRPr="008E315A">
        <w:t>з</w:t>
      </w:r>
      <w:r w:rsidRPr="008E315A">
        <w:t>водится внесением соответствующих изменений в трудовой договор и заключением дополн</w:t>
      </w:r>
      <w:r w:rsidRPr="008E315A">
        <w:t>и</w:t>
      </w:r>
      <w:r w:rsidRPr="008E315A">
        <w:t>тельного соглашения к нему.</w:t>
      </w:r>
      <w:r w:rsidR="002A53DD" w:rsidRPr="008E315A">
        <w:t xml:space="preserve"> Это соответствует действующему трудовому законодательству. В 13% случаев заключается новый трудовой договор. В 1</w:t>
      </w:r>
      <w:r w:rsidR="00D722B0" w:rsidRPr="00D722B0">
        <w:t>5</w:t>
      </w:r>
      <w:r w:rsidR="002A53DD" w:rsidRPr="008E315A">
        <w:t xml:space="preserve">% - приказом по организации, из них в </w:t>
      </w:r>
      <w:proofErr w:type="spellStart"/>
      <w:r w:rsidR="00D722B0">
        <w:t>трех</w:t>
      </w:r>
      <w:proofErr w:type="spellEnd"/>
      <w:r w:rsidR="00D722B0">
        <w:t xml:space="preserve"> ВУЗах (</w:t>
      </w:r>
      <w:r w:rsidR="002A53DD" w:rsidRPr="008E315A">
        <w:t>1,</w:t>
      </w:r>
      <w:r w:rsidR="00D722B0">
        <w:t>8</w:t>
      </w:r>
      <w:r w:rsidR="002A53DD" w:rsidRPr="008E315A">
        <w:t>%</w:t>
      </w:r>
      <w:r w:rsidR="00D722B0">
        <w:t>)</w:t>
      </w:r>
      <w:r w:rsidR="002A53DD" w:rsidRPr="008E315A">
        <w:t xml:space="preserve"> - только приказом без внесения изменений в трудовые отношения, что прот</w:t>
      </w:r>
      <w:r w:rsidR="002A53DD" w:rsidRPr="008E315A">
        <w:t>и</w:t>
      </w:r>
      <w:r w:rsidR="002A53DD" w:rsidRPr="008E315A">
        <w:t>воречит Трудовому Кодексу (</w:t>
      </w:r>
      <w:proofErr w:type="spellStart"/>
      <w:r w:rsidR="002A53DD" w:rsidRPr="008E315A">
        <w:t>МГУТиУ</w:t>
      </w:r>
      <w:proofErr w:type="spellEnd"/>
      <w:r w:rsidR="002A53DD" w:rsidRPr="008E315A">
        <w:t xml:space="preserve"> им. Разумовского</w:t>
      </w:r>
      <w:r w:rsidR="00D722B0">
        <w:t xml:space="preserve">, </w:t>
      </w:r>
      <w:proofErr w:type="spellStart"/>
      <w:r w:rsidR="00D722B0" w:rsidRPr="00D722B0">
        <w:t>СПбГТ</w:t>
      </w:r>
      <w:proofErr w:type="gramStart"/>
      <w:r w:rsidR="00D722B0" w:rsidRPr="00D722B0">
        <w:t>И</w:t>
      </w:r>
      <w:proofErr w:type="spellEnd"/>
      <w:r w:rsidR="00D722B0" w:rsidRPr="00D722B0">
        <w:t>(</w:t>
      </w:r>
      <w:proofErr w:type="gramEnd"/>
      <w:r w:rsidR="00D722B0" w:rsidRPr="00D722B0">
        <w:t>ТУ)</w:t>
      </w:r>
      <w:r w:rsidR="00D722B0">
        <w:t xml:space="preserve">, </w:t>
      </w:r>
      <w:r w:rsidR="00D722B0" w:rsidRPr="00D722B0">
        <w:t>Горный университет</w:t>
      </w:r>
      <w:r w:rsidR="002A53DD" w:rsidRPr="008E315A">
        <w:t>).</w:t>
      </w:r>
    </w:p>
    <w:p w:rsidR="005653E2" w:rsidRPr="008E315A" w:rsidRDefault="005653E2" w:rsidP="00142747">
      <w:pPr>
        <w:ind w:firstLine="284"/>
        <w:jc w:val="both"/>
      </w:pPr>
      <w:r w:rsidRPr="008E315A">
        <w:lastRenderedPageBreak/>
        <w:t>В некоторых ООВО оформление изменений трудовых отношений производится как закл</w:t>
      </w:r>
      <w:r w:rsidRPr="008E315A">
        <w:t>ю</w:t>
      </w:r>
      <w:r w:rsidRPr="008E315A">
        <w:t xml:space="preserve">чением </w:t>
      </w:r>
      <w:proofErr w:type="spellStart"/>
      <w:r w:rsidRPr="008E315A">
        <w:t>допсоглашения</w:t>
      </w:r>
      <w:proofErr w:type="spellEnd"/>
      <w:r w:rsidRPr="008E315A">
        <w:t>, так и подписанием нового трудового договора, поэтому общая сумма процентов превышает 100%.</w:t>
      </w:r>
    </w:p>
    <w:p w:rsidR="008E315A" w:rsidRPr="008E315A" w:rsidRDefault="008E315A" w:rsidP="008E315A">
      <w:pPr>
        <w:pStyle w:val="a7"/>
        <w:keepNext/>
        <w:rPr>
          <w:b w:val="0"/>
        </w:rPr>
      </w:pPr>
      <w:r w:rsidRPr="008E315A">
        <w:rPr>
          <w:b w:val="0"/>
        </w:rPr>
        <w:t xml:space="preserve">Таблица </w:t>
      </w:r>
      <w:r w:rsidR="00F20CCF" w:rsidRPr="008E315A">
        <w:rPr>
          <w:b w:val="0"/>
        </w:rPr>
        <w:fldChar w:fldCharType="begin"/>
      </w:r>
      <w:r w:rsidRPr="008E315A">
        <w:rPr>
          <w:b w:val="0"/>
        </w:rPr>
        <w:instrText xml:space="preserve"> SEQ Таблица \* ARABIC </w:instrText>
      </w:r>
      <w:r w:rsidR="00F20CCF" w:rsidRPr="008E315A">
        <w:rPr>
          <w:b w:val="0"/>
        </w:rPr>
        <w:fldChar w:fldCharType="separate"/>
      </w:r>
      <w:r w:rsidR="00502431">
        <w:rPr>
          <w:b w:val="0"/>
          <w:noProof/>
        </w:rPr>
        <w:t>11</w:t>
      </w:r>
      <w:r w:rsidR="00F20CCF" w:rsidRPr="008E315A">
        <w:rPr>
          <w:b w:val="0"/>
        </w:rPr>
        <w:fldChar w:fldCharType="end"/>
      </w:r>
      <w:r w:rsidRPr="008E315A">
        <w:rPr>
          <w:b w:val="0"/>
        </w:rPr>
        <w:t>. Изменения, которые включаются в трудовой договор</w:t>
      </w:r>
    </w:p>
    <w:tbl>
      <w:tblPr>
        <w:tblW w:w="10034" w:type="dxa"/>
        <w:tblInd w:w="103" w:type="dxa"/>
        <w:tblLook w:val="04A0" w:firstRow="1" w:lastRow="0" w:firstColumn="1" w:lastColumn="0" w:noHBand="0" w:noVBand="1"/>
      </w:tblPr>
      <w:tblGrid>
        <w:gridCol w:w="5619"/>
        <w:gridCol w:w="2268"/>
        <w:gridCol w:w="2147"/>
      </w:tblGrid>
      <w:tr w:rsidR="008E315A" w:rsidRPr="00FD265D" w:rsidTr="00FD265D">
        <w:trPr>
          <w:trHeight w:val="745"/>
        </w:trPr>
        <w:tc>
          <w:tcPr>
            <w:tcW w:w="5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5A" w:rsidRPr="005653E2" w:rsidRDefault="001E09DA" w:rsidP="0056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4. </w:t>
            </w:r>
            <w:r w:rsidR="008E315A" w:rsidRPr="005653E2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Какие изменения включаются в трудовой договор (дополнительное соглашение) с работником в связи с </w:t>
            </w:r>
            <w:proofErr w:type="spellStart"/>
            <w:r w:rsidR="008E315A" w:rsidRPr="005653E2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внедрениемЭК</w:t>
            </w:r>
            <w:proofErr w:type="spellEnd"/>
            <w:r w:rsidR="008E315A" w:rsidRPr="005653E2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?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FD265D" w:rsidRDefault="008E315A" w:rsidP="00565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Доля ВУЗов</w:t>
            </w:r>
          </w:p>
        </w:tc>
      </w:tr>
      <w:tr w:rsidR="008E315A" w:rsidRPr="00FD265D" w:rsidTr="00FD265D">
        <w:trPr>
          <w:trHeight w:val="701"/>
        </w:trPr>
        <w:tc>
          <w:tcPr>
            <w:tcW w:w="5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5A" w:rsidRPr="00FD265D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FD265D" w:rsidRDefault="008E315A" w:rsidP="00565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от общего колич</w:t>
            </w: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ства ВУЗов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15A" w:rsidRPr="00FD265D" w:rsidRDefault="00981FC4" w:rsidP="00981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среди ВУЗОВ,</w:t>
            </w:r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ре</w:t>
            </w:r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лизовавших с</w:t>
            </w:r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стему </w:t>
            </w:r>
            <w:proofErr w:type="gramStart"/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8E315A" w:rsidRPr="00FD265D" w:rsidTr="008E315A">
        <w:trPr>
          <w:trHeight w:val="3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1. уточнена трудовая функция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70BBB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39</w:t>
            </w:r>
            <w:r w:rsidR="008E315A"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D722B0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39</w:t>
            </w:r>
            <w:r w:rsidR="008E315A"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E315A" w:rsidRPr="00FD265D" w:rsidTr="008E315A">
        <w:trPr>
          <w:trHeight w:val="3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F43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2. конкретизированы трудовые обязанности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7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870BB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D7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D722B0"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E315A" w:rsidRPr="00FD265D" w:rsidTr="008E315A">
        <w:trPr>
          <w:trHeight w:val="7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3. зафиксированы показатели и критерии оценки эффективности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76%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80%</w:t>
            </w:r>
          </w:p>
        </w:tc>
      </w:tr>
      <w:tr w:rsidR="008E315A" w:rsidRPr="00FD265D" w:rsidTr="008E315A">
        <w:trPr>
          <w:trHeight w:val="7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4.установлены условия для назначения стимулир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ющих выплат в зависимости от оценки эффективн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сти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75%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79%</w:t>
            </w:r>
          </w:p>
        </w:tc>
      </w:tr>
      <w:tr w:rsidR="008E315A" w:rsidRPr="00FD265D" w:rsidTr="008E315A">
        <w:trPr>
          <w:trHeight w:val="7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5. установлены размеры стимулирующих выплат в зависимости от оценки эффективности деятельн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60%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D7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="00D722B0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E315A" w:rsidRPr="00FD265D" w:rsidTr="008E315A">
        <w:trPr>
          <w:trHeight w:val="7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6. установлена периодичность стимулирующих в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ы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плат в зависимости от оценки эффективности де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я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63%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66%</w:t>
            </w:r>
          </w:p>
        </w:tc>
      </w:tr>
      <w:tr w:rsidR="008E315A" w:rsidRPr="00FD265D" w:rsidTr="008E315A">
        <w:trPr>
          <w:trHeight w:val="7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7. установлены размеры поощрения за достижение коллективных результатов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18%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19%</w:t>
            </w:r>
          </w:p>
        </w:tc>
      </w:tr>
      <w:tr w:rsidR="008E315A" w:rsidRPr="00FD265D" w:rsidTr="008E315A">
        <w:trPr>
          <w:trHeight w:val="3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8. установлены меры социальной поддержки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20%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23%</w:t>
            </w:r>
          </w:p>
        </w:tc>
      </w:tr>
      <w:tr w:rsidR="008E315A" w:rsidRPr="00FD265D" w:rsidTr="008E315A">
        <w:trPr>
          <w:trHeight w:val="75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9. установлены дополнительные условия расторж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ния трудового договора по результатам реализации </w:t>
            </w:r>
            <w:proofErr w:type="gramStart"/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9%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7%</w:t>
            </w:r>
          </w:p>
        </w:tc>
      </w:tr>
      <w:tr w:rsidR="008E315A" w:rsidRPr="00FD265D" w:rsidTr="008E315A">
        <w:trPr>
          <w:trHeight w:val="3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5A" w:rsidRPr="005653E2" w:rsidRDefault="008E315A" w:rsidP="00565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10. другие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5A" w:rsidRPr="005653E2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5653E2">
              <w:rPr>
                <w:rFonts w:ascii="Calibri" w:eastAsia="Times New Roman" w:hAnsi="Calibri" w:cs="Times New Roman"/>
                <w:color w:val="000000"/>
                <w:szCs w:val="24"/>
              </w:rPr>
              <w:t>7%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15A" w:rsidRPr="00FD265D" w:rsidRDefault="008E315A" w:rsidP="008E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D265D">
              <w:rPr>
                <w:rFonts w:ascii="Calibri" w:eastAsia="Times New Roman" w:hAnsi="Calibri" w:cs="Times New Roman"/>
                <w:color w:val="000000"/>
                <w:szCs w:val="24"/>
              </w:rPr>
              <w:t>5%</w:t>
            </w:r>
          </w:p>
        </w:tc>
      </w:tr>
    </w:tbl>
    <w:p w:rsidR="005653E2" w:rsidRPr="008E315A" w:rsidRDefault="005653E2" w:rsidP="00142747">
      <w:pPr>
        <w:ind w:firstLine="284"/>
        <w:jc w:val="both"/>
      </w:pPr>
    </w:p>
    <w:p w:rsidR="008E315A" w:rsidRDefault="008E315A" w:rsidP="00142747">
      <w:pPr>
        <w:ind w:firstLine="284"/>
        <w:jc w:val="both"/>
      </w:pPr>
      <w:r w:rsidRPr="008E315A">
        <w:t xml:space="preserve">Перечень условий, включаемых в трудовой договор, определяется Рекомендациями </w:t>
      </w:r>
      <w:r w:rsidR="00FD265D">
        <w:t>Минт</w:t>
      </w:r>
      <w:r w:rsidR="00FD265D">
        <w:t>р</w:t>
      </w:r>
      <w:r w:rsidR="00FD265D">
        <w:t xml:space="preserve">уда </w:t>
      </w:r>
      <w:r w:rsidR="00FD265D" w:rsidRPr="00FD265D">
        <w:t>[1]</w:t>
      </w:r>
      <w:r w:rsidR="00FD265D">
        <w:t xml:space="preserve">. В большинстве ООВО включили в </w:t>
      </w:r>
      <w:proofErr w:type="gramStart"/>
      <w:r w:rsidR="00FD265D">
        <w:t>ЭК</w:t>
      </w:r>
      <w:proofErr w:type="gramEnd"/>
      <w:r w:rsidR="00FD265D">
        <w:t xml:space="preserve"> такие позиции, как </w:t>
      </w:r>
    </w:p>
    <w:p w:rsidR="00FD265D" w:rsidRPr="00FD265D" w:rsidRDefault="00FD265D" w:rsidP="00FD265D">
      <w:pPr>
        <w:pStyle w:val="ac"/>
        <w:numPr>
          <w:ilvl w:val="0"/>
          <w:numId w:val="12"/>
        </w:numPr>
        <w:jc w:val="both"/>
        <w:rPr>
          <w:szCs w:val="24"/>
        </w:rPr>
      </w:pPr>
      <w:r w:rsidRPr="005653E2">
        <w:rPr>
          <w:rFonts w:ascii="Calibri" w:eastAsia="Times New Roman" w:hAnsi="Calibri" w:cs="Times New Roman"/>
          <w:color w:val="000000"/>
          <w:szCs w:val="24"/>
        </w:rPr>
        <w:t>показатели и критерии оценки эффективности деятельности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(80%)</w:t>
      </w:r>
      <w:r w:rsidRPr="00FD265D">
        <w:rPr>
          <w:rFonts w:ascii="Calibri" w:eastAsia="Times New Roman" w:hAnsi="Calibri" w:cs="Times New Roman"/>
          <w:color w:val="000000"/>
          <w:szCs w:val="24"/>
        </w:rPr>
        <w:t>;</w:t>
      </w:r>
    </w:p>
    <w:p w:rsidR="00FD265D" w:rsidRPr="00FD265D" w:rsidRDefault="00FD265D" w:rsidP="00FD265D">
      <w:pPr>
        <w:pStyle w:val="ac"/>
        <w:numPr>
          <w:ilvl w:val="0"/>
          <w:numId w:val="12"/>
        </w:numPr>
        <w:jc w:val="both"/>
        <w:rPr>
          <w:szCs w:val="24"/>
        </w:rPr>
      </w:pPr>
      <w:r w:rsidRPr="005653E2">
        <w:rPr>
          <w:rFonts w:ascii="Calibri" w:eastAsia="Times New Roman" w:hAnsi="Calibri" w:cs="Times New Roman"/>
          <w:color w:val="000000"/>
          <w:szCs w:val="24"/>
        </w:rPr>
        <w:t>условия для назначения стимулирующих выплат в зависимости от оценки эффекти</w:t>
      </w:r>
      <w:r w:rsidRPr="005653E2">
        <w:rPr>
          <w:rFonts w:ascii="Calibri" w:eastAsia="Times New Roman" w:hAnsi="Calibri" w:cs="Times New Roman"/>
          <w:color w:val="000000"/>
          <w:szCs w:val="24"/>
        </w:rPr>
        <w:t>в</w:t>
      </w:r>
      <w:r w:rsidRPr="005653E2">
        <w:rPr>
          <w:rFonts w:ascii="Calibri" w:eastAsia="Times New Roman" w:hAnsi="Calibri" w:cs="Times New Roman"/>
          <w:color w:val="000000"/>
          <w:szCs w:val="24"/>
        </w:rPr>
        <w:t>ности деятельности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(79%);</w:t>
      </w:r>
    </w:p>
    <w:p w:rsidR="00FD265D" w:rsidRPr="00FD265D" w:rsidRDefault="00FD265D" w:rsidP="00FD265D">
      <w:pPr>
        <w:pStyle w:val="ac"/>
        <w:numPr>
          <w:ilvl w:val="0"/>
          <w:numId w:val="12"/>
        </w:numPr>
        <w:jc w:val="both"/>
        <w:rPr>
          <w:szCs w:val="24"/>
        </w:rPr>
      </w:pPr>
      <w:r w:rsidRPr="005653E2">
        <w:rPr>
          <w:rFonts w:ascii="Calibri" w:eastAsia="Times New Roman" w:hAnsi="Calibri" w:cs="Times New Roman"/>
          <w:color w:val="000000"/>
          <w:szCs w:val="24"/>
        </w:rPr>
        <w:t>периодичность стимулирующих выплат в зависимости от оценки эффективности де</w:t>
      </w:r>
      <w:r w:rsidRPr="005653E2">
        <w:rPr>
          <w:rFonts w:ascii="Calibri" w:eastAsia="Times New Roman" w:hAnsi="Calibri" w:cs="Times New Roman"/>
          <w:color w:val="000000"/>
          <w:szCs w:val="24"/>
        </w:rPr>
        <w:t>я</w:t>
      </w:r>
      <w:r w:rsidRPr="005653E2">
        <w:rPr>
          <w:rFonts w:ascii="Calibri" w:eastAsia="Times New Roman" w:hAnsi="Calibri" w:cs="Times New Roman"/>
          <w:color w:val="000000"/>
          <w:szCs w:val="24"/>
        </w:rPr>
        <w:t>тельности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(66%);</w:t>
      </w:r>
    </w:p>
    <w:p w:rsidR="00FD265D" w:rsidRPr="00FD265D" w:rsidRDefault="00FD265D" w:rsidP="00FD265D">
      <w:pPr>
        <w:pStyle w:val="ac"/>
        <w:numPr>
          <w:ilvl w:val="0"/>
          <w:numId w:val="12"/>
        </w:numPr>
        <w:jc w:val="both"/>
        <w:rPr>
          <w:szCs w:val="24"/>
        </w:rPr>
      </w:pPr>
      <w:r w:rsidRPr="005653E2">
        <w:rPr>
          <w:rFonts w:ascii="Calibri" w:eastAsia="Times New Roman" w:hAnsi="Calibri" w:cs="Times New Roman"/>
          <w:color w:val="000000"/>
          <w:szCs w:val="24"/>
        </w:rPr>
        <w:t>размеры стимулирующих выплат в зависимости от оценки эффективности деятельн</w:t>
      </w:r>
      <w:r w:rsidRPr="005653E2">
        <w:rPr>
          <w:rFonts w:ascii="Calibri" w:eastAsia="Times New Roman" w:hAnsi="Calibri" w:cs="Times New Roman"/>
          <w:color w:val="000000"/>
          <w:szCs w:val="24"/>
        </w:rPr>
        <w:t>о</w:t>
      </w:r>
      <w:r w:rsidRPr="005653E2">
        <w:rPr>
          <w:rFonts w:ascii="Calibri" w:eastAsia="Times New Roman" w:hAnsi="Calibri" w:cs="Times New Roman"/>
          <w:color w:val="000000"/>
          <w:szCs w:val="24"/>
        </w:rPr>
        <w:t>сти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(6</w:t>
      </w:r>
      <w:r w:rsidR="00870BBB">
        <w:rPr>
          <w:rFonts w:ascii="Calibri" w:eastAsia="Times New Roman" w:hAnsi="Calibri" w:cs="Times New Roman"/>
          <w:color w:val="000000"/>
          <w:szCs w:val="24"/>
        </w:rPr>
        <w:t>1</w:t>
      </w:r>
      <w:r>
        <w:rPr>
          <w:rFonts w:ascii="Calibri" w:eastAsia="Times New Roman" w:hAnsi="Calibri" w:cs="Times New Roman"/>
          <w:color w:val="000000"/>
          <w:szCs w:val="24"/>
        </w:rPr>
        <w:t>%);</w:t>
      </w:r>
    </w:p>
    <w:p w:rsidR="00FD265D" w:rsidRPr="00FD265D" w:rsidRDefault="00FD265D" w:rsidP="00FD265D">
      <w:pPr>
        <w:pStyle w:val="ac"/>
        <w:numPr>
          <w:ilvl w:val="0"/>
          <w:numId w:val="12"/>
        </w:numPr>
        <w:jc w:val="both"/>
        <w:rPr>
          <w:szCs w:val="24"/>
        </w:rPr>
      </w:pPr>
      <w:r w:rsidRPr="005653E2">
        <w:rPr>
          <w:rFonts w:ascii="Calibri" w:eastAsia="Times New Roman" w:hAnsi="Calibri" w:cs="Times New Roman"/>
          <w:color w:val="000000"/>
          <w:szCs w:val="24"/>
        </w:rPr>
        <w:t>конкретизированы трудовые обязанности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(57%).</w:t>
      </w:r>
    </w:p>
    <w:p w:rsidR="00FD265D" w:rsidRDefault="00FD265D" w:rsidP="00FD265D">
      <w:pPr>
        <w:ind w:firstLine="284"/>
        <w:jc w:val="both"/>
      </w:pPr>
      <w:r>
        <w:t>В меньшей степени учтены рекомендации включить в ТД следующие позиции:</w:t>
      </w:r>
    </w:p>
    <w:p w:rsidR="00FD265D" w:rsidRPr="00DE61CA" w:rsidRDefault="00DE61CA" w:rsidP="00FD265D">
      <w:pPr>
        <w:pStyle w:val="ac"/>
        <w:numPr>
          <w:ilvl w:val="0"/>
          <w:numId w:val="13"/>
        </w:numPr>
        <w:jc w:val="both"/>
      </w:pPr>
      <w:r w:rsidRPr="005653E2">
        <w:rPr>
          <w:rFonts w:ascii="Calibri" w:eastAsia="Times New Roman" w:hAnsi="Calibri" w:cs="Times New Roman"/>
          <w:color w:val="000000"/>
          <w:szCs w:val="24"/>
        </w:rPr>
        <w:lastRenderedPageBreak/>
        <w:t>уточнена трудовая функция</w:t>
      </w:r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r w:rsidR="00870BBB">
        <w:rPr>
          <w:rFonts w:ascii="Calibri" w:eastAsia="Times New Roman" w:hAnsi="Calibri" w:cs="Times New Roman"/>
          <w:color w:val="000000"/>
          <w:szCs w:val="24"/>
        </w:rPr>
        <w:t>39</w:t>
      </w:r>
      <w:r>
        <w:rPr>
          <w:rFonts w:ascii="Calibri" w:eastAsia="Times New Roman" w:hAnsi="Calibri" w:cs="Times New Roman"/>
          <w:color w:val="000000"/>
          <w:szCs w:val="24"/>
        </w:rPr>
        <w:t>%);</w:t>
      </w:r>
    </w:p>
    <w:p w:rsidR="00DE61CA" w:rsidRPr="00DE61CA" w:rsidRDefault="00DE61CA" w:rsidP="00FD265D">
      <w:pPr>
        <w:pStyle w:val="ac"/>
        <w:numPr>
          <w:ilvl w:val="0"/>
          <w:numId w:val="13"/>
        </w:numPr>
        <w:jc w:val="both"/>
      </w:pPr>
      <w:r w:rsidRPr="00DE61CA">
        <w:rPr>
          <w:rFonts w:ascii="Calibri" w:eastAsia="Times New Roman" w:hAnsi="Calibri" w:cs="Times New Roman"/>
          <w:color w:val="000000"/>
          <w:szCs w:val="24"/>
        </w:rPr>
        <w:t>установлены меры социальной поддержки (23%)</w:t>
      </w:r>
    </w:p>
    <w:p w:rsidR="00DE61CA" w:rsidRPr="00DE61CA" w:rsidRDefault="00DE61CA" w:rsidP="00FD265D">
      <w:pPr>
        <w:pStyle w:val="ac"/>
        <w:numPr>
          <w:ilvl w:val="0"/>
          <w:numId w:val="13"/>
        </w:numPr>
        <w:jc w:val="both"/>
      </w:pPr>
      <w:r w:rsidRPr="005653E2">
        <w:rPr>
          <w:rFonts w:ascii="Calibri" w:eastAsia="Times New Roman" w:hAnsi="Calibri" w:cs="Times New Roman"/>
          <w:color w:val="000000"/>
          <w:szCs w:val="24"/>
        </w:rPr>
        <w:t>установлены размеры поощрения за достижение коллективных результатов труда</w:t>
      </w:r>
      <w:r>
        <w:rPr>
          <w:rFonts w:ascii="Calibri" w:eastAsia="Times New Roman" w:hAnsi="Calibri" w:cs="Times New Roman"/>
          <w:color w:val="000000"/>
          <w:szCs w:val="24"/>
        </w:rPr>
        <w:t xml:space="preserve"> (19%);</w:t>
      </w:r>
    </w:p>
    <w:p w:rsidR="00DE61CA" w:rsidRDefault="00DE61CA" w:rsidP="00DE61CA">
      <w:pPr>
        <w:ind w:firstLine="284"/>
        <w:jc w:val="both"/>
        <w:rPr>
          <w:rFonts w:ascii="Calibri" w:eastAsia="Times New Roman" w:hAnsi="Calibri" w:cs="Times New Roman"/>
          <w:color w:val="000000"/>
          <w:szCs w:val="24"/>
        </w:rPr>
      </w:pPr>
      <w:r>
        <w:t>Требуется обратить внимание на 7% ВУЗов, выбравших вариант «</w:t>
      </w:r>
      <w:r w:rsidRPr="005653E2">
        <w:rPr>
          <w:rFonts w:ascii="Calibri" w:eastAsia="Times New Roman" w:hAnsi="Calibri" w:cs="Times New Roman"/>
          <w:color w:val="000000"/>
          <w:szCs w:val="24"/>
        </w:rPr>
        <w:t>установлены дополнител</w:t>
      </w:r>
      <w:r w:rsidRPr="005653E2">
        <w:rPr>
          <w:rFonts w:ascii="Calibri" w:eastAsia="Times New Roman" w:hAnsi="Calibri" w:cs="Times New Roman"/>
          <w:color w:val="000000"/>
          <w:szCs w:val="24"/>
        </w:rPr>
        <w:t>ь</w:t>
      </w:r>
      <w:r w:rsidRPr="005653E2">
        <w:rPr>
          <w:rFonts w:ascii="Calibri" w:eastAsia="Times New Roman" w:hAnsi="Calibri" w:cs="Times New Roman"/>
          <w:color w:val="000000"/>
          <w:szCs w:val="24"/>
        </w:rPr>
        <w:t xml:space="preserve">ные условия расторжения трудового договора по результатам реализации </w:t>
      </w:r>
      <w:proofErr w:type="gramStart"/>
      <w:r w:rsidRPr="005653E2">
        <w:rPr>
          <w:rFonts w:ascii="Calibri" w:eastAsia="Times New Roman" w:hAnsi="Calibri" w:cs="Times New Roman"/>
          <w:color w:val="000000"/>
          <w:szCs w:val="24"/>
        </w:rPr>
        <w:t>ЭК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>». В изнач</w:t>
      </w:r>
      <w:r w:rsidR="00984E64">
        <w:rPr>
          <w:rFonts w:ascii="Calibri" w:eastAsia="Times New Roman" w:hAnsi="Calibri" w:cs="Times New Roman"/>
          <w:color w:val="000000"/>
          <w:szCs w:val="24"/>
        </w:rPr>
        <w:t xml:space="preserve">альной концепции </w:t>
      </w:r>
      <w:proofErr w:type="gramStart"/>
      <w:r w:rsidR="00984E64">
        <w:rPr>
          <w:rFonts w:ascii="Calibri" w:eastAsia="Times New Roman" w:hAnsi="Calibri" w:cs="Times New Roman"/>
          <w:color w:val="000000"/>
          <w:szCs w:val="24"/>
        </w:rPr>
        <w:t>ЭК</w:t>
      </w:r>
      <w:proofErr w:type="gramEnd"/>
      <w:r w:rsidR="00984E64">
        <w:rPr>
          <w:rFonts w:ascii="Calibri" w:eastAsia="Times New Roman" w:hAnsi="Calibri" w:cs="Times New Roman"/>
          <w:color w:val="000000"/>
          <w:szCs w:val="24"/>
        </w:rPr>
        <w:t xml:space="preserve"> предполагала</w:t>
      </w:r>
      <w:r>
        <w:rPr>
          <w:rFonts w:ascii="Calibri" w:eastAsia="Times New Roman" w:hAnsi="Calibri" w:cs="Times New Roman"/>
          <w:color w:val="000000"/>
          <w:szCs w:val="24"/>
        </w:rPr>
        <w:t xml:space="preserve">сь, во-первых, добровольность для работника перехода на ЭК, во-вторых, стимулирующий характер ЭК при достижении </w:t>
      </w:r>
      <w:proofErr w:type="spellStart"/>
      <w:r>
        <w:rPr>
          <w:rFonts w:ascii="Calibri" w:eastAsia="Times New Roman" w:hAnsi="Calibri" w:cs="Times New Roman"/>
          <w:color w:val="000000"/>
          <w:szCs w:val="24"/>
        </w:rPr>
        <w:t>определенных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 xml:space="preserve"> критериев. То есть 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ЭК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</w:t>
      </w:r>
      <w:r w:rsidR="005505BA">
        <w:rPr>
          <w:rFonts w:ascii="Calibri" w:eastAsia="Times New Roman" w:hAnsi="Calibri" w:cs="Times New Roman"/>
          <w:color w:val="000000"/>
          <w:szCs w:val="24"/>
        </w:rPr>
        <w:t>–</w:t>
      </w:r>
      <w:r>
        <w:rPr>
          <w:rFonts w:ascii="Calibri" w:eastAsia="Times New Roman" w:hAnsi="Calibri" w:cs="Times New Roman"/>
          <w:color w:val="000000"/>
          <w:szCs w:val="24"/>
        </w:rPr>
        <w:t xml:space="preserve"> это, в основном, стимулирование через дополнительные выплаты или меры социальной по</w:t>
      </w:r>
      <w:r>
        <w:rPr>
          <w:rFonts w:ascii="Calibri" w:eastAsia="Times New Roman" w:hAnsi="Calibri" w:cs="Times New Roman"/>
          <w:color w:val="000000"/>
          <w:szCs w:val="24"/>
        </w:rPr>
        <w:t>д</w:t>
      </w:r>
      <w:r>
        <w:rPr>
          <w:rFonts w:ascii="Calibri" w:eastAsia="Times New Roman" w:hAnsi="Calibri" w:cs="Times New Roman"/>
          <w:color w:val="000000"/>
          <w:szCs w:val="24"/>
        </w:rPr>
        <w:t xml:space="preserve">держки, а не через расширение перечня оснований для расторжения ТД. Критики концепции 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ЭК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часто упоминали этот фактор как дополнительный рычаг администрации для давления или даже устранения неугодных работников. </w:t>
      </w:r>
      <w:r w:rsidR="00F436B9">
        <w:rPr>
          <w:rFonts w:ascii="Calibri" w:eastAsia="Times New Roman" w:hAnsi="Calibri" w:cs="Times New Roman"/>
          <w:color w:val="000000"/>
          <w:szCs w:val="24"/>
        </w:rPr>
        <w:t xml:space="preserve">Считаем, </w:t>
      </w:r>
      <w:r>
        <w:rPr>
          <w:rFonts w:ascii="Calibri" w:eastAsia="Times New Roman" w:hAnsi="Calibri" w:cs="Times New Roman"/>
          <w:color w:val="000000"/>
          <w:szCs w:val="24"/>
        </w:rPr>
        <w:t xml:space="preserve">что </w:t>
      </w:r>
      <w:proofErr w:type="gramStart"/>
      <w:r>
        <w:rPr>
          <w:rFonts w:ascii="Calibri" w:eastAsia="Times New Roman" w:hAnsi="Calibri" w:cs="Times New Roman"/>
          <w:color w:val="000000"/>
          <w:szCs w:val="24"/>
        </w:rPr>
        <w:t>ЭК</w:t>
      </w:r>
      <w:proofErr w:type="gramEnd"/>
      <w:r>
        <w:rPr>
          <w:rFonts w:ascii="Calibri" w:eastAsia="Times New Roman" w:hAnsi="Calibri" w:cs="Times New Roman"/>
          <w:color w:val="000000"/>
          <w:szCs w:val="24"/>
        </w:rPr>
        <w:t xml:space="preserve"> не должен быть репрессивным и</w:t>
      </w:r>
      <w:r>
        <w:rPr>
          <w:rFonts w:ascii="Calibri" w:eastAsia="Times New Roman" w:hAnsi="Calibri" w:cs="Times New Roman"/>
          <w:color w:val="000000"/>
          <w:szCs w:val="24"/>
        </w:rPr>
        <w:t>н</w:t>
      </w:r>
      <w:r>
        <w:rPr>
          <w:rFonts w:ascii="Calibri" w:eastAsia="Times New Roman" w:hAnsi="Calibri" w:cs="Times New Roman"/>
          <w:color w:val="000000"/>
          <w:szCs w:val="24"/>
        </w:rPr>
        <w:t>струментом в принципе. Для расторжения ТД с работниками существует более чем достаточно и других оснований.</w:t>
      </w:r>
    </w:p>
    <w:p w:rsidR="00156F2B" w:rsidRDefault="00DE61CA" w:rsidP="00DE61CA">
      <w:pPr>
        <w:ind w:firstLine="284"/>
        <w:jc w:val="both"/>
      </w:pPr>
      <w:r>
        <w:t xml:space="preserve">В свободных ответах </w:t>
      </w:r>
      <w:r w:rsidR="00870BBB">
        <w:t>5</w:t>
      </w:r>
      <w:r>
        <w:t xml:space="preserve"> ВУЗов указано, что </w:t>
      </w:r>
      <w:r w:rsidR="009A0544">
        <w:t xml:space="preserve">показатели эффективности в трудовой договор не вносятся, а имеется ссылка на локальные нормативные акты организации, где этот перечень </w:t>
      </w:r>
      <w:proofErr w:type="spellStart"/>
      <w:r w:rsidR="009A0544">
        <w:t>закреплен</w:t>
      </w:r>
      <w:proofErr w:type="spellEnd"/>
      <w:r w:rsidR="009A0544">
        <w:t xml:space="preserve"> (НГАСУ, НГТУ, МГТУ им. Разумовского, </w:t>
      </w:r>
      <w:proofErr w:type="spellStart"/>
      <w:r w:rsidR="009A0544">
        <w:t>КубГУ</w:t>
      </w:r>
      <w:proofErr w:type="spellEnd"/>
      <w:r w:rsidR="00870BBB">
        <w:t>, Горный университет</w:t>
      </w:r>
      <w:r w:rsidR="009A0544">
        <w:t>). Вопрос о внес</w:t>
      </w:r>
      <w:r w:rsidR="009A0544">
        <w:t>е</w:t>
      </w:r>
      <w:r w:rsidR="009A0544">
        <w:t>нии или невнесении перечня показателей эффективности весьма актуален: с одной стороны, эти показатели</w:t>
      </w:r>
      <w:r w:rsidR="005505BA">
        <w:t>,</w:t>
      </w:r>
      <w:r w:rsidR="009A0544">
        <w:t xml:space="preserve"> </w:t>
      </w:r>
      <w:proofErr w:type="spellStart"/>
      <w:r w:rsidR="005505BA">
        <w:t>закрепленные</w:t>
      </w:r>
      <w:proofErr w:type="spellEnd"/>
      <w:r w:rsidR="005505BA">
        <w:t xml:space="preserve"> в ТД, </w:t>
      </w:r>
      <w:r w:rsidR="009A0544">
        <w:t xml:space="preserve">дают </w:t>
      </w:r>
      <w:r w:rsidR="005505BA">
        <w:t xml:space="preserve">больше </w:t>
      </w:r>
      <w:r w:rsidR="009A0544">
        <w:t>прав работнику (и профсоюзу) требовать от работодателя исполнения взятых на себя обязательств учитывать его достижения при ос</w:t>
      </w:r>
      <w:r w:rsidR="009A0544">
        <w:t>у</w:t>
      </w:r>
      <w:r w:rsidR="009A0544">
        <w:t xml:space="preserve">ществлении стимулирующих выплат. С другой стороны, корректировка системы </w:t>
      </w:r>
      <w:proofErr w:type="gramStart"/>
      <w:r w:rsidR="009A0544">
        <w:t>ЭК</w:t>
      </w:r>
      <w:proofErr w:type="gramEnd"/>
      <w:r w:rsidR="009A0544">
        <w:t xml:space="preserve"> в виде и</w:t>
      </w:r>
      <w:r w:rsidR="009A0544">
        <w:t>з</w:t>
      </w:r>
      <w:r w:rsidR="009A0544">
        <w:t xml:space="preserve">менения перечня показателей эффективности или их весовых коэффициентов, особенно на начальном этапе, становится </w:t>
      </w:r>
      <w:proofErr w:type="spellStart"/>
      <w:r w:rsidR="009A0544">
        <w:t>трудоемкой</w:t>
      </w:r>
      <w:proofErr w:type="spellEnd"/>
      <w:r w:rsidR="009A0544">
        <w:t xml:space="preserve"> операцией, требующей извещения работника за 2 месяца и письменного оформления этих изменений в виде </w:t>
      </w:r>
      <w:proofErr w:type="spellStart"/>
      <w:r w:rsidR="009A0544">
        <w:t>допсоглашения</w:t>
      </w:r>
      <w:proofErr w:type="spellEnd"/>
      <w:r w:rsidR="009A0544">
        <w:t xml:space="preserve">. Это делает систему </w:t>
      </w:r>
      <w:proofErr w:type="gramStart"/>
      <w:r w:rsidR="009A0544">
        <w:t>ЭК</w:t>
      </w:r>
      <w:proofErr w:type="gramEnd"/>
      <w:r w:rsidR="009A0544">
        <w:t xml:space="preserve"> негибкой, раздражает работников и нагружает службы ВУЗа. </w:t>
      </w:r>
    </w:p>
    <w:p w:rsidR="00DE61CA" w:rsidRDefault="009A0544" w:rsidP="00DE61CA">
      <w:pPr>
        <w:ind w:firstLine="284"/>
        <w:jc w:val="both"/>
      </w:pPr>
      <w:proofErr w:type="spellStart"/>
      <w:r>
        <w:t>Еще</w:t>
      </w:r>
      <w:proofErr w:type="spellEnd"/>
      <w:r>
        <w:t xml:space="preserve"> один аспект: внесение изменений, связанных с модернизацией системы </w:t>
      </w:r>
      <w:proofErr w:type="gramStart"/>
      <w:r>
        <w:t>ЭК</w:t>
      </w:r>
      <w:proofErr w:type="gramEnd"/>
      <w:r>
        <w:t>, в локал</w:t>
      </w:r>
      <w:r>
        <w:t>ь</w:t>
      </w:r>
      <w:r>
        <w:t>ные нормативные акты фактически тоже является изменением существенных условий труда, и тоже требует проведения процедуры и</w:t>
      </w:r>
      <w:r w:rsidR="00156F2B">
        <w:t xml:space="preserve">звещения работников за 2 месяца. </w:t>
      </w:r>
      <w:r>
        <w:t xml:space="preserve">Таким образом, </w:t>
      </w:r>
      <w:r w:rsidR="00156F2B">
        <w:t xml:space="preserve">этот </w:t>
      </w:r>
      <w:r>
        <w:t>вопрос в существующем правовом аспекте</w:t>
      </w:r>
      <w:r w:rsidR="005505BA">
        <w:t xml:space="preserve"> системы </w:t>
      </w:r>
      <w:proofErr w:type="gramStart"/>
      <w:r w:rsidR="005505BA">
        <w:t>ЭК</w:t>
      </w:r>
      <w:proofErr w:type="gramEnd"/>
      <w:r w:rsidR="005505BA">
        <w:t xml:space="preserve"> </w:t>
      </w:r>
      <w:r>
        <w:t xml:space="preserve">до конца не </w:t>
      </w:r>
      <w:proofErr w:type="spellStart"/>
      <w:r>
        <w:t>разрешен</w:t>
      </w:r>
      <w:proofErr w:type="spellEnd"/>
      <w:r>
        <w:t>, требует экспер</w:t>
      </w:r>
      <w:r>
        <w:t>т</w:t>
      </w:r>
      <w:r>
        <w:t>ной проработки.</w:t>
      </w:r>
    </w:p>
    <w:p w:rsidR="007350CC" w:rsidRDefault="005505BA" w:rsidP="00DE61CA">
      <w:pPr>
        <w:ind w:firstLine="284"/>
        <w:jc w:val="both"/>
      </w:pPr>
      <w:r>
        <w:t xml:space="preserve">В </w:t>
      </w:r>
      <w:proofErr w:type="gramStart"/>
      <w:r>
        <w:t>Белгородском</w:t>
      </w:r>
      <w:proofErr w:type="gramEnd"/>
      <w:r>
        <w:t xml:space="preserve"> ГТУ </w:t>
      </w:r>
      <w:r w:rsidRPr="008E315A">
        <w:rPr>
          <w:rFonts w:ascii="Calibri" w:eastAsia="Times New Roman" w:hAnsi="Calibri" w:cs="Times New Roman"/>
          <w:color w:val="000000"/>
          <w:szCs w:val="24"/>
        </w:rPr>
        <w:t xml:space="preserve">им. </w:t>
      </w:r>
      <w:proofErr w:type="spellStart"/>
      <w:r w:rsidRPr="008E315A">
        <w:rPr>
          <w:rFonts w:ascii="Calibri" w:eastAsia="Times New Roman" w:hAnsi="Calibri" w:cs="Times New Roman"/>
          <w:color w:val="000000"/>
          <w:szCs w:val="24"/>
        </w:rPr>
        <w:t>В.Г.Шухова</w:t>
      </w:r>
      <w:proofErr w:type="spellEnd"/>
      <w:r>
        <w:t xml:space="preserve"> ЭК </w:t>
      </w:r>
      <w:r w:rsidRPr="005505BA">
        <w:t xml:space="preserve">установлены меры поддержки молодых </w:t>
      </w:r>
      <w:proofErr w:type="spellStart"/>
      <w:r w:rsidRPr="005505BA">
        <w:t>ученых</w:t>
      </w:r>
      <w:proofErr w:type="spellEnd"/>
      <w:r w:rsidRPr="005505BA">
        <w:t xml:space="preserve"> и преподавателей по индивидуальному жилищному строительству</w:t>
      </w:r>
      <w:r>
        <w:t xml:space="preserve"> - это к позиции рекомендаций о «мерах социальной поддержки».</w:t>
      </w:r>
    </w:p>
    <w:p w:rsidR="007350CC" w:rsidRDefault="007350CC">
      <w:r>
        <w:br w:type="page"/>
      </w:r>
    </w:p>
    <w:p w:rsidR="00516F17" w:rsidRPr="00C02820" w:rsidRDefault="00516F17" w:rsidP="00C02820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14" w:name="_Toc464575428"/>
      <w:r w:rsidRPr="00C02820">
        <w:rPr>
          <w:rStyle w:val="ab"/>
          <w:b/>
          <w:bCs/>
          <w:i w:val="0"/>
          <w:iCs w:val="0"/>
          <w:szCs w:val="24"/>
        </w:rPr>
        <w:lastRenderedPageBreak/>
        <w:t>Добровольность перевода на систему «эффективного контракта»</w:t>
      </w:r>
      <w:bookmarkEnd w:id="14"/>
      <w:r w:rsidRPr="00C02820">
        <w:rPr>
          <w:rStyle w:val="ab"/>
          <w:b/>
          <w:bCs/>
          <w:i w:val="0"/>
          <w:iCs w:val="0"/>
          <w:szCs w:val="24"/>
        </w:rPr>
        <w:t xml:space="preserve">  </w:t>
      </w:r>
    </w:p>
    <w:p w:rsidR="00C02820" w:rsidRDefault="00C02820" w:rsidP="00142747">
      <w:pPr>
        <w:ind w:firstLine="284"/>
        <w:jc w:val="both"/>
      </w:pPr>
    </w:p>
    <w:p w:rsidR="00516F17" w:rsidRPr="008E315A" w:rsidRDefault="001E09DA" w:rsidP="00142747">
      <w:pPr>
        <w:ind w:firstLine="284"/>
        <w:jc w:val="both"/>
      </w:pPr>
      <w:r>
        <w:t xml:space="preserve">Принцип добровольности для работника перехода на </w:t>
      </w:r>
      <w:proofErr w:type="gramStart"/>
      <w:r>
        <w:t>ЭК</w:t>
      </w:r>
      <w:proofErr w:type="gramEnd"/>
      <w:r>
        <w:t xml:space="preserve"> закладывался в начальную конце</w:t>
      </w:r>
      <w:r>
        <w:t>п</w:t>
      </w:r>
      <w:r>
        <w:t>цию ЭК в том виде, какой она формулировалась Я.</w:t>
      </w:r>
      <w:r w:rsidR="000110B0">
        <w:t xml:space="preserve"> И.</w:t>
      </w:r>
      <w:r>
        <w:t xml:space="preserve"> Кузьминовым.</w:t>
      </w:r>
      <w:r w:rsidR="001112FA">
        <w:t xml:space="preserve"> Однако от исходной ко</w:t>
      </w:r>
      <w:r w:rsidR="001112FA">
        <w:t>н</w:t>
      </w:r>
      <w:r w:rsidR="001112FA">
        <w:t>цепции до реализации эти принципы изменились.</w:t>
      </w:r>
    </w:p>
    <w:p w:rsidR="001E09DA" w:rsidRDefault="001E09DA" w:rsidP="00142747">
      <w:pPr>
        <w:ind w:firstLine="284"/>
        <w:jc w:val="both"/>
      </w:pPr>
    </w:p>
    <w:p w:rsidR="001E09DA" w:rsidRDefault="001E09DA" w:rsidP="001E09DA">
      <w:pPr>
        <w:pStyle w:val="a7"/>
        <w:keepNext/>
      </w:pPr>
      <w:bookmarkStart w:id="15" w:name="_Ref462904238"/>
      <w:bookmarkStart w:id="16" w:name="_Ref462904231"/>
      <w:r>
        <w:t xml:space="preserve">Таблица </w:t>
      </w:r>
      <w:fldSimple w:instr=" SEQ Таблица \* ARABIC ">
        <w:r w:rsidR="00502431">
          <w:rPr>
            <w:noProof/>
          </w:rPr>
          <w:t>12</w:t>
        </w:r>
      </w:fldSimple>
      <w:bookmarkEnd w:id="15"/>
      <w:r>
        <w:t xml:space="preserve">. Добровольность для работника перехода на </w:t>
      </w:r>
      <w:proofErr w:type="gramStart"/>
      <w:r>
        <w:t>ЭК</w:t>
      </w:r>
      <w:bookmarkEnd w:id="16"/>
      <w:proofErr w:type="gramEnd"/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6101"/>
        <w:gridCol w:w="1701"/>
        <w:gridCol w:w="2126"/>
      </w:tblGrid>
      <w:tr w:rsidR="001E09DA" w:rsidRPr="001E09DA" w:rsidTr="001112FA">
        <w:trPr>
          <w:trHeight w:val="738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DA" w:rsidRPr="001E09DA" w:rsidRDefault="001E09DA" w:rsidP="001E0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5. </w:t>
            </w:r>
            <w:r w:rsidRPr="001E09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Укажите, насколько добровольно принимается р</w:t>
            </w:r>
            <w:r w:rsidRPr="001E09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а</w:t>
            </w:r>
            <w:r w:rsidRPr="001E09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ботником решение о переходе на </w:t>
            </w:r>
            <w:proofErr w:type="gramStart"/>
            <w:r w:rsidRPr="001E09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1E09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при внесении и</w:t>
            </w:r>
            <w:r w:rsidRPr="001E09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з</w:t>
            </w:r>
            <w:r w:rsidRPr="001E09D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менений в действующий трудовой договор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DA" w:rsidRPr="001E09DA" w:rsidRDefault="001E09DA" w:rsidP="001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Доля ВУ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З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ов</w:t>
            </w:r>
          </w:p>
        </w:tc>
      </w:tr>
      <w:tr w:rsidR="001E09DA" w:rsidRPr="001E09DA" w:rsidTr="001E09DA">
        <w:trPr>
          <w:trHeight w:val="711"/>
        </w:trPr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DA" w:rsidRPr="001E09DA" w:rsidRDefault="001E09DA" w:rsidP="001E09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DA" w:rsidRPr="001E09DA" w:rsidRDefault="001E09DA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от общего к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личества В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Зов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981FC4" w:rsidP="00981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среди ВУЗОВ,</w:t>
            </w:r>
            <w:r w:rsidR="001E09DA"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</w:t>
            </w:r>
            <w:r w:rsidR="001E09DA"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="001E09DA"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ализовавших с</w:t>
            </w:r>
            <w:r w:rsidR="001E09DA"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="001E09DA"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стему </w:t>
            </w:r>
            <w:proofErr w:type="gramStart"/>
            <w:r w:rsidR="001E09DA"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="001E09DA"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1E09DA" w:rsidRPr="001E09DA" w:rsidTr="001E09D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DA" w:rsidRPr="001E09DA" w:rsidRDefault="001E09DA" w:rsidP="001E0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1. работники переводятся на </w:t>
            </w:r>
            <w:proofErr w:type="gramStart"/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обязательном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1E09DA" w:rsidP="0087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  <w:r w:rsidR="00870BBB">
              <w:rPr>
                <w:rFonts w:ascii="Calibri" w:eastAsia="Times New Roman" w:hAnsi="Calibri" w:cs="Times New Roman"/>
                <w:color w:val="000000"/>
                <w:szCs w:val="24"/>
              </w:rPr>
              <w:t>0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870BBB" w:rsidP="001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33</w:t>
            </w:r>
            <w:r w:rsidR="001E09D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1E09DA" w:rsidRPr="001E09DA" w:rsidTr="001E09DA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DA" w:rsidRPr="001E09DA" w:rsidRDefault="001E09DA" w:rsidP="001E0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2. в случае отказа от работы в условиях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gramStart"/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работники официально проинформированы о том, что с ними м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жет быть расторгнут трудовой договор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1E09DA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27%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870BBB" w:rsidP="001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31</w:t>
            </w:r>
            <w:r w:rsidR="001E09D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1E09DA" w:rsidRPr="001E09DA" w:rsidTr="001E09DA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DA" w:rsidRPr="001E09DA" w:rsidRDefault="001E09DA" w:rsidP="001E0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3. работники добровольно принимают решение о пер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ходе на </w:t>
            </w:r>
            <w:proofErr w:type="gramStart"/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1E09DA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51%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870BBB" w:rsidP="001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52</w:t>
            </w:r>
            <w:r w:rsidR="001E09D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1E09DA" w:rsidRPr="001E09DA" w:rsidTr="001E09DA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DA" w:rsidRPr="001E09DA" w:rsidRDefault="001E09DA" w:rsidP="001E0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4. в случае отказа от работы в условиях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gramStart"/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работникам предоставлено право работы в рамках действующего трудового договора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1E09DA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19%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1E09DA" w:rsidP="001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20%</w:t>
            </w:r>
          </w:p>
        </w:tc>
      </w:tr>
      <w:tr w:rsidR="001E09DA" w:rsidRPr="001E09DA" w:rsidTr="001E09DA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9DA" w:rsidRPr="001E09DA" w:rsidRDefault="001E09DA" w:rsidP="001E0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5. другие варианты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1E09DA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E09DA">
              <w:rPr>
                <w:rFonts w:ascii="Calibri" w:eastAsia="Times New Roman" w:hAnsi="Calibri" w:cs="Times New Roman"/>
                <w:color w:val="000000"/>
                <w:szCs w:val="24"/>
              </w:rPr>
              <w:t>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9DA" w:rsidRPr="001E09DA" w:rsidRDefault="001E09DA" w:rsidP="001E0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6%</w:t>
            </w:r>
          </w:p>
        </w:tc>
      </w:tr>
    </w:tbl>
    <w:p w:rsidR="001E09DA" w:rsidRDefault="001E09DA" w:rsidP="00142747">
      <w:pPr>
        <w:ind w:firstLine="284"/>
        <w:jc w:val="both"/>
      </w:pPr>
    </w:p>
    <w:p w:rsidR="001112FA" w:rsidRDefault="001112FA" w:rsidP="00142747">
      <w:pPr>
        <w:ind w:firstLine="284"/>
        <w:jc w:val="both"/>
      </w:pPr>
      <w:r>
        <w:t>Большинство (5</w:t>
      </w:r>
      <w:r w:rsidR="00F31875">
        <w:t>2</w:t>
      </w:r>
      <w:r>
        <w:t xml:space="preserve">%) ВУЗов упомянули о принципе добровольности перехода работника на </w:t>
      </w:r>
      <w:proofErr w:type="gramStart"/>
      <w:r>
        <w:t>ЭК</w:t>
      </w:r>
      <w:proofErr w:type="gramEnd"/>
      <w:r>
        <w:t xml:space="preserve"> и возможность работать в рамках действующего трудового договора (20%). В 3</w:t>
      </w:r>
      <w:r w:rsidR="00F31875">
        <w:t>3</w:t>
      </w:r>
      <w:r>
        <w:t xml:space="preserve">% организаций установлен принцип обязательности перевода работников на систему </w:t>
      </w:r>
      <w:proofErr w:type="gramStart"/>
      <w:r>
        <w:t>ЭК</w:t>
      </w:r>
      <w:proofErr w:type="gramEnd"/>
      <w:r>
        <w:t>, и в 3</w:t>
      </w:r>
      <w:r w:rsidR="00F31875">
        <w:t>1</w:t>
      </w:r>
      <w:r>
        <w:t>% организаций работников предупреждают о возможности расторжения ТД в случае отказа от работы в усл</w:t>
      </w:r>
      <w:r>
        <w:t>о</w:t>
      </w:r>
      <w:r>
        <w:t>виях ЭК</w:t>
      </w:r>
      <w:r w:rsidR="00984E64">
        <w:t xml:space="preserve"> (</w:t>
      </w:r>
      <w:r w:rsidR="00F20CCF">
        <w:fldChar w:fldCharType="begin"/>
      </w:r>
      <w:r w:rsidR="00984E64">
        <w:instrText xml:space="preserve"> REF _Ref462904238 \h </w:instrText>
      </w:r>
      <w:r w:rsidR="00F20CCF">
        <w:fldChar w:fldCharType="separate"/>
      </w:r>
      <w:r w:rsidR="00984E64">
        <w:t xml:space="preserve">Таблица </w:t>
      </w:r>
      <w:r w:rsidR="00984E64">
        <w:rPr>
          <w:noProof/>
        </w:rPr>
        <w:t>12</w:t>
      </w:r>
      <w:r w:rsidR="00F20CCF">
        <w:fldChar w:fldCharType="end"/>
      </w:r>
      <w:r w:rsidR="00984E64">
        <w:t>)</w:t>
      </w:r>
      <w:r>
        <w:t>.</w:t>
      </w:r>
    </w:p>
    <w:p w:rsidR="00984E64" w:rsidRDefault="00984E64" w:rsidP="00984E64">
      <w:pPr>
        <w:pStyle w:val="a7"/>
        <w:keepNext/>
      </w:pPr>
      <w:bookmarkStart w:id="17" w:name="_Ref462904271"/>
      <w:r>
        <w:t xml:space="preserve">Таблица </w:t>
      </w:r>
      <w:fldSimple w:instr=" SEQ Таблица \* ARABIC ">
        <w:r w:rsidR="00502431">
          <w:rPr>
            <w:noProof/>
          </w:rPr>
          <w:t>13</w:t>
        </w:r>
      </w:fldSimple>
      <w:bookmarkEnd w:id="17"/>
      <w:r>
        <w:t>. Право выбора формы трудового договора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6098"/>
        <w:gridCol w:w="1845"/>
        <w:gridCol w:w="1985"/>
      </w:tblGrid>
      <w:tr w:rsidR="00A80117" w:rsidRPr="00A80117" w:rsidTr="00A80117">
        <w:trPr>
          <w:trHeight w:val="729"/>
        </w:trPr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17" w:rsidRPr="00A80117" w:rsidRDefault="00A80117" w:rsidP="00111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6. </w:t>
            </w:r>
            <w:r w:rsidRPr="00A8011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Укажите, предлагается ли в организации заключение трудового договора как в рамках </w:t>
            </w:r>
            <w:proofErr w:type="gramStart"/>
            <w:r w:rsidRPr="00A8011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A8011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, так и обычного трудового договора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117" w:rsidRPr="00A80117" w:rsidRDefault="00A80117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Доля ВУЗов</w:t>
            </w:r>
          </w:p>
        </w:tc>
      </w:tr>
      <w:tr w:rsidR="00A80117" w:rsidRPr="00A80117" w:rsidTr="00A80117">
        <w:trPr>
          <w:trHeight w:val="720"/>
        </w:trPr>
        <w:tc>
          <w:tcPr>
            <w:tcW w:w="6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17" w:rsidRPr="00A80117" w:rsidRDefault="00A80117" w:rsidP="00111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117" w:rsidRPr="00A80117" w:rsidRDefault="00A80117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от общего к</w:t>
            </w: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личества ВУЗов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17" w:rsidRPr="00A80117" w:rsidRDefault="00981FC4" w:rsidP="00984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среди ВУЗ</w:t>
            </w:r>
            <w:r w:rsidR="00984E64">
              <w:rPr>
                <w:rFonts w:ascii="Calibri" w:eastAsia="Times New Roman" w:hAnsi="Calibri" w:cs="Times New Roman"/>
                <w:color w:val="000000"/>
                <w:szCs w:val="24"/>
              </w:rPr>
              <w:t>ов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,</w:t>
            </w:r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</w:t>
            </w:r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ализовавших с</w:t>
            </w:r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стему </w:t>
            </w:r>
            <w:proofErr w:type="gramStart"/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A80117" w:rsidRPr="00A80117" w:rsidTr="00A80117">
        <w:trPr>
          <w:trHeight w:val="750"/>
        </w:trPr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17" w:rsidRPr="00A80117" w:rsidRDefault="00A80117" w:rsidP="00111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1. новый трудовой договор с работником заключается только в форме </w:t>
            </w:r>
            <w:proofErr w:type="gramStart"/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117" w:rsidRPr="00A80117" w:rsidRDefault="00A80117" w:rsidP="003964CD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80117">
              <w:rPr>
                <w:rFonts w:ascii="Calibri" w:hAnsi="Calibri"/>
                <w:color w:val="000000"/>
                <w:szCs w:val="24"/>
              </w:rPr>
              <w:t>6</w:t>
            </w:r>
            <w:r w:rsidR="003964CD">
              <w:rPr>
                <w:rFonts w:ascii="Calibri" w:hAnsi="Calibri"/>
                <w:color w:val="000000"/>
                <w:szCs w:val="24"/>
              </w:rPr>
              <w:t>9</w:t>
            </w:r>
            <w:r w:rsidRPr="00A80117">
              <w:rPr>
                <w:rFonts w:ascii="Calibri" w:hAnsi="Calibri"/>
                <w:color w:val="000000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117" w:rsidRPr="00A80117" w:rsidRDefault="003964CD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75</w:t>
            </w:r>
            <w:r w:rsidR="00A80117"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A80117" w:rsidRPr="00A80117" w:rsidTr="00A80117">
        <w:trPr>
          <w:trHeight w:val="750"/>
        </w:trPr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17" w:rsidRPr="00A80117" w:rsidRDefault="00A80117" w:rsidP="00111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2. при заключении нового трудового договора работник вправе выбрать его тип - </w:t>
            </w:r>
            <w:proofErr w:type="gramStart"/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или обычный трудовой д</w:t>
            </w: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говор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117" w:rsidRPr="00A80117" w:rsidRDefault="00A8011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80117">
              <w:rPr>
                <w:rFonts w:ascii="Calibri" w:hAnsi="Calibri"/>
                <w:color w:val="000000"/>
                <w:szCs w:val="24"/>
              </w:rPr>
              <w:t>13%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117" w:rsidRPr="00A80117" w:rsidRDefault="00A80117" w:rsidP="00396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3964CD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A80117" w:rsidRPr="00A80117" w:rsidTr="00A80117">
        <w:trPr>
          <w:trHeight w:val="375"/>
        </w:trPr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17" w:rsidRPr="00A80117" w:rsidRDefault="00A80117" w:rsidP="00111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3. другие варианты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117" w:rsidRPr="00A80117" w:rsidRDefault="00A8011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80117">
              <w:rPr>
                <w:rFonts w:ascii="Calibri" w:hAnsi="Calibri"/>
                <w:color w:val="000000"/>
                <w:szCs w:val="24"/>
              </w:rPr>
              <w:t>17%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117" w:rsidRPr="00A80117" w:rsidRDefault="00A80117" w:rsidP="00111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80117">
              <w:rPr>
                <w:rFonts w:ascii="Calibri" w:eastAsia="Times New Roman" w:hAnsi="Calibri" w:cs="Times New Roman"/>
                <w:color w:val="000000"/>
                <w:szCs w:val="24"/>
              </w:rPr>
              <w:t>16%</w:t>
            </w:r>
          </w:p>
        </w:tc>
      </w:tr>
    </w:tbl>
    <w:p w:rsidR="00A80117" w:rsidRDefault="00A80117" w:rsidP="00142747">
      <w:pPr>
        <w:ind w:firstLine="284"/>
        <w:jc w:val="both"/>
      </w:pPr>
    </w:p>
    <w:p w:rsidR="001112FA" w:rsidRDefault="00A80117" w:rsidP="00142747">
      <w:pPr>
        <w:ind w:firstLine="284"/>
        <w:jc w:val="both"/>
      </w:pPr>
      <w:r>
        <w:t>В большинстве ООВО (7</w:t>
      </w:r>
      <w:r w:rsidR="003964CD">
        <w:t>5</w:t>
      </w:r>
      <w:r>
        <w:t xml:space="preserve">%) при заключении нового ТД предлагается форма исключительно </w:t>
      </w:r>
      <w:proofErr w:type="gramStart"/>
      <w:r>
        <w:t>ЭК</w:t>
      </w:r>
      <w:proofErr w:type="gramEnd"/>
      <w:r>
        <w:t>, в 1</w:t>
      </w:r>
      <w:r w:rsidR="003964CD">
        <w:t>2</w:t>
      </w:r>
      <w:r>
        <w:t>% ВУЗов у нового работника имеется выбор формы ТД</w:t>
      </w:r>
      <w:r w:rsidR="00984E64">
        <w:t xml:space="preserve"> (</w:t>
      </w:r>
      <w:r w:rsidR="00F20CCF">
        <w:fldChar w:fldCharType="begin"/>
      </w:r>
      <w:r w:rsidR="00984E64">
        <w:instrText xml:space="preserve"> REF _Ref462904271 \h </w:instrText>
      </w:r>
      <w:r w:rsidR="00F20CCF">
        <w:fldChar w:fldCharType="separate"/>
      </w:r>
      <w:r w:rsidR="00984E64">
        <w:t xml:space="preserve">Таблица </w:t>
      </w:r>
      <w:r w:rsidR="00984E64">
        <w:rPr>
          <w:noProof/>
        </w:rPr>
        <w:t>13</w:t>
      </w:r>
      <w:r w:rsidR="00F20CCF">
        <w:fldChar w:fldCharType="end"/>
      </w:r>
      <w:r w:rsidR="00984E64">
        <w:t>)</w:t>
      </w:r>
      <w:r>
        <w:t>. В своих вариантах ответов некоторые организации указали особенности решения этого вопроса:</w:t>
      </w:r>
    </w:p>
    <w:p w:rsidR="00A80117" w:rsidRDefault="00A80117" w:rsidP="00A80117">
      <w:pPr>
        <w:pStyle w:val="ac"/>
        <w:numPr>
          <w:ilvl w:val="0"/>
          <w:numId w:val="14"/>
        </w:numPr>
        <w:jc w:val="both"/>
      </w:pPr>
      <w:r w:rsidRPr="00A80117">
        <w:t xml:space="preserve">ППС – новый трудовой договор с работниками заключается только в форме </w:t>
      </w:r>
      <w:proofErr w:type="gramStart"/>
      <w:r w:rsidRPr="00A80117">
        <w:t>ЭК</w:t>
      </w:r>
      <w:proofErr w:type="gramEnd"/>
      <w:r w:rsidRPr="00A80117">
        <w:t xml:space="preserve">, другие работники – при заключении нового трудового договора вправе выбрать его тип – ЭК или обычный трудовой договор </w:t>
      </w:r>
      <w:r>
        <w:t>(</w:t>
      </w:r>
      <w:proofErr w:type="spellStart"/>
      <w:r>
        <w:t>ОмГПУ</w:t>
      </w:r>
      <w:proofErr w:type="spellEnd"/>
      <w:r>
        <w:t>);</w:t>
      </w:r>
    </w:p>
    <w:p w:rsidR="00A80117" w:rsidRDefault="00A80117" w:rsidP="00A80117">
      <w:pPr>
        <w:pStyle w:val="ac"/>
        <w:numPr>
          <w:ilvl w:val="0"/>
          <w:numId w:val="14"/>
        </w:numPr>
        <w:jc w:val="both"/>
      </w:pPr>
      <w:r w:rsidRPr="00A80117">
        <w:t xml:space="preserve">новый трудовой договор с работником, относящимся к профессорско-преподавательскому составу,  заключается только в форме </w:t>
      </w:r>
      <w:proofErr w:type="gramStart"/>
      <w:r w:rsidRPr="00A80117">
        <w:t>ЭК</w:t>
      </w:r>
      <w:proofErr w:type="gramEnd"/>
      <w:r>
        <w:t xml:space="preserve"> (</w:t>
      </w:r>
      <w:proofErr w:type="spellStart"/>
      <w:r>
        <w:t>ОмГУ</w:t>
      </w:r>
      <w:proofErr w:type="spellEnd"/>
      <w:r>
        <w:t xml:space="preserve">, МИЭТ, АГУ); </w:t>
      </w:r>
    </w:p>
    <w:p w:rsidR="003964CD" w:rsidRDefault="003964CD" w:rsidP="00A80117">
      <w:pPr>
        <w:pStyle w:val="ac"/>
        <w:numPr>
          <w:ilvl w:val="0"/>
          <w:numId w:val="14"/>
        </w:numPr>
        <w:jc w:val="both"/>
      </w:pPr>
      <w:r w:rsidRPr="003964CD">
        <w:t xml:space="preserve">трудовые договоры в форме </w:t>
      </w:r>
      <w:proofErr w:type="gramStart"/>
      <w:r w:rsidRPr="003964CD">
        <w:t>ЭК</w:t>
      </w:r>
      <w:proofErr w:type="gramEnd"/>
      <w:r w:rsidRPr="003964CD">
        <w:t xml:space="preserve"> заключаются с претендентами на должности, для к</w:t>
      </w:r>
      <w:r w:rsidRPr="003964CD">
        <w:t>о</w:t>
      </w:r>
      <w:r w:rsidRPr="003964CD">
        <w:t>торых введена система ЭК</w:t>
      </w:r>
      <w:r>
        <w:t xml:space="preserve"> (</w:t>
      </w:r>
      <w:proofErr w:type="spellStart"/>
      <w:r>
        <w:t>СПбПУ</w:t>
      </w:r>
      <w:proofErr w:type="spellEnd"/>
      <w:r>
        <w:t>);</w:t>
      </w:r>
    </w:p>
    <w:p w:rsidR="00A80117" w:rsidRDefault="00A80117" w:rsidP="00A80117">
      <w:pPr>
        <w:pStyle w:val="ac"/>
        <w:numPr>
          <w:ilvl w:val="0"/>
          <w:numId w:val="14"/>
        </w:numPr>
        <w:jc w:val="both"/>
      </w:pPr>
      <w:r w:rsidRPr="00A80117">
        <w:t>новый трудовой договор с работником заключается только в обычной форме, эффе</w:t>
      </w:r>
      <w:r w:rsidRPr="00A80117">
        <w:t>к</w:t>
      </w:r>
      <w:r w:rsidRPr="00A80117">
        <w:t xml:space="preserve">тивный контракт оформляется </w:t>
      </w:r>
      <w:proofErr w:type="spellStart"/>
      <w:r w:rsidRPr="00A80117">
        <w:t>путем</w:t>
      </w:r>
      <w:proofErr w:type="spellEnd"/>
      <w:r w:rsidRPr="00A80117">
        <w:t xml:space="preserve"> заключения дополнительного соглашения к обычному трудовому договору</w:t>
      </w:r>
      <w:r>
        <w:t xml:space="preserve"> (</w:t>
      </w:r>
      <w:proofErr w:type="spellStart"/>
      <w:r>
        <w:t>УрФУ</w:t>
      </w:r>
      <w:proofErr w:type="spellEnd"/>
      <w:r>
        <w:t>)</w:t>
      </w:r>
      <w:r w:rsidR="00981FC4">
        <w:t>.</w:t>
      </w:r>
    </w:p>
    <w:p w:rsidR="007350CC" w:rsidRDefault="001112FA" w:rsidP="00142747">
      <w:pPr>
        <w:ind w:firstLine="284"/>
        <w:jc w:val="both"/>
      </w:pPr>
      <w:r>
        <w:t>Вопрос добровольности также требует дополнительной экспертной проработки как с прав</w:t>
      </w:r>
      <w:r>
        <w:t>о</w:t>
      </w:r>
      <w:r>
        <w:t>вой и социально-экономической стороны, так и с точки зрения защиты прав и интересов рабо</w:t>
      </w:r>
      <w:r>
        <w:t>т</w:t>
      </w:r>
      <w:r>
        <w:t xml:space="preserve">ника. Считаю правильной позицию профсоюзной организации, настаивающей на принципе добровольности перевода работающего работника на систему </w:t>
      </w:r>
      <w:proofErr w:type="gramStart"/>
      <w:r>
        <w:t>ЭК</w:t>
      </w:r>
      <w:proofErr w:type="gramEnd"/>
      <w:r>
        <w:t xml:space="preserve"> и добровольности выбора формы ТД при его заключении. Другое дело, если сама работа в рамках </w:t>
      </w:r>
      <w:proofErr w:type="gramStart"/>
      <w:r>
        <w:t>ЭК</w:t>
      </w:r>
      <w:proofErr w:type="gramEnd"/>
      <w:r>
        <w:t xml:space="preserve"> будет действител</w:t>
      </w:r>
      <w:r>
        <w:t>ь</w:t>
      </w:r>
      <w:r>
        <w:t>но привлекательнее для работника, чтобы вопрос выбора решался работником добровольно в пользу ЭК в большинстве случаев.</w:t>
      </w:r>
    </w:p>
    <w:p w:rsidR="007350CC" w:rsidRDefault="007350CC">
      <w:r>
        <w:br w:type="page"/>
      </w:r>
    </w:p>
    <w:p w:rsidR="00516F17" w:rsidRPr="00C02820" w:rsidRDefault="00516F17" w:rsidP="00C02820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18" w:name="_Toc464575429"/>
      <w:r w:rsidRPr="00C02820">
        <w:rPr>
          <w:rStyle w:val="ab"/>
          <w:b/>
          <w:bCs/>
          <w:i w:val="0"/>
          <w:iCs w:val="0"/>
          <w:szCs w:val="24"/>
        </w:rPr>
        <w:lastRenderedPageBreak/>
        <w:t>Показатели эффективности деятельности преподавателя (учебная и методическая работа, научно-исследовательская работа, прочие виды деятельности)</w:t>
      </w:r>
      <w:bookmarkEnd w:id="18"/>
    </w:p>
    <w:p w:rsidR="00C02820" w:rsidRDefault="00C02820" w:rsidP="00142747">
      <w:pPr>
        <w:ind w:firstLine="284"/>
        <w:jc w:val="both"/>
      </w:pPr>
    </w:p>
    <w:p w:rsidR="00516F17" w:rsidRDefault="00981FC4" w:rsidP="00142747">
      <w:pPr>
        <w:ind w:firstLine="284"/>
        <w:jc w:val="both"/>
      </w:pPr>
      <w:r>
        <w:t xml:space="preserve">Одним из важнейших вопросов системы </w:t>
      </w:r>
      <w:proofErr w:type="gramStart"/>
      <w:r>
        <w:t>ЭК</w:t>
      </w:r>
      <w:proofErr w:type="gramEnd"/>
      <w:r>
        <w:t xml:space="preserve"> является перечень тех показателей, по которым производится оценка эффективности и результативности деятельности работников, методики, определяющие значимость каждого показателя</w:t>
      </w:r>
      <w:r w:rsidR="008D58D7">
        <w:t>,</w:t>
      </w:r>
      <w:r>
        <w:t xml:space="preserve"> и способы интегральной оценки </w:t>
      </w:r>
      <w:r w:rsidR="008D58D7">
        <w:t xml:space="preserve">общей </w:t>
      </w:r>
      <w:r>
        <w:t>р</w:t>
      </w:r>
      <w:r>
        <w:t>е</w:t>
      </w:r>
      <w:r>
        <w:t>зультативности деятельности.</w:t>
      </w:r>
    </w:p>
    <w:p w:rsidR="00981FC4" w:rsidRDefault="008D58D7" w:rsidP="00142747">
      <w:pPr>
        <w:ind w:firstLine="284"/>
        <w:jc w:val="both"/>
      </w:pPr>
      <w:r>
        <w:t xml:space="preserve">Для качественной и всесторонней оценки эффективности работников в большинстве систем </w:t>
      </w:r>
      <w:proofErr w:type="gramStart"/>
      <w:r>
        <w:t>ЭК</w:t>
      </w:r>
      <w:proofErr w:type="gramEnd"/>
      <w:r>
        <w:t xml:space="preserve"> в разных формах вводится перечень к</w:t>
      </w:r>
      <w:r w:rsidR="00981FC4">
        <w:t>лючевы</w:t>
      </w:r>
      <w:r>
        <w:t>х</w:t>
      </w:r>
      <w:r w:rsidR="00981FC4">
        <w:t xml:space="preserve"> показател</w:t>
      </w:r>
      <w:r>
        <w:t>ей</w:t>
      </w:r>
      <w:r w:rsidR="00981FC4">
        <w:t xml:space="preserve"> эффективности и/или результ</w:t>
      </w:r>
      <w:r w:rsidR="00981FC4">
        <w:t>а</w:t>
      </w:r>
      <w:r w:rsidR="00981FC4">
        <w:t xml:space="preserve">тивности </w:t>
      </w:r>
      <w:r>
        <w:t>(</w:t>
      </w:r>
      <w:proofErr w:type="spellStart"/>
      <w:r w:rsidRPr="008D58D7">
        <w:t>Key</w:t>
      </w:r>
      <w:proofErr w:type="spellEnd"/>
      <w:r w:rsidRPr="008D58D7">
        <w:t xml:space="preserve"> </w:t>
      </w:r>
      <w:proofErr w:type="spellStart"/>
      <w:r w:rsidRPr="008D58D7">
        <w:t>Performance</w:t>
      </w:r>
      <w:proofErr w:type="spellEnd"/>
      <w:r w:rsidRPr="008D58D7">
        <w:t xml:space="preserve"> </w:t>
      </w:r>
      <w:proofErr w:type="spellStart"/>
      <w:r w:rsidRPr="008D58D7">
        <w:t>Indicator</w:t>
      </w:r>
      <w:proofErr w:type="spellEnd"/>
      <w:r>
        <w:rPr>
          <w:lang w:val="en-US"/>
        </w:rPr>
        <w:t>s</w:t>
      </w:r>
      <w:r w:rsidRPr="008D58D7">
        <w:t>, KPI)</w:t>
      </w:r>
      <w:r>
        <w:t>, с помощью которых производится измерение эффе</w:t>
      </w:r>
      <w:r>
        <w:t>к</w:t>
      </w:r>
      <w:r>
        <w:t>тивности, результативности и качества деятельности работников.</w:t>
      </w:r>
    </w:p>
    <w:p w:rsidR="008D58D7" w:rsidRDefault="008D58D7" w:rsidP="00142747">
      <w:pPr>
        <w:ind w:firstLine="284"/>
        <w:jc w:val="both"/>
      </w:pPr>
      <w:r>
        <w:t>В Мониторинге делался упор на изучении состава показателей эффективности профессо</w:t>
      </w:r>
      <w:r>
        <w:t>р</w:t>
      </w:r>
      <w:r>
        <w:t>ско-преподавательского состава, так как вклад этой категории работников в эффективность р</w:t>
      </w:r>
      <w:r>
        <w:t>а</w:t>
      </w:r>
      <w:r>
        <w:t xml:space="preserve">боты образовательной организации </w:t>
      </w:r>
      <w:r w:rsidR="0094273D">
        <w:t xml:space="preserve">высшего образования </w:t>
      </w:r>
      <w:r>
        <w:t>является определяющим.</w:t>
      </w:r>
    </w:p>
    <w:p w:rsidR="008D58D7" w:rsidRDefault="008D58D7" w:rsidP="00142747">
      <w:pPr>
        <w:ind w:firstLine="284"/>
        <w:jc w:val="both"/>
      </w:pPr>
      <w:r>
        <w:t xml:space="preserve">Были предложены варианты состава показателей для ППС по </w:t>
      </w:r>
      <w:proofErr w:type="spellStart"/>
      <w:r>
        <w:t>четырем</w:t>
      </w:r>
      <w:proofErr w:type="spellEnd"/>
      <w:r>
        <w:t xml:space="preserve"> группам:</w:t>
      </w:r>
    </w:p>
    <w:p w:rsidR="008D58D7" w:rsidRDefault="008D58D7" w:rsidP="008D58D7">
      <w:pPr>
        <w:pStyle w:val="ac"/>
        <w:numPr>
          <w:ilvl w:val="0"/>
          <w:numId w:val="16"/>
        </w:numPr>
        <w:jc w:val="both"/>
      </w:pPr>
      <w:r>
        <w:t xml:space="preserve">показатели эффективности в части оценки учебной </w:t>
      </w:r>
      <w:r w:rsidR="0094273D">
        <w:t xml:space="preserve">(педагогической) </w:t>
      </w:r>
      <w:r>
        <w:t>работы</w:t>
      </w:r>
      <w:r w:rsidR="0094273D">
        <w:t xml:space="preserve"> (</w:t>
      </w:r>
      <w:r w:rsidR="00F20CCF">
        <w:fldChar w:fldCharType="begin"/>
      </w:r>
      <w:r w:rsidR="0094273D">
        <w:instrText xml:space="preserve"> REF _Ref462739212 \h </w:instrText>
      </w:r>
      <w:r w:rsidR="00F20CCF">
        <w:fldChar w:fldCharType="separate"/>
      </w:r>
      <w:r w:rsidR="00C02820">
        <w:t xml:space="preserve">Таблица </w:t>
      </w:r>
      <w:r w:rsidR="00C02820">
        <w:rPr>
          <w:noProof/>
        </w:rPr>
        <w:t>13</w:t>
      </w:r>
      <w:r w:rsidR="00F20CCF">
        <w:fldChar w:fldCharType="end"/>
      </w:r>
      <w:r w:rsidR="0094273D">
        <w:t>)</w:t>
      </w:r>
      <w:r>
        <w:t>;</w:t>
      </w:r>
    </w:p>
    <w:p w:rsidR="008D58D7" w:rsidRDefault="008D58D7" w:rsidP="008D58D7">
      <w:pPr>
        <w:pStyle w:val="ac"/>
        <w:numPr>
          <w:ilvl w:val="0"/>
          <w:numId w:val="16"/>
        </w:numPr>
        <w:jc w:val="both"/>
      </w:pPr>
      <w:r>
        <w:t>показатели эффективности в части оценки учебно-методической работы</w:t>
      </w:r>
      <w:r w:rsidR="00C02820">
        <w:t xml:space="preserve"> (</w:t>
      </w:r>
      <w:r w:rsidR="00F20CCF">
        <w:fldChar w:fldCharType="begin"/>
      </w:r>
      <w:r w:rsidR="00C02820">
        <w:instrText xml:space="preserve"> REF _Ref462853538 \h </w:instrText>
      </w:r>
      <w:r w:rsidR="00F20CCF">
        <w:fldChar w:fldCharType="separate"/>
      </w:r>
      <w:r w:rsidR="00C02820">
        <w:t xml:space="preserve">Таблица </w:t>
      </w:r>
      <w:r w:rsidR="00C02820">
        <w:rPr>
          <w:noProof/>
        </w:rPr>
        <w:t>14</w:t>
      </w:r>
      <w:r w:rsidR="00F20CCF">
        <w:fldChar w:fldCharType="end"/>
      </w:r>
      <w:r w:rsidR="00C02820">
        <w:t>)</w:t>
      </w:r>
      <w:r>
        <w:t>;</w:t>
      </w:r>
    </w:p>
    <w:p w:rsidR="008D58D7" w:rsidRDefault="008D58D7" w:rsidP="008D58D7">
      <w:pPr>
        <w:pStyle w:val="ac"/>
        <w:numPr>
          <w:ilvl w:val="0"/>
          <w:numId w:val="16"/>
        </w:numPr>
        <w:jc w:val="both"/>
      </w:pPr>
      <w:r>
        <w:t>показатели эффективности в части оценки научно-исследовательской работы</w:t>
      </w:r>
      <w:r w:rsidR="00C02820">
        <w:t xml:space="preserve"> (</w:t>
      </w:r>
      <w:r w:rsidR="00F20CCF">
        <w:fldChar w:fldCharType="begin"/>
      </w:r>
      <w:r w:rsidR="00C02820">
        <w:instrText xml:space="preserve"> REF _Ref462853549 \h </w:instrText>
      </w:r>
      <w:r w:rsidR="00F20CCF">
        <w:fldChar w:fldCharType="separate"/>
      </w:r>
      <w:r w:rsidR="00C02820">
        <w:t xml:space="preserve">Таблица </w:t>
      </w:r>
      <w:r w:rsidR="00C02820">
        <w:rPr>
          <w:noProof/>
        </w:rPr>
        <w:t>15</w:t>
      </w:r>
      <w:r w:rsidR="00F20CCF">
        <w:fldChar w:fldCharType="end"/>
      </w:r>
      <w:r w:rsidR="00C02820">
        <w:t>)</w:t>
      </w:r>
      <w:r>
        <w:t>;</w:t>
      </w:r>
    </w:p>
    <w:p w:rsidR="008D58D7" w:rsidRDefault="008D58D7" w:rsidP="008D58D7">
      <w:pPr>
        <w:pStyle w:val="ac"/>
        <w:numPr>
          <w:ilvl w:val="0"/>
          <w:numId w:val="16"/>
        </w:numPr>
        <w:jc w:val="both"/>
      </w:pPr>
      <w:r>
        <w:t>показатели эффективности в части оценки прочих видов работ</w:t>
      </w:r>
      <w:r w:rsidR="00C02820">
        <w:t xml:space="preserve"> (</w:t>
      </w:r>
      <w:r w:rsidR="00F20CCF">
        <w:fldChar w:fldCharType="begin"/>
      </w:r>
      <w:r w:rsidR="00C02820">
        <w:instrText xml:space="preserve"> REF _Ref462853563 \h </w:instrText>
      </w:r>
      <w:r w:rsidR="00F20CCF">
        <w:fldChar w:fldCharType="separate"/>
      </w:r>
      <w:r w:rsidR="00C02820">
        <w:t xml:space="preserve">Таблица </w:t>
      </w:r>
      <w:r w:rsidR="00C02820">
        <w:rPr>
          <w:noProof/>
        </w:rPr>
        <w:t>16</w:t>
      </w:r>
      <w:r w:rsidR="00F20CCF">
        <w:fldChar w:fldCharType="end"/>
      </w:r>
      <w:r w:rsidR="00C02820">
        <w:t>)</w:t>
      </w:r>
      <w:r>
        <w:t>.</w:t>
      </w:r>
    </w:p>
    <w:p w:rsidR="0094273D" w:rsidRDefault="0094273D" w:rsidP="0094273D">
      <w:pPr>
        <w:ind w:firstLine="284"/>
        <w:jc w:val="both"/>
      </w:pPr>
      <w:r>
        <w:t>Здесь и далее приведена статистика ответов только для группы образовательных организ</w:t>
      </w:r>
      <w:r>
        <w:t>а</w:t>
      </w:r>
      <w:r>
        <w:t xml:space="preserve">ций, ответивших положительно на вопрос о внедрении системы </w:t>
      </w:r>
      <w:proofErr w:type="gramStart"/>
      <w:r>
        <w:t>ЭК</w:t>
      </w:r>
      <w:proofErr w:type="gramEnd"/>
      <w:r>
        <w:t xml:space="preserve"> для профессорско-преподавательского состава по состоянию до конца 2016 года (1 и 2 группы, всего </w:t>
      </w:r>
      <w:r w:rsidR="0033256E" w:rsidRPr="0033256E">
        <w:t>16</w:t>
      </w:r>
      <w:r w:rsidR="0033256E" w:rsidRPr="003314BC">
        <w:t>3</w:t>
      </w:r>
      <w:r>
        <w:t xml:space="preserve"> орган</w:t>
      </w:r>
      <w:r>
        <w:t>и</w:t>
      </w:r>
      <w:r>
        <w:t>зации).</w:t>
      </w:r>
    </w:p>
    <w:p w:rsidR="0094273D" w:rsidRDefault="0094273D" w:rsidP="0094273D">
      <w:pPr>
        <w:pStyle w:val="a7"/>
        <w:keepNext/>
      </w:pPr>
      <w:bookmarkStart w:id="19" w:name="_Ref462739212"/>
      <w:r>
        <w:t xml:space="preserve">Таблица </w:t>
      </w:r>
      <w:fldSimple w:instr=" SEQ Таблица \* ARABIC ">
        <w:r w:rsidR="00502431">
          <w:rPr>
            <w:noProof/>
          </w:rPr>
          <w:t>14</w:t>
        </w:r>
      </w:fldSimple>
      <w:bookmarkEnd w:id="19"/>
      <w:r>
        <w:t>. К</w:t>
      </w:r>
      <w:r w:rsidRPr="00A9456A">
        <w:t>лючевые показатели эффективности в части оценки учебной (педагогической) работы преподавателя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7660"/>
        <w:gridCol w:w="2268"/>
      </w:tblGrid>
      <w:tr w:rsidR="0094273D" w:rsidRPr="0094273D" w:rsidTr="0094273D">
        <w:trPr>
          <w:trHeight w:val="14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7. </w:t>
            </w:r>
            <w:r w:rsidRPr="009427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Укажите, какие ключевые показатели эффективности (в той или иной форме) используются в системе </w:t>
            </w:r>
            <w:proofErr w:type="gramStart"/>
            <w:r w:rsidRPr="009427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9427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в части оценки учебной (п</w:t>
            </w:r>
            <w:r w:rsidRPr="009427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е</w:t>
            </w:r>
            <w:r w:rsidRPr="0094273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дагогической) работы преподавателя: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Доля организаций, использующих п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казатель в системе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общем числе организаций, вне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ривших систему ЭК для ППС</w:t>
            </w:r>
          </w:p>
        </w:tc>
      </w:tr>
      <w:tr w:rsidR="0094273D" w:rsidRPr="0094273D" w:rsidTr="0094273D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1. общий объем учебной нагрузки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32%</w:t>
            </w:r>
          </w:p>
        </w:tc>
      </w:tr>
      <w:tr w:rsidR="0094273D" w:rsidRPr="0094273D" w:rsidTr="0094273D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2. доля аудиторной нагрузки в учебной нагрузке преподавателя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23%</w:t>
            </w:r>
          </w:p>
        </w:tc>
      </w:tr>
      <w:tr w:rsidR="0094273D" w:rsidRPr="0094273D" w:rsidTr="0094273D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3. доля нагрузки по программам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24%</w:t>
            </w:r>
          </w:p>
        </w:tc>
      </w:tr>
      <w:tr w:rsidR="0094273D" w:rsidRPr="0094273D" w:rsidTr="0094273D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4. доля лекционной нагрузки, осуществляемой на иностранном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CE7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  <w:r w:rsidR="00CE77F0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94273D" w:rsidRPr="0094273D" w:rsidTr="0094273D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5. успеваемость студентов по преподаваемым дисциплинам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CE77F0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29</w:t>
            </w:r>
            <w:r w:rsidR="0094273D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94273D" w:rsidRPr="0094273D" w:rsidTr="0094273D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6. количество подготовленных под руководством преподавателя в</w:t>
            </w: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ы</w:t>
            </w: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пускных квалификационных работ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CE7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="00CE77F0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94273D" w:rsidRPr="0094273D" w:rsidTr="0094273D">
        <w:trPr>
          <w:trHeight w:val="112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7. количество положительных оценок студентов научного руководителя при защите выпускной квалификационной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CE7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CE77F0"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94273D" w:rsidRPr="0094273D" w:rsidTr="0094273D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8. количество иностранных студентов, аспирантов, выполняющих раб</w:t>
            </w: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ты под руководством преподавателя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29%</w:t>
            </w:r>
          </w:p>
        </w:tc>
      </w:tr>
      <w:tr w:rsidR="0094273D" w:rsidRPr="0094273D" w:rsidTr="0094273D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9. количество подготовленных преподавателем научных кадров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73%</w:t>
            </w:r>
          </w:p>
        </w:tc>
      </w:tr>
      <w:tr w:rsidR="0094273D" w:rsidRPr="0094273D" w:rsidTr="0094273D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10. подготовка победителей и </w:t>
            </w:r>
            <w:proofErr w:type="spellStart"/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призеров</w:t>
            </w:r>
            <w:proofErr w:type="spellEnd"/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студенческих олимпиад, ко</w:t>
            </w: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курсов, конференций, турниров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78%</w:t>
            </w:r>
          </w:p>
        </w:tc>
      </w:tr>
      <w:tr w:rsidR="0094273D" w:rsidRPr="0094273D" w:rsidTr="0094273D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3D" w:rsidRPr="0094273D" w:rsidRDefault="0094273D" w:rsidP="00942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4273D">
              <w:rPr>
                <w:rFonts w:ascii="Calibri" w:eastAsia="Times New Roman" w:hAnsi="Calibri" w:cs="Times New Roman"/>
                <w:color w:val="000000"/>
                <w:szCs w:val="24"/>
              </w:rPr>
              <w:t>11. другое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3D" w:rsidRPr="0094273D" w:rsidRDefault="0094273D" w:rsidP="00942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</w:tbl>
    <w:p w:rsidR="00C02820" w:rsidRDefault="00C02820" w:rsidP="0094273D">
      <w:pPr>
        <w:ind w:firstLine="284"/>
        <w:jc w:val="both"/>
      </w:pPr>
    </w:p>
    <w:p w:rsidR="003A0210" w:rsidRDefault="003A0210" w:rsidP="0094273D">
      <w:pPr>
        <w:ind w:firstLine="284"/>
        <w:jc w:val="both"/>
      </w:pPr>
      <w:r>
        <w:t xml:space="preserve">Следует отметить, что только два из предложенных вариантов показателей (подготовка научных кадров и подготовка победителей олимпиад, конкурсов и пр.) набрали большинство голосов в Мониторинге (73% и 78% соответственно). По другим показателям менее половины ВУЗов указали </w:t>
      </w:r>
      <w:r w:rsidR="00C02820">
        <w:t xml:space="preserve">их </w:t>
      </w:r>
      <w:r>
        <w:t xml:space="preserve">как используемые в системе </w:t>
      </w:r>
      <w:proofErr w:type="gramStart"/>
      <w:r>
        <w:t>ЭК</w:t>
      </w:r>
      <w:proofErr w:type="gramEnd"/>
      <w:r>
        <w:t>.</w:t>
      </w:r>
    </w:p>
    <w:p w:rsidR="003A0210" w:rsidRDefault="003A0210" w:rsidP="0094273D">
      <w:pPr>
        <w:ind w:firstLine="284"/>
        <w:jc w:val="both"/>
      </w:pPr>
      <w:r>
        <w:t>Другие показатели, указанные в разделе оценки учебной работы ППС: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proofErr w:type="gramStart"/>
      <w:r w:rsidRPr="003A0210">
        <w:t xml:space="preserve">Уровень </w:t>
      </w:r>
      <w:proofErr w:type="spellStart"/>
      <w:r w:rsidRPr="003A0210">
        <w:t>удовлетворенности</w:t>
      </w:r>
      <w:proofErr w:type="spellEnd"/>
      <w:r w:rsidRPr="003A0210">
        <w:t xml:space="preserve"> студентов качеством и уровнем преподавания дисц</w:t>
      </w:r>
      <w:r w:rsidRPr="003A0210">
        <w:t>и</w:t>
      </w:r>
      <w:r w:rsidRPr="003A0210">
        <w:t>плин</w:t>
      </w:r>
      <w:r>
        <w:t xml:space="preserve"> (ДФВУ.</w:t>
      </w:r>
      <w:proofErr w:type="gramEnd"/>
      <w:r>
        <w:t xml:space="preserve"> </w:t>
      </w:r>
      <w:proofErr w:type="gramStart"/>
      <w:r>
        <w:t>КНИТУ)</w:t>
      </w:r>
      <w:proofErr w:type="gramEnd"/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proofErr w:type="gramStart"/>
      <w:r w:rsidRPr="003A0210">
        <w:t xml:space="preserve">наличие образовательных программ, реализуемой в сетевой форме; наличие </w:t>
      </w:r>
      <w:proofErr w:type="spellStart"/>
      <w:r w:rsidRPr="003A0210">
        <w:t>утве</w:t>
      </w:r>
      <w:r w:rsidRPr="003A0210">
        <w:t>р</w:t>
      </w:r>
      <w:r w:rsidRPr="003A0210">
        <w:t>жденных</w:t>
      </w:r>
      <w:proofErr w:type="spellEnd"/>
      <w:r w:rsidRPr="003A0210">
        <w:t xml:space="preserve"> учебных планов</w:t>
      </w:r>
      <w:r>
        <w:t xml:space="preserve"> (ХГУЭП)</w:t>
      </w:r>
      <w:r w:rsidRPr="003A0210">
        <w:t>;</w:t>
      </w:r>
      <w:proofErr w:type="gramEnd"/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соблюдение расписания проведения занятий; отсутствие дисциплинарных взысканий</w:t>
      </w:r>
      <w:r>
        <w:t xml:space="preserve"> (ХГУЭП)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реализация ОПОП в сетевой форме, руководство студенческими проектами</w:t>
      </w:r>
      <w:r>
        <w:t xml:space="preserve"> (</w:t>
      </w:r>
      <w:proofErr w:type="spellStart"/>
      <w:r w:rsidRPr="003A0210">
        <w:t>НижГПУ</w:t>
      </w:r>
      <w:proofErr w:type="spellEnd"/>
      <w:r w:rsidRPr="003A0210">
        <w:t xml:space="preserve"> им. </w:t>
      </w:r>
      <w:proofErr w:type="spellStart"/>
      <w:r w:rsidRPr="003A0210">
        <w:t>К.Минина</w:t>
      </w:r>
      <w:proofErr w:type="spellEnd"/>
      <w:r>
        <w:t>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 xml:space="preserve">работа в российских и зарубежных вузах в качестве </w:t>
      </w:r>
      <w:proofErr w:type="spellStart"/>
      <w:r w:rsidRPr="003A0210">
        <w:t>приглашенного</w:t>
      </w:r>
      <w:proofErr w:type="spellEnd"/>
      <w:r w:rsidRPr="003A0210">
        <w:t xml:space="preserve"> лектора</w:t>
      </w:r>
      <w:r>
        <w:t xml:space="preserve"> (</w:t>
      </w:r>
      <w:proofErr w:type="spellStart"/>
      <w:r>
        <w:t>БашГУ</w:t>
      </w:r>
      <w:proofErr w:type="spellEnd"/>
      <w:r w:rsidR="003B3370">
        <w:t xml:space="preserve">, </w:t>
      </w:r>
      <w:r w:rsidR="003B3370" w:rsidRPr="003B3370">
        <w:t>РЭУ им. Плеханова</w:t>
      </w:r>
      <w:r w:rsidR="003B3370">
        <w:t>, МГТУ</w:t>
      </w:r>
      <w:r>
        <w:t>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работа в группах выравнивания</w:t>
      </w:r>
      <w:r>
        <w:t xml:space="preserve"> (ПГТУ)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преподавание учебной дисциплины на иностранном языке; Участие в организации и реализации программ дополнительного образования (руководитель/куратор  пр</w:t>
      </w:r>
      <w:r w:rsidRPr="003A0210">
        <w:t>о</w:t>
      </w:r>
      <w:r w:rsidRPr="003A0210">
        <w:t xml:space="preserve">граммы; разработчик программы, </w:t>
      </w:r>
      <w:proofErr w:type="spellStart"/>
      <w:r w:rsidRPr="003A0210">
        <w:t>утвержденной</w:t>
      </w:r>
      <w:proofErr w:type="spellEnd"/>
      <w:r w:rsidRPr="003A0210">
        <w:t xml:space="preserve"> в анализируемый период</w:t>
      </w:r>
      <w:r>
        <w:t xml:space="preserve"> (</w:t>
      </w:r>
      <w:proofErr w:type="spellStart"/>
      <w:r>
        <w:t>МарГУ</w:t>
      </w:r>
      <w:proofErr w:type="spellEnd"/>
      <w:r w:rsidR="003B3370">
        <w:t xml:space="preserve">, </w:t>
      </w:r>
      <w:r w:rsidR="003B3370" w:rsidRPr="003B3370">
        <w:t>ТГПУ им.</w:t>
      </w:r>
      <w:r w:rsidR="003314BC" w:rsidRPr="003314BC">
        <w:t xml:space="preserve"> </w:t>
      </w:r>
      <w:proofErr w:type="spellStart"/>
      <w:r w:rsidR="003B3370" w:rsidRPr="003B3370">
        <w:t>Л.Н.Толстого</w:t>
      </w:r>
      <w:proofErr w:type="spellEnd"/>
      <w:r>
        <w:t>)</w:t>
      </w:r>
      <w:r w:rsidRPr="003A0210">
        <w:t>;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lastRenderedPageBreak/>
        <w:t xml:space="preserve">реализация </w:t>
      </w:r>
      <w:proofErr w:type="spellStart"/>
      <w:r w:rsidRPr="003A0210">
        <w:t>бал</w:t>
      </w:r>
      <w:r w:rsidR="003314BC">
        <w:t>л</w:t>
      </w:r>
      <w:r w:rsidRPr="003A0210">
        <w:t>ьно</w:t>
      </w:r>
      <w:proofErr w:type="spellEnd"/>
      <w:r w:rsidRPr="003A0210">
        <w:t>-рейтинговой системы проведение мастер-классов; использов</w:t>
      </w:r>
      <w:r w:rsidRPr="003A0210">
        <w:t>а</w:t>
      </w:r>
      <w:r w:rsidRPr="003A0210">
        <w:t>ние в учебном процессе д</w:t>
      </w:r>
      <w:r w:rsidR="003314BC">
        <w:t>и</w:t>
      </w:r>
      <w:r w:rsidRPr="003A0210">
        <w:t>станционных образовательных технологий</w:t>
      </w:r>
      <w:r>
        <w:t xml:space="preserve"> (</w:t>
      </w:r>
      <w:r w:rsidRPr="003A0210">
        <w:t xml:space="preserve">МГПИ им. М. Е. </w:t>
      </w:r>
      <w:proofErr w:type="spellStart"/>
      <w:r w:rsidRPr="003A0210">
        <w:t>Евсевьева</w:t>
      </w:r>
      <w:proofErr w:type="spellEnd"/>
      <w:r>
        <w:t>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Доля освоенных дидактических единиц при тестировании по дисциплинам</w:t>
      </w:r>
      <w:r>
        <w:t xml:space="preserve"> (КНИТУ)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 xml:space="preserve">объем средств, </w:t>
      </w:r>
      <w:proofErr w:type="spellStart"/>
      <w:r w:rsidRPr="003A0210">
        <w:t>привлеченных</w:t>
      </w:r>
      <w:proofErr w:type="spellEnd"/>
      <w:r w:rsidRPr="003A0210">
        <w:t xml:space="preserve"> от платной образовательной деятельности (</w:t>
      </w:r>
      <w:proofErr w:type="spellStart"/>
      <w:r w:rsidRPr="003A0210">
        <w:t>допобр</w:t>
      </w:r>
      <w:r w:rsidRPr="003A0210">
        <w:t>а</w:t>
      </w:r>
      <w:r w:rsidRPr="003A0210">
        <w:t>зование</w:t>
      </w:r>
      <w:proofErr w:type="spellEnd"/>
      <w:r w:rsidRPr="003A0210">
        <w:t>)</w:t>
      </w:r>
      <w:r>
        <w:t xml:space="preserve"> (</w:t>
      </w:r>
      <w:proofErr w:type="gramStart"/>
      <w:r>
        <w:t>К(</w:t>
      </w:r>
      <w:proofErr w:type="gramEnd"/>
      <w:r>
        <w:t>П)ФУ)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оценка качества преподавания аудиторами УКО</w:t>
      </w:r>
      <w:r>
        <w:t xml:space="preserve"> (ДГУ)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публикационная активность студентов, участие в студенческих олимпиадах, конку</w:t>
      </w:r>
      <w:r w:rsidRPr="003A0210">
        <w:t>р</w:t>
      </w:r>
      <w:r w:rsidRPr="003A0210">
        <w:t>сах, кураторство, наличие научных кружков</w:t>
      </w:r>
      <w:r>
        <w:t xml:space="preserve"> (СОГУ)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Разработка, утверждение и реализация сетевых образовательных программ. Взаим</w:t>
      </w:r>
      <w:r w:rsidRPr="003A0210">
        <w:t>о</w:t>
      </w:r>
      <w:r w:rsidRPr="003A0210">
        <w:t>действие с субъектами образовательной деятельности: участие в работе постоянно действующих органов (Советы, УМО, Комиссии ЕГЭ, «Педагогический дебют»</w:t>
      </w:r>
      <w:r>
        <w:t>) и др. (</w:t>
      </w:r>
      <w:proofErr w:type="spellStart"/>
      <w:r>
        <w:t>АлтГПУ</w:t>
      </w:r>
      <w:proofErr w:type="spellEnd"/>
      <w:r>
        <w:t>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руководство кружками школьников (не менее 10 чел), привлечение платных  асп</w:t>
      </w:r>
      <w:r w:rsidRPr="003A0210">
        <w:t>и</w:t>
      </w:r>
      <w:r w:rsidRPr="003A0210">
        <w:t>рантов и магистрантов, привлечение абитуриентов с баллом ЕГЭ свыше 220 (физика, химия), свыше 250 (обществознание), заключение договоров о целевой подготовке</w:t>
      </w:r>
      <w:r>
        <w:t xml:space="preserve"> (</w:t>
      </w:r>
      <w:proofErr w:type="spellStart"/>
      <w:r>
        <w:t>КемТИПП</w:t>
      </w:r>
      <w:proofErr w:type="spellEnd"/>
      <w:r>
        <w:t>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количество аспирантов, защитившихся в срок</w:t>
      </w:r>
      <w:r>
        <w:t xml:space="preserve"> (</w:t>
      </w:r>
      <w:proofErr w:type="spellStart"/>
      <w:r>
        <w:t>КемГУ</w:t>
      </w:r>
      <w:proofErr w:type="spellEnd"/>
      <w:r>
        <w:t>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получение международных сертификатов по иностранным языкам, организация, чт</w:t>
      </w:r>
      <w:r w:rsidRPr="003A0210">
        <w:t>е</w:t>
      </w:r>
      <w:r w:rsidRPr="003A0210">
        <w:t>ние лекций в рамках академической мобильности ППС</w:t>
      </w:r>
      <w:r>
        <w:t xml:space="preserve"> (БГУ)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>количество дисциплин, преподаваемых с использованием электронных курсов</w:t>
      </w:r>
      <w:r>
        <w:t xml:space="preserve"> (ТПУ</w:t>
      </w:r>
      <w:r w:rsidR="003B3370">
        <w:t xml:space="preserve">, </w:t>
      </w:r>
      <w:r w:rsidR="003B3370" w:rsidRPr="003B3370">
        <w:t>БГУ им.</w:t>
      </w:r>
      <w:r w:rsidR="00EF3A17">
        <w:t xml:space="preserve"> </w:t>
      </w:r>
      <w:proofErr w:type="spellStart"/>
      <w:r w:rsidR="003B3370" w:rsidRPr="003B3370">
        <w:t>И.Г.</w:t>
      </w:r>
      <w:proofErr w:type="gramStart"/>
      <w:r w:rsidR="003B3370" w:rsidRPr="003B3370">
        <w:t>Петровского</w:t>
      </w:r>
      <w:proofErr w:type="spellEnd"/>
      <w:proofErr w:type="gramEnd"/>
      <w:r w:rsidR="003B3370">
        <w:t>, МАМИ</w:t>
      </w:r>
      <w:r>
        <w:t>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 xml:space="preserve">Объем </w:t>
      </w:r>
      <w:proofErr w:type="spellStart"/>
      <w:r w:rsidRPr="003A0210">
        <w:t>проведенных</w:t>
      </w:r>
      <w:proofErr w:type="spellEnd"/>
      <w:r w:rsidRPr="003A0210">
        <w:t xml:space="preserve"> дополнительных индивидуальных консультаций в рамках ди</w:t>
      </w:r>
      <w:r w:rsidRPr="003A0210">
        <w:t>с</w:t>
      </w:r>
      <w:r w:rsidRPr="003A0210">
        <w:t>циплин, предусмотренных основной образовательной программой, организация д</w:t>
      </w:r>
      <w:r w:rsidRPr="003A0210">
        <w:t>о</w:t>
      </w:r>
      <w:r w:rsidRPr="003A0210">
        <w:t>полнительных баз стационарных практик</w:t>
      </w:r>
      <w:r>
        <w:t xml:space="preserve"> (КГУ)</w:t>
      </w:r>
    </w:p>
    <w:p w:rsidR="003A0210" w:rsidRDefault="003A0210" w:rsidP="003A0210">
      <w:pPr>
        <w:pStyle w:val="ac"/>
        <w:numPr>
          <w:ilvl w:val="0"/>
          <w:numId w:val="17"/>
        </w:numPr>
        <w:jc w:val="both"/>
      </w:pPr>
      <w:r w:rsidRPr="003A0210">
        <w:t xml:space="preserve"> </w:t>
      </w:r>
      <w:r w:rsidR="003B3370" w:rsidRPr="003B3370">
        <w:t>членство в Российской академии наук, Российской академии образования; наличие званий «Заслуженный работник высшей школы РФ», «Заслуженный деятель науки РФ», «</w:t>
      </w:r>
      <w:proofErr w:type="spellStart"/>
      <w:r w:rsidR="003B3370" w:rsidRPr="003B3370">
        <w:t>Почетный</w:t>
      </w:r>
      <w:proofErr w:type="spellEnd"/>
      <w:r w:rsidR="003B3370" w:rsidRPr="003B3370">
        <w:t xml:space="preserve"> работник высшего образования РФ»</w:t>
      </w:r>
      <w:r w:rsidR="003B3370">
        <w:t xml:space="preserve"> и др. (ВГУ)</w:t>
      </w:r>
    </w:p>
    <w:p w:rsidR="003B3370" w:rsidRDefault="003B3370" w:rsidP="003A0210">
      <w:pPr>
        <w:pStyle w:val="ac"/>
        <w:numPr>
          <w:ilvl w:val="0"/>
          <w:numId w:val="17"/>
        </w:numPr>
        <w:jc w:val="both"/>
      </w:pPr>
      <w:r w:rsidRPr="003B3370">
        <w:t>Руководство основной образовательной программой созданной совместно с работ</w:t>
      </w:r>
      <w:r w:rsidRPr="003B3370">
        <w:t>о</w:t>
      </w:r>
      <w:r w:rsidRPr="003B3370">
        <w:t>дателями и основанной на стандартах университета</w:t>
      </w:r>
      <w:r>
        <w:t xml:space="preserve"> (</w:t>
      </w:r>
      <w:proofErr w:type="spellStart"/>
      <w:r>
        <w:t>МИСиС</w:t>
      </w:r>
      <w:proofErr w:type="spellEnd"/>
      <w:r>
        <w:t>)</w:t>
      </w:r>
    </w:p>
    <w:p w:rsidR="003B3370" w:rsidRDefault="003B3370" w:rsidP="003A0210">
      <w:pPr>
        <w:pStyle w:val="ac"/>
        <w:numPr>
          <w:ilvl w:val="0"/>
          <w:numId w:val="17"/>
        </w:numPr>
        <w:jc w:val="both"/>
      </w:pPr>
      <w:r w:rsidRPr="003B3370">
        <w:t>Членство в методическом совете. Участие в диссертационных советах. Членство в научных или образовательных экспертных советах, комиссиях, рабочих группах фед</w:t>
      </w:r>
      <w:r w:rsidRPr="003B3370">
        <w:t>е</w:t>
      </w:r>
      <w:r w:rsidRPr="003B3370">
        <w:t>рального, отраслевого регионального значения</w:t>
      </w:r>
      <w:r>
        <w:t xml:space="preserve"> (МГУПП)</w:t>
      </w:r>
    </w:p>
    <w:p w:rsidR="00EF3A17" w:rsidRDefault="00731229" w:rsidP="00EF3A17">
      <w:pPr>
        <w:ind w:firstLine="284"/>
        <w:jc w:val="both"/>
      </w:pPr>
      <w:r>
        <w:t xml:space="preserve">Разнообразие ключевых показателей эффективности учебной (педагогической) </w:t>
      </w:r>
      <w:r w:rsidR="0096089E">
        <w:t xml:space="preserve">работы </w:t>
      </w:r>
      <w:r>
        <w:t>пр</w:t>
      </w:r>
      <w:r>
        <w:t>е</w:t>
      </w:r>
      <w:r>
        <w:t xml:space="preserve">подавателя говорит о детальной проработке методики оценки </w:t>
      </w:r>
      <w:r w:rsidR="0096089E">
        <w:t xml:space="preserve">основного вида деятельности ППС и значимости этой группы показателей для </w:t>
      </w:r>
      <w:r w:rsidR="00EF3A17">
        <w:t>ООВО.</w:t>
      </w:r>
      <w:r w:rsidR="00EF3A17" w:rsidRPr="00EF3A17">
        <w:t xml:space="preserve"> </w:t>
      </w:r>
    </w:p>
    <w:p w:rsidR="00EF3A17" w:rsidRDefault="00EF3A17" w:rsidP="00D13F1E">
      <w:pPr>
        <w:ind w:firstLine="284"/>
        <w:jc w:val="both"/>
      </w:pPr>
    </w:p>
    <w:p w:rsidR="00EF3A17" w:rsidRDefault="00EF3A17" w:rsidP="00EF3A17">
      <w:pPr>
        <w:pStyle w:val="a7"/>
        <w:keepNext/>
      </w:pPr>
      <w:bookmarkStart w:id="20" w:name="_Ref462853538"/>
      <w:r>
        <w:lastRenderedPageBreak/>
        <w:t xml:space="preserve">Таблица </w:t>
      </w:r>
      <w:fldSimple w:instr=" SEQ Таблица \* ARABIC ">
        <w:r w:rsidR="00502431">
          <w:rPr>
            <w:noProof/>
          </w:rPr>
          <w:t>15</w:t>
        </w:r>
      </w:fldSimple>
      <w:bookmarkEnd w:id="20"/>
      <w:r>
        <w:t xml:space="preserve">. </w:t>
      </w:r>
      <w:r w:rsidRPr="006205E0">
        <w:t>Ключевые показатели эффективности в части оценки учебно</w:t>
      </w:r>
      <w:r>
        <w:t>-методической</w:t>
      </w:r>
      <w:r w:rsidRPr="006205E0">
        <w:t xml:space="preserve"> р</w:t>
      </w:r>
      <w:r w:rsidRPr="006205E0">
        <w:t>а</w:t>
      </w:r>
      <w:r w:rsidRPr="006205E0">
        <w:t>боты преподавателя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660"/>
        <w:gridCol w:w="2180"/>
      </w:tblGrid>
      <w:tr w:rsidR="00EF3A17" w:rsidRPr="00EF3A17" w:rsidTr="00C02820">
        <w:trPr>
          <w:trHeight w:val="699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17" w:rsidRPr="00EF3A17" w:rsidRDefault="00EF3A17" w:rsidP="00EF3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EF3A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Укажите, какие ключевые показатели эффективности (в той или иной форме) используются в системе </w:t>
            </w:r>
            <w:proofErr w:type="gramStart"/>
            <w:r w:rsidRPr="00EF3A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ЭК</w:t>
            </w:r>
            <w:proofErr w:type="gramEnd"/>
            <w:r w:rsidRPr="00EF3A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в части оценки учебно-методической работы преподавателя: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17" w:rsidRPr="0094273D" w:rsidRDefault="00EF3A17" w:rsidP="00EF3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Доля организаций, использующих п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казатель в системе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общем числе организаций, внедривших с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стему ЭК для ППС</w:t>
            </w:r>
          </w:p>
        </w:tc>
      </w:tr>
      <w:tr w:rsidR="00EF3A17" w:rsidRPr="00EF3A17" w:rsidTr="00EF3A17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17" w:rsidRPr="00EF3A17" w:rsidRDefault="00EF3A17" w:rsidP="00EF3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 количество изданных учебников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17" w:rsidRPr="00EF3A17" w:rsidRDefault="00EF3A17" w:rsidP="00EF3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86%</w:t>
            </w:r>
          </w:p>
        </w:tc>
      </w:tr>
      <w:tr w:rsidR="00EF3A17" w:rsidRPr="00EF3A17" w:rsidTr="00EF3A17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17" w:rsidRPr="00EF3A17" w:rsidRDefault="00EF3A17" w:rsidP="00EF3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 количество изданных учебных и учебно-методических п</w:t>
            </w: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</w:t>
            </w: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собий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17" w:rsidRPr="00EF3A17" w:rsidRDefault="00EF3A17" w:rsidP="00CE7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CE77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F3A17" w:rsidRPr="00EF3A17" w:rsidTr="00EF3A17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17" w:rsidRPr="00EF3A17" w:rsidRDefault="00EF3A17" w:rsidP="00EF3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 количество разработанных ресурсов для электронного обучения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17" w:rsidRPr="00EF3A17" w:rsidRDefault="00EF3A17" w:rsidP="00EF3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75%</w:t>
            </w:r>
          </w:p>
        </w:tc>
      </w:tr>
      <w:tr w:rsidR="00EF3A17" w:rsidRPr="00EF3A17" w:rsidTr="00EF3A17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17" w:rsidRPr="00EF3A17" w:rsidRDefault="00EF3A17" w:rsidP="00EF3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 количество разработанных рабочих программ или учебно-методических комплексов дисциплин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17" w:rsidRPr="00EF3A17" w:rsidRDefault="00EF3A17" w:rsidP="00CE7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CE77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F3A17" w:rsidRPr="00EF3A17" w:rsidTr="00EF3A17">
        <w:trPr>
          <w:trHeight w:val="75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17" w:rsidRPr="00EF3A17" w:rsidRDefault="00EF3A17" w:rsidP="00EF3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5. обеспеченность рабочими программами или учебно-методическими комплексами преподаваемых дисциплин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17" w:rsidRPr="00EF3A17" w:rsidRDefault="00EF3A17" w:rsidP="00EF3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45%</w:t>
            </w:r>
          </w:p>
        </w:tc>
      </w:tr>
      <w:tr w:rsidR="00EF3A17" w:rsidRPr="00EF3A17" w:rsidTr="00EF3A17">
        <w:trPr>
          <w:trHeight w:val="37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17" w:rsidRPr="00EF3A17" w:rsidRDefault="00EF3A17" w:rsidP="00EF3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F3A1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6. другие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17" w:rsidRPr="00EF3A17" w:rsidRDefault="00EF3A17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7431C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EF3A17" w:rsidRDefault="00EF3A17" w:rsidP="00731229">
      <w:pPr>
        <w:ind w:left="284"/>
        <w:jc w:val="both"/>
      </w:pPr>
    </w:p>
    <w:p w:rsidR="00EF3A17" w:rsidRDefault="00EF3A17" w:rsidP="00D13F1E">
      <w:pPr>
        <w:ind w:firstLine="284"/>
        <w:jc w:val="both"/>
      </w:pPr>
      <w:r>
        <w:t>Показатели, характеризующие учебно-методическую работу преподавателя, выражаются результатами публикационной активности в части учебных и методических публикаций: уче</w:t>
      </w:r>
      <w:r>
        <w:t>б</w:t>
      </w:r>
      <w:r>
        <w:t>ников (86%), учебных и учебно-методических пособий (8</w:t>
      </w:r>
      <w:r w:rsidR="007431CF">
        <w:t>8</w:t>
      </w:r>
      <w:r>
        <w:t>%), ресурсов для электронного обуч</w:t>
      </w:r>
      <w:r>
        <w:t>е</w:t>
      </w:r>
      <w:r>
        <w:t>ния (75%), рабочих программ или УМКД (5</w:t>
      </w:r>
      <w:r w:rsidR="007431CF">
        <w:t>9</w:t>
      </w:r>
      <w:r>
        <w:t>%). Обеспеченность рабочими программами и УМКД учитывается в 45% ВУЗов.</w:t>
      </w:r>
    </w:p>
    <w:p w:rsidR="008D5091" w:rsidRDefault="008D5091" w:rsidP="008D5091">
      <w:pPr>
        <w:ind w:firstLine="284"/>
        <w:jc w:val="both"/>
      </w:pPr>
      <w:r>
        <w:t>Другие показатели, указанные в разделе оценки учебно-методической работы ППС: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proofErr w:type="gramStart"/>
      <w:r w:rsidRPr="00D13F1E">
        <w:t>участие в разработке ОПОП по направлениям подготовки</w:t>
      </w:r>
      <w:r>
        <w:t xml:space="preserve"> (</w:t>
      </w:r>
      <w:proofErr w:type="spellStart"/>
      <w:r w:rsidRPr="00D13F1E">
        <w:t>КамГУ</w:t>
      </w:r>
      <w:proofErr w:type="spellEnd"/>
      <w:r w:rsidRPr="00D13F1E">
        <w:t xml:space="preserve"> имени </w:t>
      </w:r>
      <w:proofErr w:type="spellStart"/>
      <w:r w:rsidRPr="00D13F1E">
        <w:t>Витуса</w:t>
      </w:r>
      <w:proofErr w:type="spellEnd"/>
      <w:r w:rsidRPr="00D13F1E">
        <w:t xml:space="preserve"> Бери</w:t>
      </w:r>
      <w:r w:rsidRPr="00D13F1E">
        <w:t>н</w:t>
      </w:r>
      <w:r w:rsidRPr="00D13F1E">
        <w:t>га</w:t>
      </w:r>
      <w:r>
        <w:t>, КГУ.</w:t>
      </w:r>
      <w:proofErr w:type="gramEnd"/>
      <w:r>
        <w:t xml:space="preserve"> </w:t>
      </w:r>
      <w:proofErr w:type="gramStart"/>
      <w:r>
        <w:t>НВГУ)</w:t>
      </w:r>
      <w:r w:rsidRPr="00D13F1E">
        <w:t>;</w:t>
      </w:r>
      <w:proofErr w:type="gramEnd"/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количество учебников, учебных пособий с грифом УМО</w:t>
      </w:r>
      <w:r>
        <w:t xml:space="preserve"> (АГИКИ, </w:t>
      </w:r>
      <w:r w:rsidRPr="00D13F1E">
        <w:t>БГУ им.</w:t>
      </w:r>
      <w:r w:rsidR="003314BC">
        <w:t xml:space="preserve"> </w:t>
      </w:r>
      <w:proofErr w:type="spellStart"/>
      <w:r w:rsidRPr="00D13F1E">
        <w:t>И.Г.</w:t>
      </w:r>
      <w:proofErr w:type="gramStart"/>
      <w:r w:rsidRPr="00D13F1E">
        <w:t>Петровского</w:t>
      </w:r>
      <w:proofErr w:type="spellEnd"/>
      <w:proofErr w:type="gramEnd"/>
      <w:r>
        <w:t>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проведение мероприятий в рамках деятельности по развитию УМО по педагогич</w:t>
      </w:r>
      <w:r w:rsidRPr="00D13F1E">
        <w:t>е</w:t>
      </w:r>
      <w:r w:rsidRPr="00D13F1E">
        <w:t>скому образованию Нижегородской области</w:t>
      </w:r>
      <w:r>
        <w:t xml:space="preserve"> (</w:t>
      </w:r>
      <w:proofErr w:type="spellStart"/>
      <w:r>
        <w:t>НижГПУ</w:t>
      </w:r>
      <w:proofErr w:type="spellEnd"/>
      <w:r>
        <w:t xml:space="preserve"> им. Минина)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участие в методических конкурсах</w:t>
      </w:r>
      <w:r>
        <w:t xml:space="preserve"> (</w:t>
      </w:r>
      <w:proofErr w:type="spellStart"/>
      <w:r>
        <w:t>ПензГТУ</w:t>
      </w:r>
      <w:proofErr w:type="spellEnd"/>
      <w:r>
        <w:t>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разработка новых учебных курсов; разработка новых основных образовательных пр</w:t>
      </w:r>
      <w:r w:rsidRPr="00D13F1E">
        <w:t>о</w:t>
      </w:r>
      <w:r w:rsidRPr="00D13F1E">
        <w:t>грамм; разработка тестов для проверки текущих и остаточных знаний обучающихся; разработка курсов для преподавания в дистанционном формате</w:t>
      </w:r>
      <w:r>
        <w:t xml:space="preserve"> (</w:t>
      </w:r>
      <w:proofErr w:type="spellStart"/>
      <w:r>
        <w:t>БашГУ</w:t>
      </w:r>
      <w:proofErr w:type="spellEnd"/>
      <w:r>
        <w:t xml:space="preserve">, </w:t>
      </w:r>
      <w:proofErr w:type="spellStart"/>
      <w:r>
        <w:t>УдГУ</w:t>
      </w:r>
      <w:proofErr w:type="spellEnd"/>
      <w:r>
        <w:t xml:space="preserve">, </w:t>
      </w:r>
      <w:proofErr w:type="spellStart"/>
      <w:r w:rsidRPr="00D13F1E">
        <w:t>СибГАУ</w:t>
      </w:r>
      <w:proofErr w:type="spellEnd"/>
      <w:r w:rsidRPr="00D13F1E">
        <w:t xml:space="preserve"> им. М.Ф. </w:t>
      </w:r>
      <w:proofErr w:type="spellStart"/>
      <w:r w:rsidRPr="00D13F1E">
        <w:t>Решетнева</w:t>
      </w:r>
      <w:proofErr w:type="spellEnd"/>
      <w:r>
        <w:t>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качество ведения документации по фиксации образовательных результатов (эле</w:t>
      </w:r>
      <w:r w:rsidRPr="00D13F1E">
        <w:t>к</w:t>
      </w:r>
      <w:r w:rsidRPr="00D13F1E">
        <w:t xml:space="preserve">тронных ведомостей на основе технологических карт, заполнение </w:t>
      </w:r>
      <w:proofErr w:type="spellStart"/>
      <w:r w:rsidRPr="00D13F1E">
        <w:t>зачетных</w:t>
      </w:r>
      <w:proofErr w:type="spellEnd"/>
      <w:r w:rsidRPr="00D13F1E">
        <w:t xml:space="preserve"> книжек и ведомостей)  </w:t>
      </w:r>
      <w:r>
        <w:t>(</w:t>
      </w:r>
      <w:r w:rsidRPr="00D13F1E">
        <w:t xml:space="preserve">БГПУ им. М. </w:t>
      </w:r>
      <w:proofErr w:type="spellStart"/>
      <w:r w:rsidRPr="00D13F1E">
        <w:t>Акмуллы</w:t>
      </w:r>
      <w:proofErr w:type="spellEnd"/>
      <w:r>
        <w:t>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lastRenderedPageBreak/>
        <w:t>победитель (лауреат) в конкурсе учебных изданий</w:t>
      </w:r>
      <w:r>
        <w:t xml:space="preserve"> (</w:t>
      </w:r>
      <w:r w:rsidRPr="00D13F1E">
        <w:t xml:space="preserve">МГПИ им. М. Е. </w:t>
      </w:r>
      <w:proofErr w:type="spellStart"/>
      <w:r w:rsidRPr="00D13F1E">
        <w:t>Евсевьева</w:t>
      </w:r>
      <w:proofErr w:type="spellEnd"/>
      <w:r>
        <w:t>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разработка учебных курсов на иностранном языке, разработка учебных видеофил</w:t>
      </w:r>
      <w:r w:rsidRPr="00D13F1E">
        <w:t>ь</w:t>
      </w:r>
      <w:r w:rsidRPr="00D13F1E">
        <w:t>мов</w:t>
      </w:r>
      <w:r>
        <w:t xml:space="preserve"> (СГЮА)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 xml:space="preserve">выполнение обязанностей </w:t>
      </w:r>
      <w:proofErr w:type="gramStart"/>
      <w:r w:rsidRPr="00D13F1E">
        <w:t>ответственного</w:t>
      </w:r>
      <w:proofErr w:type="gramEnd"/>
      <w:r w:rsidRPr="00D13F1E">
        <w:t xml:space="preserve"> за разработку фондов оценочных средств</w:t>
      </w:r>
      <w:r>
        <w:t xml:space="preserve"> (БГУ, СГУ)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 xml:space="preserve">1. количество разработанных </w:t>
      </w:r>
      <w:proofErr w:type="spellStart"/>
      <w:r w:rsidRPr="00D13F1E">
        <w:t>тренажеров</w:t>
      </w:r>
      <w:proofErr w:type="spellEnd"/>
      <w:r w:rsidRPr="00D13F1E">
        <w:t>, стендов, установок, приборов 2. колич</w:t>
      </w:r>
      <w:r w:rsidRPr="00D13F1E">
        <w:t>е</w:t>
      </w:r>
      <w:r w:rsidRPr="00D13F1E">
        <w:t>ство разработанных основных образовательных программ 3. количество подгото</w:t>
      </w:r>
      <w:r w:rsidRPr="00D13F1E">
        <w:t>в</w:t>
      </w:r>
      <w:r w:rsidRPr="00D13F1E">
        <w:t xml:space="preserve">ленных </w:t>
      </w:r>
      <w:proofErr w:type="spellStart"/>
      <w:r w:rsidRPr="00D13F1E">
        <w:t>отчетов</w:t>
      </w:r>
      <w:proofErr w:type="spellEnd"/>
      <w:r w:rsidRPr="00D13F1E">
        <w:t xml:space="preserve"> по </w:t>
      </w:r>
      <w:proofErr w:type="spellStart"/>
      <w:r w:rsidRPr="00D13F1E">
        <w:t>самообследованию</w:t>
      </w:r>
      <w:proofErr w:type="spellEnd"/>
      <w:r w:rsidRPr="00D13F1E">
        <w:t xml:space="preserve"> образовательной программы в рамках</w:t>
      </w:r>
      <w:r>
        <w:t xml:space="preserve"> (</w:t>
      </w:r>
      <w:proofErr w:type="spellStart"/>
      <w:r>
        <w:t>Си</w:t>
      </w:r>
      <w:r>
        <w:t>б</w:t>
      </w:r>
      <w:r>
        <w:t>ГИУ</w:t>
      </w:r>
      <w:proofErr w:type="spellEnd"/>
      <w:r>
        <w:t>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количество разработанных тестовых заданий для проведения компьютерных тест</w:t>
      </w:r>
      <w:r w:rsidRPr="00D13F1E">
        <w:t>и</w:t>
      </w:r>
      <w:r w:rsidRPr="00D13F1E">
        <w:t>рований по преподаваемым дисциплинам; количество применяемых рейтинговых систем оценки знаний студентов при проведении текущего контроля успеваемости</w:t>
      </w:r>
      <w:r>
        <w:t xml:space="preserve"> (МАМИ)</w:t>
      </w:r>
    </w:p>
    <w:p w:rsidR="008D5091" w:rsidRDefault="008D5091" w:rsidP="008D5091">
      <w:pPr>
        <w:pStyle w:val="ac"/>
        <w:numPr>
          <w:ilvl w:val="0"/>
          <w:numId w:val="17"/>
        </w:numPr>
        <w:jc w:val="both"/>
      </w:pPr>
      <w:r w:rsidRPr="00D13F1E">
        <w:t>Руководство методическим советом  по направлениям подготовки (специальности); Членство в методическом совете</w:t>
      </w:r>
      <w:r>
        <w:t xml:space="preserve"> (</w:t>
      </w:r>
      <w:proofErr w:type="spellStart"/>
      <w:r>
        <w:t>МИСиС</w:t>
      </w:r>
      <w:proofErr w:type="spellEnd"/>
      <w:r>
        <w:t>)</w:t>
      </w:r>
    </w:p>
    <w:p w:rsidR="00D13F1E" w:rsidRDefault="00D13F1E" w:rsidP="00D13F1E">
      <w:pPr>
        <w:ind w:firstLine="284"/>
        <w:jc w:val="both"/>
      </w:pPr>
    </w:p>
    <w:p w:rsidR="007379B5" w:rsidRDefault="007379B5" w:rsidP="007379B5">
      <w:pPr>
        <w:pStyle w:val="a7"/>
        <w:keepNext/>
      </w:pPr>
      <w:bookmarkStart w:id="21" w:name="_Ref462853549"/>
      <w:r>
        <w:t xml:space="preserve">Таблица </w:t>
      </w:r>
      <w:fldSimple w:instr=" SEQ Таблица \* ARABIC ">
        <w:r w:rsidR="00502431">
          <w:rPr>
            <w:noProof/>
          </w:rPr>
          <w:t>16</w:t>
        </w:r>
      </w:fldSimple>
      <w:bookmarkEnd w:id="21"/>
      <w:r>
        <w:t xml:space="preserve">. </w:t>
      </w:r>
      <w:r w:rsidRPr="007E29DA">
        <w:t xml:space="preserve">Ключевые показатели эффективности в части оценки </w:t>
      </w:r>
      <w:r>
        <w:t>научно-исследовательской</w:t>
      </w:r>
      <w:r w:rsidRPr="007E29DA">
        <w:t xml:space="preserve"> работы преподавателя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93"/>
        <w:gridCol w:w="2747"/>
      </w:tblGrid>
      <w:tr w:rsidR="008D5091" w:rsidRPr="008D5091" w:rsidTr="00C02820">
        <w:trPr>
          <w:trHeight w:val="1455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9. </w:t>
            </w:r>
            <w:r w:rsidRPr="008D509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Укажите, какие ключевые показатели эффективности (в той или иной форме) используются в системе </w:t>
            </w:r>
            <w:proofErr w:type="gramStart"/>
            <w:r w:rsidRPr="008D509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8D509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в части оценки научно-исследовательской работы преподавателя: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091" w:rsidRPr="0094273D" w:rsidRDefault="008D5091" w:rsidP="00C54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Доля организаций, и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пользующих показатель в системе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общем числе организаций, внедривших систему ЭК для ППС</w:t>
            </w:r>
          </w:p>
        </w:tc>
      </w:tr>
      <w:tr w:rsidR="008D5091" w:rsidRPr="008D5091" w:rsidTr="00C02820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1. количество научных публикаций в сборниках научных конф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ренций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8D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63%</w:t>
            </w:r>
          </w:p>
        </w:tc>
      </w:tr>
      <w:tr w:rsidR="008D5091" w:rsidRPr="008D5091" w:rsidTr="00C02820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2. количество научных публикаций в научных изданиях, индекс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руемых в базах данных </w:t>
            </w:r>
            <w:proofErr w:type="spellStart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WebOfScience</w:t>
            </w:r>
            <w:proofErr w:type="spellEnd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или </w:t>
            </w:r>
            <w:proofErr w:type="spellStart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Scopus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9</w:t>
            </w:r>
            <w:r w:rsidR="007431CF"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3. количество научных публикаций в научных изданиях, индекс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руемых в базе данных РИНЦ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 w:rsidR="007431CF">
              <w:rPr>
                <w:rFonts w:ascii="Calibri" w:eastAsia="Times New Roman" w:hAnsi="Calibri" w:cs="Times New Roman"/>
                <w:color w:val="000000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4. количество научных публикаций в научных изданиях, </w:t>
            </w:r>
            <w:proofErr w:type="spellStart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включе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ных</w:t>
            </w:r>
            <w:proofErr w:type="spellEnd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список ВАК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 w:rsidR="007431CF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5. </w:t>
            </w:r>
            <w:proofErr w:type="spellStart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учет</w:t>
            </w:r>
            <w:proofErr w:type="spellEnd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импакт</w:t>
            </w:r>
            <w:proofErr w:type="spellEnd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-фактора научных изданий, в которых публиков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лись статьи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7431CF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6. количество монографий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7431CF" w:rsidP="008D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83</w:t>
            </w:r>
            <w:r w:rsidR="008D5091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7. результаты научно-организационной деятельности (участие в организации и проведении научных конференций)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="007431CF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8. участие в деятельности диссертационных советов, редколлегий, научных комиссий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7431CF"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9. объем средств, </w:t>
            </w:r>
            <w:proofErr w:type="spellStart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>привлеченных</w:t>
            </w:r>
            <w:proofErr w:type="spellEnd"/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 НИОКР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8D5091" w:rsidP="0074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 w:rsidR="007431CF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D5091" w:rsidRPr="008D5091" w:rsidTr="00C02820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D5091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10. другие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091" w:rsidRPr="008D5091" w:rsidRDefault="007431CF" w:rsidP="008D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33</w:t>
            </w:r>
            <w:r w:rsidR="008D5091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8D5091" w:rsidRDefault="008D5091" w:rsidP="00D13F1E">
      <w:pPr>
        <w:ind w:firstLine="284"/>
        <w:jc w:val="both"/>
      </w:pPr>
    </w:p>
    <w:p w:rsidR="00C54A1C" w:rsidRPr="009228AF" w:rsidRDefault="008D5091" w:rsidP="00D13F1E">
      <w:pPr>
        <w:ind w:firstLine="284"/>
        <w:jc w:val="both"/>
        <w:rPr>
          <w:rFonts w:ascii="Calibri" w:eastAsia="Times New Roman" w:hAnsi="Calibri" w:cs="Times New Roman"/>
          <w:color w:val="000000"/>
          <w:szCs w:val="24"/>
        </w:rPr>
      </w:pPr>
      <w:r>
        <w:t xml:space="preserve">Подавляющее большинство ООВО использует при оценке эффективности научно-исследовательской деятельности преподавателя его публикационную активность: </w:t>
      </w:r>
      <w:r w:rsidRPr="008D5091">
        <w:rPr>
          <w:rFonts w:ascii="Calibri" w:eastAsia="Times New Roman" w:hAnsi="Calibri" w:cs="Times New Roman"/>
          <w:color w:val="000000"/>
          <w:szCs w:val="24"/>
        </w:rPr>
        <w:t xml:space="preserve">публикаций в научных изданиях, индексируемых в базах данных </w:t>
      </w:r>
      <w:proofErr w:type="spellStart"/>
      <w:r w:rsidRPr="008D5091">
        <w:rPr>
          <w:rFonts w:ascii="Calibri" w:eastAsia="Times New Roman" w:hAnsi="Calibri" w:cs="Times New Roman"/>
          <w:color w:val="000000"/>
          <w:szCs w:val="24"/>
        </w:rPr>
        <w:t>WebOfScience</w:t>
      </w:r>
      <w:proofErr w:type="spellEnd"/>
      <w:r w:rsidRPr="008D5091">
        <w:rPr>
          <w:rFonts w:ascii="Calibri" w:eastAsia="Times New Roman" w:hAnsi="Calibri" w:cs="Times New Roman"/>
          <w:color w:val="000000"/>
          <w:szCs w:val="24"/>
        </w:rPr>
        <w:t xml:space="preserve"> или </w:t>
      </w:r>
      <w:proofErr w:type="spellStart"/>
      <w:r w:rsidRPr="008D5091">
        <w:rPr>
          <w:rFonts w:ascii="Calibri" w:eastAsia="Times New Roman" w:hAnsi="Calibri" w:cs="Times New Roman"/>
          <w:color w:val="000000"/>
          <w:szCs w:val="24"/>
        </w:rPr>
        <w:t>Scopus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 xml:space="preserve"> (9</w:t>
      </w:r>
      <w:r w:rsidR="007431CF">
        <w:rPr>
          <w:rFonts w:ascii="Calibri" w:eastAsia="Times New Roman" w:hAnsi="Calibri" w:cs="Times New Roman"/>
          <w:color w:val="000000"/>
          <w:szCs w:val="24"/>
        </w:rPr>
        <w:t>6</w:t>
      </w:r>
      <w:r>
        <w:rPr>
          <w:rFonts w:ascii="Calibri" w:eastAsia="Times New Roman" w:hAnsi="Calibri" w:cs="Times New Roman"/>
          <w:color w:val="000000"/>
          <w:szCs w:val="24"/>
        </w:rPr>
        <w:t>%), РИНЦ (8</w:t>
      </w:r>
      <w:r w:rsidR="007431CF">
        <w:rPr>
          <w:rFonts w:ascii="Calibri" w:eastAsia="Times New Roman" w:hAnsi="Calibri" w:cs="Times New Roman"/>
          <w:color w:val="000000"/>
          <w:szCs w:val="24"/>
        </w:rPr>
        <w:t>7</w:t>
      </w:r>
      <w:r>
        <w:rPr>
          <w:rFonts w:ascii="Calibri" w:eastAsia="Times New Roman" w:hAnsi="Calibri" w:cs="Times New Roman"/>
          <w:color w:val="000000"/>
          <w:szCs w:val="24"/>
        </w:rPr>
        <w:t>%), списка ВАК (8</w:t>
      </w:r>
      <w:r w:rsidR="007431CF">
        <w:rPr>
          <w:rFonts w:ascii="Calibri" w:eastAsia="Times New Roman" w:hAnsi="Calibri" w:cs="Times New Roman"/>
          <w:color w:val="000000"/>
          <w:szCs w:val="24"/>
        </w:rPr>
        <w:t>2</w:t>
      </w:r>
      <w:r>
        <w:rPr>
          <w:rFonts w:ascii="Calibri" w:eastAsia="Times New Roman" w:hAnsi="Calibri" w:cs="Times New Roman"/>
          <w:color w:val="000000"/>
          <w:szCs w:val="24"/>
        </w:rPr>
        <w:t>%). Издание монографий учитывается в 8</w:t>
      </w:r>
      <w:r w:rsidR="007431CF">
        <w:rPr>
          <w:rFonts w:ascii="Calibri" w:eastAsia="Times New Roman" w:hAnsi="Calibri" w:cs="Times New Roman"/>
          <w:color w:val="000000"/>
          <w:szCs w:val="24"/>
        </w:rPr>
        <w:t>3</w:t>
      </w:r>
      <w:r>
        <w:rPr>
          <w:rFonts w:ascii="Calibri" w:eastAsia="Times New Roman" w:hAnsi="Calibri" w:cs="Times New Roman"/>
          <w:color w:val="000000"/>
          <w:szCs w:val="24"/>
        </w:rPr>
        <w:t xml:space="preserve">% организаций, </w:t>
      </w:r>
      <w:r w:rsidR="00C54A1C">
        <w:rPr>
          <w:rFonts w:ascii="Calibri" w:eastAsia="Times New Roman" w:hAnsi="Calibri" w:cs="Times New Roman"/>
          <w:color w:val="000000"/>
          <w:szCs w:val="24"/>
        </w:rPr>
        <w:t xml:space="preserve">публикаций в научных сборниках – 63%. Учитывается </w:t>
      </w:r>
      <w:proofErr w:type="spellStart"/>
      <w:r w:rsidR="00C54A1C">
        <w:rPr>
          <w:rFonts w:ascii="Calibri" w:eastAsia="Times New Roman" w:hAnsi="Calibri" w:cs="Times New Roman"/>
          <w:color w:val="000000"/>
          <w:szCs w:val="24"/>
        </w:rPr>
        <w:t>импакт</w:t>
      </w:r>
      <w:proofErr w:type="spellEnd"/>
      <w:r w:rsidR="00C54A1C">
        <w:rPr>
          <w:rFonts w:ascii="Calibri" w:eastAsia="Times New Roman" w:hAnsi="Calibri" w:cs="Times New Roman"/>
          <w:color w:val="000000"/>
          <w:szCs w:val="24"/>
        </w:rPr>
        <w:t>-фактор изданий в половине ВУЗов. Объем пр</w:t>
      </w:r>
      <w:r w:rsidR="00C54A1C">
        <w:rPr>
          <w:rFonts w:ascii="Calibri" w:eastAsia="Times New Roman" w:hAnsi="Calibri" w:cs="Times New Roman"/>
          <w:color w:val="000000"/>
          <w:szCs w:val="24"/>
        </w:rPr>
        <w:t>и</w:t>
      </w:r>
      <w:r w:rsidR="00C54A1C">
        <w:rPr>
          <w:rFonts w:ascii="Calibri" w:eastAsia="Times New Roman" w:hAnsi="Calibri" w:cs="Times New Roman"/>
          <w:color w:val="000000"/>
          <w:szCs w:val="24"/>
        </w:rPr>
        <w:t>влекаемых на НИОКР средств оценивается в 8</w:t>
      </w:r>
      <w:r w:rsidR="007431CF">
        <w:rPr>
          <w:rFonts w:ascii="Calibri" w:eastAsia="Times New Roman" w:hAnsi="Calibri" w:cs="Times New Roman"/>
          <w:color w:val="000000"/>
          <w:szCs w:val="24"/>
        </w:rPr>
        <w:t>2</w:t>
      </w:r>
      <w:r w:rsidR="00C54A1C">
        <w:rPr>
          <w:rFonts w:ascii="Calibri" w:eastAsia="Times New Roman" w:hAnsi="Calibri" w:cs="Times New Roman"/>
          <w:color w:val="000000"/>
          <w:szCs w:val="24"/>
        </w:rPr>
        <w:t>% организаций.</w:t>
      </w:r>
      <w:r w:rsidR="009228AF">
        <w:rPr>
          <w:rFonts w:ascii="Calibri" w:eastAsia="Times New Roman" w:hAnsi="Calibri" w:cs="Times New Roman"/>
          <w:color w:val="000000"/>
          <w:szCs w:val="24"/>
        </w:rPr>
        <w:t xml:space="preserve"> Практически все эти показатели влияют на достижение образовательной организацией </w:t>
      </w:r>
      <w:proofErr w:type="spellStart"/>
      <w:r w:rsidR="009228AF">
        <w:rPr>
          <w:rFonts w:ascii="Calibri" w:eastAsia="Times New Roman" w:hAnsi="Calibri" w:cs="Times New Roman"/>
          <w:color w:val="000000"/>
          <w:szCs w:val="24"/>
        </w:rPr>
        <w:t>критериальных</w:t>
      </w:r>
      <w:proofErr w:type="spellEnd"/>
      <w:r w:rsidR="009228AF">
        <w:rPr>
          <w:rFonts w:ascii="Calibri" w:eastAsia="Times New Roman" w:hAnsi="Calibri" w:cs="Times New Roman"/>
          <w:color w:val="000000"/>
          <w:szCs w:val="24"/>
        </w:rPr>
        <w:t xml:space="preserve"> значений соответств</w:t>
      </w:r>
      <w:r w:rsidR="009228AF">
        <w:rPr>
          <w:rFonts w:ascii="Calibri" w:eastAsia="Times New Roman" w:hAnsi="Calibri" w:cs="Times New Roman"/>
          <w:color w:val="000000"/>
          <w:szCs w:val="24"/>
        </w:rPr>
        <w:t>у</w:t>
      </w:r>
      <w:r w:rsidR="009228AF">
        <w:rPr>
          <w:rFonts w:ascii="Calibri" w:eastAsia="Times New Roman" w:hAnsi="Calibri" w:cs="Times New Roman"/>
          <w:color w:val="000000"/>
          <w:szCs w:val="24"/>
        </w:rPr>
        <w:t>ющими показателями Всероссийского мониторинга эффективности организаций высшего обр</w:t>
      </w:r>
      <w:r w:rsidR="009228AF">
        <w:rPr>
          <w:rFonts w:ascii="Calibri" w:eastAsia="Times New Roman" w:hAnsi="Calibri" w:cs="Times New Roman"/>
          <w:color w:val="000000"/>
          <w:szCs w:val="24"/>
        </w:rPr>
        <w:t>а</w:t>
      </w:r>
      <w:r w:rsidR="009228AF">
        <w:rPr>
          <w:rFonts w:ascii="Calibri" w:eastAsia="Times New Roman" w:hAnsi="Calibri" w:cs="Times New Roman"/>
          <w:color w:val="000000"/>
          <w:szCs w:val="24"/>
        </w:rPr>
        <w:t>зования.</w:t>
      </w:r>
    </w:p>
    <w:p w:rsidR="008D5091" w:rsidRDefault="00C54A1C" w:rsidP="00D13F1E">
      <w:pPr>
        <w:ind w:firstLine="284"/>
        <w:jc w:val="both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Другие результаты научно-исследовательской деятельности оцениваются реже: </w:t>
      </w:r>
      <w:r w:rsidRPr="008D5091">
        <w:rPr>
          <w:rFonts w:ascii="Calibri" w:eastAsia="Times New Roman" w:hAnsi="Calibri" w:cs="Times New Roman"/>
          <w:color w:val="000000"/>
          <w:szCs w:val="24"/>
        </w:rPr>
        <w:t>научно-организационн</w:t>
      </w:r>
      <w:r>
        <w:rPr>
          <w:rFonts w:ascii="Calibri" w:eastAsia="Times New Roman" w:hAnsi="Calibri" w:cs="Times New Roman"/>
          <w:color w:val="000000"/>
          <w:szCs w:val="24"/>
        </w:rPr>
        <w:t>ая</w:t>
      </w:r>
      <w:r w:rsidRPr="008D5091">
        <w:rPr>
          <w:rFonts w:ascii="Calibri" w:eastAsia="Times New Roman" w:hAnsi="Calibri" w:cs="Times New Roman"/>
          <w:color w:val="000000"/>
          <w:szCs w:val="24"/>
        </w:rPr>
        <w:t xml:space="preserve"> деятельност</w:t>
      </w:r>
      <w:r>
        <w:rPr>
          <w:rFonts w:ascii="Calibri" w:eastAsia="Times New Roman" w:hAnsi="Calibri" w:cs="Times New Roman"/>
          <w:color w:val="000000"/>
          <w:szCs w:val="24"/>
        </w:rPr>
        <w:t>ь – 6</w:t>
      </w:r>
      <w:r w:rsidR="007431CF">
        <w:rPr>
          <w:rFonts w:ascii="Calibri" w:eastAsia="Times New Roman" w:hAnsi="Calibri" w:cs="Times New Roman"/>
          <w:color w:val="000000"/>
          <w:szCs w:val="24"/>
        </w:rPr>
        <w:t>1</w:t>
      </w:r>
      <w:r>
        <w:rPr>
          <w:rFonts w:ascii="Calibri" w:eastAsia="Times New Roman" w:hAnsi="Calibri" w:cs="Times New Roman"/>
          <w:color w:val="000000"/>
          <w:szCs w:val="24"/>
        </w:rPr>
        <w:t xml:space="preserve">%, </w:t>
      </w:r>
      <w:r w:rsidRPr="008D5091">
        <w:rPr>
          <w:rFonts w:ascii="Calibri" w:eastAsia="Times New Roman" w:hAnsi="Calibri" w:cs="Times New Roman"/>
          <w:color w:val="000000"/>
          <w:szCs w:val="24"/>
        </w:rPr>
        <w:t>деятельност</w:t>
      </w:r>
      <w:r>
        <w:rPr>
          <w:rFonts w:ascii="Calibri" w:eastAsia="Times New Roman" w:hAnsi="Calibri" w:cs="Times New Roman"/>
          <w:color w:val="000000"/>
          <w:szCs w:val="24"/>
        </w:rPr>
        <w:t>ь в составе</w:t>
      </w:r>
      <w:r w:rsidRPr="008D5091">
        <w:rPr>
          <w:rFonts w:ascii="Calibri" w:eastAsia="Times New Roman" w:hAnsi="Calibri" w:cs="Times New Roman"/>
          <w:color w:val="000000"/>
          <w:szCs w:val="24"/>
        </w:rPr>
        <w:t xml:space="preserve"> диссертационных советов, ре</w:t>
      </w:r>
      <w:r w:rsidRPr="008D5091">
        <w:rPr>
          <w:rFonts w:ascii="Calibri" w:eastAsia="Times New Roman" w:hAnsi="Calibri" w:cs="Times New Roman"/>
          <w:color w:val="000000"/>
          <w:szCs w:val="24"/>
        </w:rPr>
        <w:t>д</w:t>
      </w:r>
      <w:r w:rsidRPr="008D5091">
        <w:rPr>
          <w:rFonts w:ascii="Calibri" w:eastAsia="Times New Roman" w:hAnsi="Calibri" w:cs="Times New Roman"/>
          <w:color w:val="000000"/>
          <w:szCs w:val="24"/>
        </w:rPr>
        <w:t>коллегий, научных комиссий</w:t>
      </w:r>
      <w:r>
        <w:rPr>
          <w:rFonts w:ascii="Calibri" w:eastAsia="Times New Roman" w:hAnsi="Calibri" w:cs="Times New Roman"/>
          <w:color w:val="000000"/>
          <w:szCs w:val="24"/>
        </w:rPr>
        <w:t xml:space="preserve"> – 5</w:t>
      </w:r>
      <w:r w:rsidR="007431CF">
        <w:rPr>
          <w:rFonts w:ascii="Calibri" w:eastAsia="Times New Roman" w:hAnsi="Calibri" w:cs="Times New Roman"/>
          <w:color w:val="000000"/>
          <w:szCs w:val="24"/>
        </w:rPr>
        <w:t>6</w:t>
      </w:r>
      <w:r>
        <w:rPr>
          <w:rFonts w:ascii="Calibri" w:eastAsia="Times New Roman" w:hAnsi="Calibri" w:cs="Times New Roman"/>
          <w:color w:val="000000"/>
          <w:szCs w:val="24"/>
        </w:rPr>
        <w:t>%.</w:t>
      </w:r>
    </w:p>
    <w:p w:rsidR="00C54A1C" w:rsidRDefault="00C54A1C" w:rsidP="00D13F1E">
      <w:pPr>
        <w:ind w:firstLine="284"/>
        <w:jc w:val="both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Показатели научно-исследовательской деятельности ППС, указанные дополнительно: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 xml:space="preserve">публикации в научных журналах, индексируемых зарубежными базами данных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Astrophysics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Data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System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PubMed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MathSciNet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zbMATH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Chemical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Abstracts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Springer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Agris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, ERIH или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GeoRef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Cs w:val="24"/>
        </w:rPr>
        <w:t>или других (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КамГУ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имени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Витуса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Беринга</w:t>
      </w:r>
      <w:r>
        <w:rPr>
          <w:rFonts w:ascii="Calibri" w:eastAsia="Times New Roman" w:hAnsi="Calibri" w:cs="Times New Roman"/>
          <w:color w:val="000000"/>
          <w:szCs w:val="24"/>
        </w:rPr>
        <w:t>)</w:t>
      </w:r>
      <w:r w:rsidRPr="00C54A1C">
        <w:rPr>
          <w:rFonts w:ascii="Calibri" w:eastAsia="Times New Roman" w:hAnsi="Calibri" w:cs="Times New Roman"/>
          <w:color w:val="000000"/>
          <w:szCs w:val="24"/>
        </w:rPr>
        <w:t>;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>подготовка отзыва ведущей организации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КамГУ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имени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Витуса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Беринга</w:t>
      </w:r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>внедрение результатов интеллектуальной деятельности в образовательную, научную и творческую деятельность</w:t>
      </w:r>
      <w:r>
        <w:rPr>
          <w:rFonts w:ascii="Calibri" w:eastAsia="Times New Roman" w:hAnsi="Calibri" w:cs="Times New Roman"/>
          <w:color w:val="000000"/>
          <w:szCs w:val="24"/>
        </w:rPr>
        <w:t xml:space="preserve"> (АГИКИ)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 xml:space="preserve">организация научных олимпиад и конкурсов, координирование выпусков научного журнала, издаваемого кафедрой, увеличение индекса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Хирша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НПР</w:t>
      </w:r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НижГПУ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им.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К.Минина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Cs w:val="24"/>
        </w:rPr>
        <w:t>учет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 xml:space="preserve"> </w:t>
      </w:r>
      <w:r w:rsidRPr="00C54A1C">
        <w:rPr>
          <w:rFonts w:ascii="Calibri" w:eastAsia="Times New Roman" w:hAnsi="Calibri" w:cs="Times New Roman"/>
          <w:color w:val="000000"/>
          <w:szCs w:val="24"/>
        </w:rPr>
        <w:t>индекс</w:t>
      </w:r>
      <w:r>
        <w:rPr>
          <w:rFonts w:ascii="Calibri" w:eastAsia="Times New Roman" w:hAnsi="Calibri" w:cs="Times New Roman"/>
          <w:color w:val="000000"/>
          <w:szCs w:val="24"/>
        </w:rPr>
        <w:t>а</w:t>
      </w:r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Хирша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r w:rsidRPr="00C54A1C">
        <w:rPr>
          <w:rFonts w:ascii="Calibri" w:eastAsia="Times New Roman" w:hAnsi="Calibri" w:cs="Times New Roman"/>
          <w:color w:val="000000"/>
          <w:szCs w:val="24"/>
        </w:rPr>
        <w:t xml:space="preserve">БГПУ им. М.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Акмуллы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Cs w:val="24"/>
        </w:rPr>
        <w:t>АлтГПУ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 xml:space="preserve">, УГГУ, НИ ТГУ, НВГУ, МГТУ, </w:t>
      </w:r>
      <w:r w:rsidRPr="00C54A1C">
        <w:rPr>
          <w:rFonts w:ascii="Calibri" w:eastAsia="Times New Roman" w:hAnsi="Calibri" w:cs="Times New Roman"/>
          <w:color w:val="000000"/>
          <w:szCs w:val="24"/>
        </w:rPr>
        <w:t>РЭУ им. Плеханова</w:t>
      </w:r>
      <w:r w:rsidR="002F12D1">
        <w:rPr>
          <w:rFonts w:ascii="Calibri" w:eastAsia="Times New Roman" w:hAnsi="Calibri" w:cs="Times New Roman"/>
          <w:color w:val="000000"/>
          <w:szCs w:val="24"/>
        </w:rPr>
        <w:t>, СГУ</w:t>
      </w:r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>сум</w:t>
      </w:r>
      <w:r>
        <w:rPr>
          <w:rFonts w:ascii="Calibri" w:eastAsia="Times New Roman" w:hAnsi="Calibri" w:cs="Times New Roman"/>
          <w:color w:val="000000"/>
          <w:szCs w:val="24"/>
        </w:rPr>
        <w:t>м</w:t>
      </w:r>
      <w:r w:rsidRPr="00C54A1C">
        <w:rPr>
          <w:rFonts w:ascii="Calibri" w:eastAsia="Times New Roman" w:hAnsi="Calibri" w:cs="Times New Roman"/>
          <w:color w:val="000000"/>
          <w:szCs w:val="24"/>
        </w:rPr>
        <w:t>арное число цитировани</w:t>
      </w:r>
      <w:proofErr w:type="gramStart"/>
      <w:r w:rsidRPr="00C54A1C">
        <w:rPr>
          <w:rFonts w:ascii="Calibri" w:eastAsia="Times New Roman" w:hAnsi="Calibri" w:cs="Times New Roman"/>
          <w:color w:val="000000"/>
          <w:szCs w:val="24"/>
        </w:rPr>
        <w:t>й</w:t>
      </w:r>
      <w:r>
        <w:rPr>
          <w:rFonts w:ascii="Calibri" w:eastAsia="Times New Roman" w:hAnsi="Calibri" w:cs="Times New Roman"/>
          <w:color w:val="000000"/>
          <w:szCs w:val="24"/>
        </w:rPr>
        <w:t>(</w:t>
      </w:r>
      <w:proofErr w:type="gram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МГПИ им. М. Е.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Евсевьева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 xml:space="preserve">привлечение средств в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эндаумент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>-фонд</w:t>
      </w:r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0000"/>
          <w:szCs w:val="24"/>
        </w:rPr>
        <w:t>КемТИПП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>экспертиза диссертационных исследований, монографий, переводов, научных прое</w:t>
      </w:r>
      <w:r w:rsidRPr="00C54A1C">
        <w:rPr>
          <w:rFonts w:ascii="Calibri" w:eastAsia="Times New Roman" w:hAnsi="Calibri" w:cs="Times New Roman"/>
          <w:color w:val="000000"/>
          <w:szCs w:val="24"/>
        </w:rPr>
        <w:t>к</w:t>
      </w:r>
      <w:r w:rsidRPr="00C54A1C">
        <w:rPr>
          <w:rFonts w:ascii="Calibri" w:eastAsia="Times New Roman" w:hAnsi="Calibri" w:cs="Times New Roman"/>
          <w:color w:val="000000"/>
          <w:szCs w:val="24"/>
        </w:rPr>
        <w:t>тов</w:t>
      </w:r>
      <w:r>
        <w:rPr>
          <w:rFonts w:ascii="Calibri" w:eastAsia="Times New Roman" w:hAnsi="Calibri" w:cs="Times New Roman"/>
          <w:color w:val="000000"/>
          <w:szCs w:val="24"/>
        </w:rPr>
        <w:t xml:space="preserve"> (РГГУ)</w:t>
      </w:r>
      <w:r w:rsidRPr="00C54A1C">
        <w:rPr>
          <w:rFonts w:ascii="Calibri" w:eastAsia="Times New Roman" w:hAnsi="Calibri" w:cs="Times New Roman"/>
          <w:color w:val="000000"/>
          <w:szCs w:val="24"/>
        </w:rPr>
        <w:t>;</w:t>
      </w:r>
    </w:p>
    <w:p w:rsidR="00C54A1C" w:rsidRDefault="00C54A1C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C54A1C">
        <w:rPr>
          <w:rFonts w:ascii="Calibri" w:eastAsia="Times New Roman" w:hAnsi="Calibri" w:cs="Times New Roman"/>
          <w:color w:val="000000"/>
          <w:szCs w:val="24"/>
        </w:rPr>
        <w:t>наличие научной школы (число подготовленных кандидатов наук, докторов наук, з</w:t>
      </w:r>
      <w:r w:rsidRPr="00C54A1C">
        <w:rPr>
          <w:rFonts w:ascii="Calibri" w:eastAsia="Times New Roman" w:hAnsi="Calibri" w:cs="Times New Roman"/>
          <w:color w:val="000000"/>
          <w:szCs w:val="24"/>
        </w:rPr>
        <w:t>а</w:t>
      </w:r>
      <w:r w:rsidRPr="00C54A1C">
        <w:rPr>
          <w:rFonts w:ascii="Calibri" w:eastAsia="Times New Roman" w:hAnsi="Calibri" w:cs="Times New Roman"/>
          <w:color w:val="000000"/>
          <w:szCs w:val="24"/>
        </w:rPr>
        <w:t xml:space="preserve">щитивших диссертации за </w:t>
      </w:r>
      <w:proofErr w:type="spellStart"/>
      <w:r w:rsidRPr="00C54A1C">
        <w:rPr>
          <w:rFonts w:ascii="Calibri" w:eastAsia="Times New Roman" w:hAnsi="Calibri" w:cs="Times New Roman"/>
          <w:color w:val="000000"/>
          <w:szCs w:val="24"/>
        </w:rPr>
        <w:t>отчетный</w:t>
      </w:r>
      <w:proofErr w:type="spellEnd"/>
      <w:r w:rsidRPr="00C54A1C">
        <w:rPr>
          <w:rFonts w:ascii="Calibri" w:eastAsia="Times New Roman" w:hAnsi="Calibri" w:cs="Times New Roman"/>
          <w:color w:val="000000"/>
          <w:szCs w:val="24"/>
        </w:rPr>
        <w:t xml:space="preserve"> период), наличие творческой школы</w:t>
      </w:r>
      <w:r>
        <w:rPr>
          <w:rFonts w:ascii="Calibri" w:eastAsia="Times New Roman" w:hAnsi="Calibri" w:cs="Times New Roman"/>
          <w:color w:val="000000"/>
          <w:szCs w:val="24"/>
        </w:rPr>
        <w:t xml:space="preserve"> (ГГУ)</w:t>
      </w:r>
    </w:p>
    <w:p w:rsidR="002F12D1" w:rsidRDefault="002F12D1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2F12D1">
        <w:rPr>
          <w:rFonts w:ascii="Calibri" w:eastAsia="Times New Roman" w:hAnsi="Calibri" w:cs="Times New Roman"/>
          <w:color w:val="000000"/>
          <w:szCs w:val="24"/>
        </w:rPr>
        <w:t>оппонирование докторских и/или кандидатских диссертаций</w:t>
      </w:r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r w:rsidRPr="002F12D1">
        <w:rPr>
          <w:rFonts w:ascii="Calibri" w:eastAsia="Times New Roman" w:hAnsi="Calibri" w:cs="Times New Roman"/>
          <w:color w:val="000000"/>
          <w:szCs w:val="24"/>
        </w:rPr>
        <w:t xml:space="preserve">ТГПУ </w:t>
      </w:r>
      <w:proofErr w:type="spellStart"/>
      <w:r w:rsidRPr="002F12D1">
        <w:rPr>
          <w:rFonts w:ascii="Calibri" w:eastAsia="Times New Roman" w:hAnsi="Calibri" w:cs="Times New Roman"/>
          <w:color w:val="000000"/>
          <w:szCs w:val="24"/>
        </w:rPr>
        <w:t>им.Л.Н.Толстого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7431CF" w:rsidRDefault="007431CF" w:rsidP="00C54A1C">
      <w:pPr>
        <w:pStyle w:val="ac"/>
        <w:numPr>
          <w:ilvl w:val="0"/>
          <w:numId w:val="18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7431CF">
        <w:rPr>
          <w:rFonts w:ascii="Calibri" w:eastAsia="Times New Roman" w:hAnsi="Calibri" w:cs="Times New Roman"/>
          <w:color w:val="000000"/>
          <w:szCs w:val="24"/>
        </w:rPr>
        <w:t>свидетельство о регистрации программы для ЭВМ, базы данных, топология инт</w:t>
      </w:r>
      <w:r w:rsidRPr="007431CF">
        <w:rPr>
          <w:rFonts w:ascii="Calibri" w:eastAsia="Times New Roman" w:hAnsi="Calibri" w:cs="Times New Roman"/>
          <w:color w:val="000000"/>
          <w:szCs w:val="24"/>
        </w:rPr>
        <w:t>е</w:t>
      </w:r>
      <w:r w:rsidRPr="007431CF">
        <w:rPr>
          <w:rFonts w:ascii="Calibri" w:eastAsia="Times New Roman" w:hAnsi="Calibri" w:cs="Times New Roman"/>
          <w:color w:val="000000"/>
          <w:szCs w:val="24"/>
        </w:rPr>
        <w:t>гральных микросхем, полезная модель, ноу-хау, патент на изобретение</w:t>
      </w:r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0000"/>
          <w:szCs w:val="24"/>
        </w:rPr>
        <w:t>СПбПУ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C54A1C" w:rsidRDefault="002F12D1" w:rsidP="00D13F1E">
      <w:pPr>
        <w:ind w:firstLine="284"/>
        <w:jc w:val="both"/>
      </w:pPr>
      <w:r>
        <w:t xml:space="preserve">Следует отметить, что многие ВУЗы учитывают индекс </w:t>
      </w:r>
      <w:proofErr w:type="spellStart"/>
      <w:r>
        <w:t>Хирша</w:t>
      </w:r>
      <w:proofErr w:type="spellEnd"/>
      <w:r>
        <w:t xml:space="preserve"> </w:t>
      </w:r>
      <w:proofErr w:type="spellStart"/>
      <w:r>
        <w:t>ученого</w:t>
      </w:r>
      <w:proofErr w:type="spellEnd"/>
      <w:r>
        <w:t xml:space="preserve"> для оценки результ</w:t>
      </w:r>
      <w:r>
        <w:t>а</w:t>
      </w:r>
      <w:r>
        <w:t>тивности научной деятельности ППС.</w:t>
      </w:r>
    </w:p>
    <w:p w:rsidR="007379B5" w:rsidRDefault="007379B5" w:rsidP="007379B5">
      <w:pPr>
        <w:pStyle w:val="a7"/>
        <w:keepNext/>
      </w:pPr>
      <w:bookmarkStart w:id="22" w:name="_Ref462853563"/>
      <w:r>
        <w:lastRenderedPageBreak/>
        <w:t xml:space="preserve">Таблица </w:t>
      </w:r>
      <w:fldSimple w:instr=" SEQ Таблица \* ARABIC ">
        <w:r w:rsidR="00502431">
          <w:rPr>
            <w:noProof/>
          </w:rPr>
          <w:t>17</w:t>
        </w:r>
      </w:fldSimple>
      <w:bookmarkEnd w:id="22"/>
      <w:r>
        <w:t xml:space="preserve">. </w:t>
      </w:r>
      <w:r w:rsidRPr="006F69E3">
        <w:t xml:space="preserve">Ключевые показатели эффективности в части оценки </w:t>
      </w:r>
      <w:r>
        <w:t>прочих видов</w:t>
      </w:r>
      <w:r w:rsidRPr="006F69E3">
        <w:t xml:space="preserve"> работ </w:t>
      </w:r>
      <w:r>
        <w:t>и об</w:t>
      </w:r>
      <w:r>
        <w:t>я</w:t>
      </w:r>
      <w:r>
        <w:t xml:space="preserve">занностей </w:t>
      </w:r>
      <w:r w:rsidRPr="006F69E3">
        <w:t>преподавателя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93"/>
        <w:gridCol w:w="2747"/>
      </w:tblGrid>
      <w:tr w:rsidR="00B8780D" w:rsidRPr="007379B5" w:rsidTr="00B8780D">
        <w:trPr>
          <w:trHeight w:val="1455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10. </w:t>
            </w:r>
            <w:r w:rsidRPr="00737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Укажите, какие ключевые показатели эффективн</w:t>
            </w:r>
            <w:r w:rsidRPr="00737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37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сти (в той или иной форме) используются в системе </w:t>
            </w:r>
            <w:proofErr w:type="gramStart"/>
            <w:r w:rsidRPr="00737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ЭК</w:t>
            </w:r>
            <w:proofErr w:type="gramEnd"/>
            <w:r w:rsidRPr="00737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в части оценки прочих видов работ и обязанностей преподавателя: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0D" w:rsidRPr="0094273D" w:rsidRDefault="00B8780D" w:rsidP="00B87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Доля организаций, и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пользующих показатель в системе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общем числе организаций, внедривших систему ЭК для ППС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заявительная активность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 количество выигранных грантов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F13618" w:rsidP="0073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7</w:t>
            </w:r>
            <w:r w:rsidR="00B878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 патентная заявительная активность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4. количество полученных патентов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73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 повышение квалификации, переподготовка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F13618" w:rsidP="0073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8</w:t>
            </w:r>
            <w:r w:rsidR="00B878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6. присвоение </w:t>
            </w:r>
            <w:proofErr w:type="spellStart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ученой</w:t>
            </w:r>
            <w:proofErr w:type="spellEnd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7. присвоение </w:t>
            </w:r>
            <w:proofErr w:type="spellStart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ученого</w:t>
            </w:r>
            <w:proofErr w:type="spellEnd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звания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 кураторская деятельность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73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9. результаты </w:t>
            </w:r>
            <w:proofErr w:type="spellStart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и воспитательной работы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10. оценка деятельности преподавателя </w:t>
            </w:r>
            <w:proofErr w:type="gramStart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F13618" w:rsidP="0073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29</w:t>
            </w:r>
            <w:r w:rsidR="00B878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 количество художественных выставок, концертов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73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12. участие в </w:t>
            </w:r>
            <w:proofErr w:type="spellStart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работе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13. участие в общественной работе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780D" w:rsidRPr="007379B5" w:rsidTr="00B8780D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80D" w:rsidRPr="007379B5" w:rsidRDefault="00B8780D" w:rsidP="00737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379B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14. другие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80D" w:rsidRPr="007379B5" w:rsidRDefault="00B8780D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F1361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7379B5" w:rsidRDefault="007379B5" w:rsidP="00D13F1E">
      <w:pPr>
        <w:ind w:firstLine="284"/>
        <w:jc w:val="both"/>
      </w:pPr>
    </w:p>
    <w:p w:rsidR="00B8780D" w:rsidRDefault="00B8780D" w:rsidP="00D13F1E">
      <w:pPr>
        <w:ind w:firstLine="284"/>
        <w:jc w:val="both"/>
      </w:pPr>
      <w:r>
        <w:t>Исходя из приоритетов видов и результатов деятельности для повышения эффективности образовательной организации были использованы различные показатели эффективности др</w:t>
      </w:r>
      <w:r>
        <w:t>у</w:t>
      </w:r>
      <w:r>
        <w:t xml:space="preserve">гих видов работ, </w:t>
      </w:r>
      <w:proofErr w:type="gramStart"/>
      <w:r>
        <w:t>помимо</w:t>
      </w:r>
      <w:proofErr w:type="gramEnd"/>
      <w:r>
        <w:t xml:space="preserve"> указанных в </w:t>
      </w:r>
      <w:proofErr w:type="spellStart"/>
      <w:r>
        <w:t>трех</w:t>
      </w:r>
      <w:proofErr w:type="spellEnd"/>
      <w:r>
        <w:t xml:space="preserve"> таблицах выше.</w:t>
      </w:r>
    </w:p>
    <w:p w:rsidR="00B8780D" w:rsidRDefault="00B8780D" w:rsidP="00D13F1E">
      <w:pPr>
        <w:ind w:firstLine="284"/>
        <w:jc w:val="both"/>
      </w:pPr>
      <w:r>
        <w:t>В большинстве случаев ООВО учитывают такие результаты, как количество выигранных гра</w:t>
      </w:r>
      <w:r>
        <w:t>н</w:t>
      </w:r>
      <w:r>
        <w:t>тов (6</w:t>
      </w:r>
      <w:r w:rsidR="00F13618">
        <w:t>7</w:t>
      </w:r>
      <w:r>
        <w:t xml:space="preserve">%) и полученных патентов (74%), присвоение </w:t>
      </w:r>
      <w:proofErr w:type="spellStart"/>
      <w:r>
        <w:t>ученой</w:t>
      </w:r>
      <w:proofErr w:type="spellEnd"/>
      <w:r>
        <w:t xml:space="preserve"> степени (7</w:t>
      </w:r>
      <w:r w:rsidR="00F13618">
        <w:t>0</w:t>
      </w:r>
      <w:r>
        <w:t xml:space="preserve">%) и </w:t>
      </w:r>
      <w:proofErr w:type="spellStart"/>
      <w:r>
        <w:t>ученого</w:t>
      </w:r>
      <w:proofErr w:type="spellEnd"/>
      <w:r>
        <w:t xml:space="preserve"> звания (5</w:t>
      </w:r>
      <w:r w:rsidR="00F13618">
        <w:t>0</w:t>
      </w:r>
      <w:r>
        <w:t>%), повышение квалификации и переподготовка (4</w:t>
      </w:r>
      <w:r w:rsidR="00F13618">
        <w:t>8</w:t>
      </w:r>
      <w:r>
        <w:t xml:space="preserve">%). </w:t>
      </w:r>
    </w:p>
    <w:p w:rsidR="00B8780D" w:rsidRDefault="00B8780D" w:rsidP="00D13F1E">
      <w:pPr>
        <w:ind w:firstLine="284"/>
        <w:jc w:val="both"/>
      </w:pPr>
      <w:proofErr w:type="spellStart"/>
      <w:r>
        <w:t>Внеучебная</w:t>
      </w:r>
      <w:proofErr w:type="spellEnd"/>
      <w:r>
        <w:t xml:space="preserve"> деятельность также находит </w:t>
      </w:r>
      <w:proofErr w:type="spellStart"/>
      <w:r>
        <w:t>свое</w:t>
      </w:r>
      <w:proofErr w:type="spellEnd"/>
      <w:r>
        <w:t xml:space="preserve"> отражение в оценке эффективности работы ППС: кураторская работа (57%), </w:t>
      </w:r>
      <w:proofErr w:type="spellStart"/>
      <w:r w:rsidRPr="007379B5">
        <w:t>внеучебн</w:t>
      </w:r>
      <w:r>
        <w:t>ая</w:t>
      </w:r>
      <w:proofErr w:type="spellEnd"/>
      <w:r w:rsidRPr="007379B5">
        <w:t xml:space="preserve"> и воспитательн</w:t>
      </w:r>
      <w:r>
        <w:t>ая</w:t>
      </w:r>
      <w:r w:rsidRPr="007379B5">
        <w:t xml:space="preserve"> работ</w:t>
      </w:r>
      <w:r>
        <w:t>а (6</w:t>
      </w:r>
      <w:r w:rsidR="00F13618">
        <w:t>1</w:t>
      </w:r>
      <w:r>
        <w:t xml:space="preserve">%), </w:t>
      </w:r>
      <w:proofErr w:type="spellStart"/>
      <w:r>
        <w:t>профориентацио</w:t>
      </w:r>
      <w:r>
        <w:t>н</w:t>
      </w:r>
      <w:r>
        <w:t>ная</w:t>
      </w:r>
      <w:proofErr w:type="spellEnd"/>
      <w:r>
        <w:t xml:space="preserve"> работа (6</w:t>
      </w:r>
      <w:r w:rsidR="00F13618">
        <w:t>3</w:t>
      </w:r>
      <w:r>
        <w:t>%), общественная работа (4</w:t>
      </w:r>
      <w:r w:rsidR="00F13618">
        <w:t>2</w:t>
      </w:r>
      <w:r>
        <w:t xml:space="preserve">%). Только </w:t>
      </w:r>
      <w:r w:rsidR="00F13618">
        <w:t>29</w:t>
      </w:r>
      <w:r>
        <w:t xml:space="preserve">% ВУЗов используют при определении эффективности работы преподавателя оценку его </w:t>
      </w:r>
      <w:proofErr w:type="gramStart"/>
      <w:r>
        <w:t>обучающимися</w:t>
      </w:r>
      <w:proofErr w:type="gramEnd"/>
      <w:r>
        <w:t>.</w:t>
      </w:r>
    </w:p>
    <w:p w:rsidR="00B8780D" w:rsidRDefault="00B8780D" w:rsidP="00B8780D">
      <w:pPr>
        <w:ind w:firstLine="284"/>
        <w:jc w:val="both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Показатели прочих видов деятельности ППС, указанные дополнительно:</w:t>
      </w:r>
    </w:p>
    <w:p w:rsidR="00EC6BF7" w:rsidRDefault="00B8780D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B8780D">
        <w:rPr>
          <w:rFonts w:ascii="Calibri" w:eastAsia="Times New Roman" w:hAnsi="Calibri" w:cs="Times New Roman"/>
          <w:color w:val="000000"/>
          <w:szCs w:val="24"/>
        </w:rPr>
        <w:t>получение I и высшей квалификационной категории (для преподавателей СПО)</w:t>
      </w:r>
      <w:r w:rsidR="00EC6BF7">
        <w:rPr>
          <w:rFonts w:ascii="Calibri" w:eastAsia="Times New Roman" w:hAnsi="Calibri" w:cs="Times New Roman"/>
          <w:color w:val="000000"/>
          <w:szCs w:val="24"/>
        </w:rPr>
        <w:t xml:space="preserve"> (</w:t>
      </w:r>
      <w:proofErr w:type="spellStart"/>
      <w:r w:rsidR="00EC6BF7" w:rsidRPr="00B8780D">
        <w:rPr>
          <w:rFonts w:ascii="Calibri" w:eastAsia="Times New Roman" w:hAnsi="Calibri" w:cs="Times New Roman"/>
          <w:color w:val="000000"/>
          <w:szCs w:val="24"/>
        </w:rPr>
        <w:t>Ка</w:t>
      </w:r>
      <w:r w:rsidR="00EC6BF7" w:rsidRPr="00B8780D">
        <w:rPr>
          <w:rFonts w:ascii="Calibri" w:eastAsia="Times New Roman" w:hAnsi="Calibri" w:cs="Times New Roman"/>
          <w:color w:val="000000"/>
          <w:szCs w:val="24"/>
        </w:rPr>
        <w:t>м</w:t>
      </w:r>
      <w:r w:rsidR="00EC6BF7" w:rsidRPr="00B8780D">
        <w:rPr>
          <w:rFonts w:ascii="Calibri" w:eastAsia="Times New Roman" w:hAnsi="Calibri" w:cs="Times New Roman"/>
          <w:color w:val="000000"/>
          <w:szCs w:val="24"/>
        </w:rPr>
        <w:t>ГУ</w:t>
      </w:r>
      <w:proofErr w:type="spellEnd"/>
      <w:r w:rsidR="00EC6BF7" w:rsidRPr="00B8780D">
        <w:rPr>
          <w:rFonts w:ascii="Calibri" w:eastAsia="Times New Roman" w:hAnsi="Calibri" w:cs="Times New Roman"/>
          <w:color w:val="000000"/>
          <w:szCs w:val="24"/>
        </w:rPr>
        <w:t xml:space="preserve"> имени </w:t>
      </w:r>
      <w:proofErr w:type="spellStart"/>
      <w:r w:rsidR="00EC6BF7" w:rsidRPr="00B8780D">
        <w:rPr>
          <w:rFonts w:ascii="Calibri" w:eastAsia="Times New Roman" w:hAnsi="Calibri" w:cs="Times New Roman"/>
          <w:color w:val="000000"/>
          <w:szCs w:val="24"/>
        </w:rPr>
        <w:t>Витуса</w:t>
      </w:r>
      <w:proofErr w:type="spellEnd"/>
      <w:r w:rsidR="00EC6BF7" w:rsidRPr="00B8780D">
        <w:rPr>
          <w:rFonts w:ascii="Calibri" w:eastAsia="Times New Roman" w:hAnsi="Calibri" w:cs="Times New Roman"/>
          <w:color w:val="000000"/>
          <w:szCs w:val="24"/>
        </w:rPr>
        <w:t xml:space="preserve"> Беринга</w:t>
      </w:r>
      <w:r w:rsidR="00EC6BF7">
        <w:rPr>
          <w:rFonts w:ascii="Calibri" w:eastAsia="Times New Roman" w:hAnsi="Calibri" w:cs="Times New Roman"/>
          <w:color w:val="000000"/>
          <w:szCs w:val="24"/>
        </w:rPr>
        <w:t>)</w:t>
      </w:r>
      <w:r w:rsidRPr="00B8780D">
        <w:rPr>
          <w:rFonts w:ascii="Calibri" w:eastAsia="Times New Roman" w:hAnsi="Calibri" w:cs="Times New Roman"/>
          <w:color w:val="000000"/>
          <w:szCs w:val="24"/>
        </w:rPr>
        <w:t>;</w:t>
      </w:r>
    </w:p>
    <w:p w:rsidR="00B8780D" w:rsidRDefault="00B8780D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руководство спортивными секциями для студентов;• подготовка сборных команд университета по различным видам спорта для участия в соревнованиях и олимпиадах</w:t>
      </w:r>
      <w:r>
        <w:rPr>
          <w:rFonts w:ascii="Calibri" w:eastAsia="Times New Roman" w:hAnsi="Calibri" w:cs="Times New Roman"/>
          <w:color w:val="000000"/>
          <w:szCs w:val="24"/>
        </w:rPr>
        <w:t xml:space="preserve"> (</w:t>
      </w:r>
      <w:proofErr w:type="spellStart"/>
      <w:r w:rsidRPr="00B8780D">
        <w:rPr>
          <w:rFonts w:ascii="Calibri" w:eastAsia="Times New Roman" w:hAnsi="Calibri" w:cs="Times New Roman"/>
          <w:color w:val="000000"/>
          <w:szCs w:val="24"/>
        </w:rPr>
        <w:t>КамГУ</w:t>
      </w:r>
      <w:proofErr w:type="spell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имени </w:t>
      </w:r>
      <w:proofErr w:type="spellStart"/>
      <w:r w:rsidRPr="00B8780D">
        <w:rPr>
          <w:rFonts w:ascii="Calibri" w:eastAsia="Times New Roman" w:hAnsi="Calibri" w:cs="Times New Roman"/>
          <w:color w:val="000000"/>
          <w:szCs w:val="24"/>
        </w:rPr>
        <w:t>Витуса</w:t>
      </w:r>
      <w:proofErr w:type="spell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Беринга</w:t>
      </w:r>
      <w:r w:rsidR="00EC6BF7">
        <w:rPr>
          <w:rFonts w:ascii="Calibri" w:eastAsia="Times New Roman" w:hAnsi="Calibri" w:cs="Times New Roman"/>
          <w:color w:val="000000"/>
          <w:szCs w:val="24"/>
        </w:rPr>
        <w:t xml:space="preserve">, </w:t>
      </w:r>
      <w:r w:rsidR="00EC6BF7" w:rsidRPr="00EC6BF7">
        <w:rPr>
          <w:rFonts w:ascii="Calibri" w:eastAsia="Times New Roman" w:hAnsi="Calibri" w:cs="Times New Roman"/>
          <w:color w:val="000000"/>
          <w:szCs w:val="24"/>
        </w:rPr>
        <w:t>РГЭУ (РИНХ)</w:t>
      </w:r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B8780D" w:rsidRDefault="00B8780D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B8780D">
        <w:rPr>
          <w:rFonts w:ascii="Calibri" w:eastAsia="Times New Roman" w:hAnsi="Calibri" w:cs="Times New Roman"/>
          <w:color w:val="000000"/>
          <w:szCs w:val="24"/>
        </w:rPr>
        <w:lastRenderedPageBreak/>
        <w:t>лауреаты международных и всероссийских престижных конкурсов по специальн</w:t>
      </w:r>
      <w:r w:rsidRPr="00B8780D">
        <w:rPr>
          <w:rFonts w:ascii="Calibri" w:eastAsia="Times New Roman" w:hAnsi="Calibri" w:cs="Times New Roman"/>
          <w:color w:val="000000"/>
          <w:szCs w:val="24"/>
        </w:rPr>
        <w:t>о</w:t>
      </w:r>
      <w:r w:rsidRPr="00B8780D">
        <w:rPr>
          <w:rFonts w:ascii="Calibri" w:eastAsia="Times New Roman" w:hAnsi="Calibri" w:cs="Times New Roman"/>
          <w:color w:val="000000"/>
          <w:szCs w:val="24"/>
        </w:rPr>
        <w:t>стям и направлениям искусства; проведение персональных выставок и сольных ко</w:t>
      </w:r>
      <w:r w:rsidRPr="00B8780D">
        <w:rPr>
          <w:rFonts w:ascii="Calibri" w:eastAsia="Times New Roman" w:hAnsi="Calibri" w:cs="Times New Roman"/>
          <w:color w:val="000000"/>
          <w:szCs w:val="24"/>
        </w:rPr>
        <w:t>н</w:t>
      </w:r>
      <w:r w:rsidRPr="00B8780D">
        <w:rPr>
          <w:rFonts w:ascii="Calibri" w:eastAsia="Times New Roman" w:hAnsi="Calibri" w:cs="Times New Roman"/>
          <w:color w:val="000000"/>
          <w:szCs w:val="24"/>
        </w:rPr>
        <w:t xml:space="preserve">цертов профессорско-преподавательского </w:t>
      </w:r>
      <w:proofErr w:type="gramStart"/>
      <w:r w:rsidRPr="00B8780D">
        <w:rPr>
          <w:rFonts w:ascii="Calibri" w:eastAsia="Times New Roman" w:hAnsi="Calibri" w:cs="Times New Roman"/>
          <w:color w:val="000000"/>
          <w:szCs w:val="24"/>
        </w:rPr>
        <w:t>состава</w:t>
      </w:r>
      <w:proofErr w:type="gram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</w:t>
      </w:r>
      <w:proofErr w:type="spellStart"/>
      <w:r w:rsidRPr="00B8780D">
        <w:rPr>
          <w:rFonts w:ascii="Calibri" w:eastAsia="Times New Roman" w:hAnsi="Calibri" w:cs="Times New Roman"/>
          <w:color w:val="000000"/>
          <w:szCs w:val="24"/>
        </w:rPr>
        <w:t>приравненных</w:t>
      </w:r>
      <w:proofErr w:type="spell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к научным трудам</w:t>
      </w:r>
      <w:r>
        <w:rPr>
          <w:rFonts w:ascii="Calibri" w:eastAsia="Times New Roman" w:hAnsi="Calibri" w:cs="Times New Roman"/>
          <w:color w:val="000000"/>
          <w:szCs w:val="24"/>
        </w:rPr>
        <w:t xml:space="preserve"> (АГИКИ)</w:t>
      </w:r>
    </w:p>
    <w:p w:rsidR="00B8780D" w:rsidRDefault="00B8780D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B8780D">
        <w:rPr>
          <w:rFonts w:ascii="Calibri" w:eastAsia="Times New Roman" w:hAnsi="Calibri" w:cs="Times New Roman"/>
          <w:color w:val="000000"/>
          <w:szCs w:val="24"/>
        </w:rPr>
        <w:t xml:space="preserve">создание </w:t>
      </w:r>
      <w:proofErr w:type="spellStart"/>
      <w:r w:rsidRPr="00B8780D">
        <w:rPr>
          <w:rFonts w:ascii="Calibri" w:eastAsia="Times New Roman" w:hAnsi="Calibri" w:cs="Times New Roman"/>
          <w:color w:val="000000"/>
          <w:szCs w:val="24"/>
        </w:rPr>
        <w:t>материальнтехнической</w:t>
      </w:r>
      <w:proofErr w:type="spell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базы за </w:t>
      </w:r>
      <w:proofErr w:type="spellStart"/>
      <w:r w:rsidRPr="00B8780D">
        <w:rPr>
          <w:rFonts w:ascii="Calibri" w:eastAsia="Times New Roman" w:hAnsi="Calibri" w:cs="Times New Roman"/>
          <w:color w:val="000000"/>
          <w:szCs w:val="24"/>
        </w:rPr>
        <w:t>счет</w:t>
      </w:r>
      <w:proofErr w:type="spell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госбюджетных НИР, договоров с з</w:t>
      </w:r>
      <w:r w:rsidRPr="00B8780D">
        <w:rPr>
          <w:rFonts w:ascii="Calibri" w:eastAsia="Times New Roman" w:hAnsi="Calibri" w:cs="Times New Roman"/>
          <w:color w:val="000000"/>
          <w:szCs w:val="24"/>
        </w:rPr>
        <w:t>а</w:t>
      </w:r>
      <w:r w:rsidRPr="00B8780D">
        <w:rPr>
          <w:rFonts w:ascii="Calibri" w:eastAsia="Times New Roman" w:hAnsi="Calibri" w:cs="Times New Roman"/>
          <w:color w:val="000000"/>
          <w:szCs w:val="24"/>
        </w:rPr>
        <w:t>казчиками и спонсорских средств</w:t>
      </w:r>
      <w:r>
        <w:rPr>
          <w:rFonts w:ascii="Calibri" w:eastAsia="Times New Roman" w:hAnsi="Calibri" w:cs="Times New Roman"/>
          <w:color w:val="000000"/>
          <w:szCs w:val="24"/>
        </w:rPr>
        <w:t xml:space="preserve"> (ПГТУ)</w:t>
      </w:r>
      <w:r w:rsidRPr="00B8780D">
        <w:rPr>
          <w:rFonts w:ascii="Calibri" w:eastAsia="Times New Roman" w:hAnsi="Calibri" w:cs="Times New Roman"/>
          <w:color w:val="000000"/>
          <w:szCs w:val="24"/>
        </w:rPr>
        <w:t>;</w:t>
      </w:r>
    </w:p>
    <w:p w:rsidR="00B8780D" w:rsidRDefault="00B8780D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B8780D">
        <w:rPr>
          <w:rFonts w:ascii="Calibri" w:eastAsia="Times New Roman" w:hAnsi="Calibri" w:cs="Times New Roman"/>
          <w:color w:val="000000"/>
          <w:szCs w:val="24"/>
        </w:rPr>
        <w:t xml:space="preserve">работа в качестве </w:t>
      </w:r>
      <w:proofErr w:type="gramStart"/>
      <w:r w:rsidRPr="00B8780D">
        <w:rPr>
          <w:rFonts w:ascii="Calibri" w:eastAsia="Times New Roman" w:hAnsi="Calibri" w:cs="Times New Roman"/>
          <w:color w:val="000000"/>
          <w:szCs w:val="24"/>
        </w:rPr>
        <w:t>ответственного</w:t>
      </w:r>
      <w:proofErr w:type="gram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за </w:t>
      </w:r>
      <w:proofErr w:type="spellStart"/>
      <w:r w:rsidRPr="00B8780D">
        <w:rPr>
          <w:rFonts w:ascii="Calibri" w:eastAsia="Times New Roman" w:hAnsi="Calibri" w:cs="Times New Roman"/>
          <w:color w:val="000000"/>
          <w:szCs w:val="24"/>
        </w:rPr>
        <w:t>профориентационную</w:t>
      </w:r>
      <w:proofErr w:type="spellEnd"/>
      <w:r w:rsidRPr="00B8780D">
        <w:rPr>
          <w:rFonts w:ascii="Calibri" w:eastAsia="Times New Roman" w:hAnsi="Calibri" w:cs="Times New Roman"/>
          <w:color w:val="000000"/>
          <w:szCs w:val="24"/>
        </w:rPr>
        <w:t xml:space="preserve"> работу по кафедре, рук</w:t>
      </w:r>
      <w:r w:rsidRPr="00B8780D">
        <w:rPr>
          <w:rFonts w:ascii="Calibri" w:eastAsia="Times New Roman" w:hAnsi="Calibri" w:cs="Times New Roman"/>
          <w:color w:val="000000"/>
          <w:szCs w:val="24"/>
        </w:rPr>
        <w:t>о</w:t>
      </w:r>
      <w:r w:rsidRPr="00B8780D">
        <w:rPr>
          <w:rFonts w:ascii="Calibri" w:eastAsia="Times New Roman" w:hAnsi="Calibri" w:cs="Times New Roman"/>
          <w:color w:val="000000"/>
          <w:szCs w:val="24"/>
        </w:rPr>
        <w:t>водство научным студенческим кружком</w:t>
      </w:r>
      <w:r w:rsidR="00EC6BF7">
        <w:rPr>
          <w:rFonts w:ascii="Calibri" w:eastAsia="Times New Roman" w:hAnsi="Calibri" w:cs="Times New Roman"/>
          <w:color w:val="000000"/>
          <w:szCs w:val="24"/>
        </w:rPr>
        <w:t>,</w:t>
      </w:r>
      <w:r w:rsidR="00EC6BF7" w:rsidRPr="00EC6BF7">
        <w:t xml:space="preserve"> </w:t>
      </w:r>
      <w:r w:rsidR="00EC6BF7" w:rsidRPr="00EC6BF7">
        <w:rPr>
          <w:rFonts w:ascii="Calibri" w:eastAsia="Times New Roman" w:hAnsi="Calibri" w:cs="Times New Roman"/>
          <w:color w:val="000000"/>
          <w:szCs w:val="24"/>
        </w:rPr>
        <w:t>научными сообществами, художественн</w:t>
      </w:r>
      <w:r w:rsidR="00EC6BF7" w:rsidRPr="00EC6BF7">
        <w:rPr>
          <w:rFonts w:ascii="Calibri" w:eastAsia="Times New Roman" w:hAnsi="Calibri" w:cs="Times New Roman"/>
          <w:color w:val="000000"/>
          <w:szCs w:val="24"/>
        </w:rPr>
        <w:t>ы</w:t>
      </w:r>
      <w:r w:rsidR="00EC6BF7" w:rsidRPr="00EC6BF7">
        <w:rPr>
          <w:rFonts w:ascii="Calibri" w:eastAsia="Times New Roman" w:hAnsi="Calibri" w:cs="Times New Roman"/>
          <w:color w:val="000000"/>
          <w:szCs w:val="24"/>
        </w:rPr>
        <w:t>ми коллективами, творческими мастерскими</w:t>
      </w:r>
      <w:r w:rsidR="00EC6BF7">
        <w:rPr>
          <w:rFonts w:ascii="Calibri" w:eastAsia="Times New Roman" w:hAnsi="Calibri" w:cs="Times New Roman"/>
          <w:color w:val="000000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Cs w:val="24"/>
        </w:rPr>
        <w:t>(СГЮА</w:t>
      </w:r>
      <w:r w:rsidR="00EC6BF7">
        <w:rPr>
          <w:rFonts w:ascii="Calibri" w:eastAsia="Times New Roman" w:hAnsi="Calibri" w:cs="Times New Roman"/>
          <w:color w:val="000000"/>
          <w:szCs w:val="24"/>
        </w:rPr>
        <w:t>, СОГУ</w:t>
      </w:r>
      <w:r>
        <w:rPr>
          <w:rFonts w:ascii="Calibri" w:eastAsia="Times New Roman" w:hAnsi="Calibri" w:cs="Times New Roman"/>
          <w:color w:val="000000"/>
          <w:szCs w:val="24"/>
        </w:rPr>
        <w:t>)</w:t>
      </w:r>
    </w:p>
    <w:p w:rsidR="00EC6BF7" w:rsidRDefault="00EC6BF7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EC6BF7">
        <w:rPr>
          <w:rFonts w:ascii="Calibri" w:eastAsia="Times New Roman" w:hAnsi="Calibri" w:cs="Times New Roman"/>
          <w:color w:val="000000"/>
          <w:szCs w:val="24"/>
        </w:rPr>
        <w:t xml:space="preserve">Количество </w:t>
      </w:r>
      <w:proofErr w:type="spellStart"/>
      <w:r w:rsidRPr="00EC6BF7">
        <w:rPr>
          <w:rFonts w:ascii="Calibri" w:eastAsia="Times New Roman" w:hAnsi="Calibri" w:cs="Times New Roman"/>
          <w:color w:val="000000"/>
          <w:szCs w:val="24"/>
        </w:rPr>
        <w:t>коммерциализированных</w:t>
      </w:r>
      <w:proofErr w:type="spellEnd"/>
      <w:r w:rsidRPr="00EC6BF7">
        <w:rPr>
          <w:rFonts w:ascii="Calibri" w:eastAsia="Times New Roman" w:hAnsi="Calibri" w:cs="Times New Roman"/>
          <w:color w:val="000000"/>
          <w:szCs w:val="24"/>
        </w:rPr>
        <w:t xml:space="preserve"> технологий, патентов, лицензий. Количество полученных свидетельств на базу данных, программу для ЭВМ. </w:t>
      </w:r>
      <w:proofErr w:type="gramStart"/>
      <w:r w:rsidRPr="00EC6BF7">
        <w:rPr>
          <w:rFonts w:ascii="Calibri" w:eastAsia="Times New Roman" w:hAnsi="Calibri" w:cs="Times New Roman"/>
          <w:color w:val="000000"/>
          <w:szCs w:val="24"/>
        </w:rPr>
        <w:t>Количество докуме</w:t>
      </w:r>
      <w:r w:rsidRPr="00EC6BF7">
        <w:rPr>
          <w:rFonts w:ascii="Calibri" w:eastAsia="Times New Roman" w:hAnsi="Calibri" w:cs="Times New Roman"/>
          <w:color w:val="000000"/>
          <w:szCs w:val="24"/>
        </w:rPr>
        <w:t>н</w:t>
      </w:r>
      <w:r w:rsidRPr="00EC6BF7">
        <w:rPr>
          <w:rFonts w:ascii="Calibri" w:eastAsia="Times New Roman" w:hAnsi="Calibri" w:cs="Times New Roman"/>
          <w:color w:val="000000"/>
          <w:szCs w:val="24"/>
        </w:rPr>
        <w:t>тов, подтверждающих участие (сертификаты, благодарственные письма и др.), пол</w:t>
      </w:r>
      <w:r w:rsidRPr="00EC6BF7">
        <w:rPr>
          <w:rFonts w:ascii="Calibri" w:eastAsia="Times New Roman" w:hAnsi="Calibri" w:cs="Times New Roman"/>
          <w:color w:val="000000"/>
          <w:szCs w:val="24"/>
        </w:rPr>
        <w:t>у</w:t>
      </w:r>
      <w:r w:rsidRPr="00EC6BF7">
        <w:rPr>
          <w:rFonts w:ascii="Calibri" w:eastAsia="Times New Roman" w:hAnsi="Calibri" w:cs="Times New Roman"/>
          <w:color w:val="000000"/>
          <w:szCs w:val="24"/>
        </w:rPr>
        <w:t>ченных на выставках, ярмарках, конкурсах, конференциях.</w:t>
      </w:r>
      <w:proofErr w:type="gramEnd"/>
      <w:r w:rsidRPr="00EC6BF7">
        <w:rPr>
          <w:rFonts w:ascii="Calibri" w:eastAsia="Times New Roman" w:hAnsi="Calibri" w:cs="Times New Roman"/>
          <w:color w:val="000000"/>
          <w:szCs w:val="24"/>
        </w:rPr>
        <w:t xml:space="preserve"> Количество премий, наград, дипломов, полученных на выставках, яр</w:t>
      </w:r>
      <w:r>
        <w:rPr>
          <w:rFonts w:ascii="Calibri" w:eastAsia="Times New Roman" w:hAnsi="Calibri" w:cs="Times New Roman"/>
          <w:color w:val="000000"/>
          <w:szCs w:val="24"/>
        </w:rPr>
        <w:t>марках, конкурсах, конференциях (</w:t>
      </w:r>
      <w:proofErr w:type="spellStart"/>
      <w:r>
        <w:rPr>
          <w:rFonts w:ascii="Calibri" w:eastAsia="Times New Roman" w:hAnsi="Calibri" w:cs="Times New Roman"/>
          <w:color w:val="000000"/>
          <w:szCs w:val="24"/>
        </w:rPr>
        <w:t>СибГИУ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>, МГТУ, ВГУИТ)</w:t>
      </w:r>
    </w:p>
    <w:p w:rsidR="00B8780D" w:rsidRDefault="00EC6BF7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EC6BF7">
        <w:rPr>
          <w:rFonts w:ascii="Calibri" w:eastAsia="Times New Roman" w:hAnsi="Calibri" w:cs="Times New Roman"/>
          <w:color w:val="000000"/>
          <w:szCs w:val="24"/>
        </w:rPr>
        <w:t>уровень владения иностранным языком; выполнение дополнительных работ разли</w:t>
      </w:r>
      <w:r w:rsidRPr="00EC6BF7">
        <w:rPr>
          <w:rFonts w:ascii="Calibri" w:eastAsia="Times New Roman" w:hAnsi="Calibri" w:cs="Times New Roman"/>
          <w:color w:val="000000"/>
          <w:szCs w:val="24"/>
        </w:rPr>
        <w:t>ч</w:t>
      </w:r>
      <w:r w:rsidRPr="00EC6BF7">
        <w:rPr>
          <w:rFonts w:ascii="Calibri" w:eastAsia="Times New Roman" w:hAnsi="Calibri" w:cs="Times New Roman"/>
          <w:color w:val="000000"/>
          <w:szCs w:val="24"/>
        </w:rPr>
        <w:t>ной квалификации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(НГУЭУ</w:t>
      </w:r>
      <w:r w:rsidR="00F13618">
        <w:rPr>
          <w:rFonts w:ascii="Calibri" w:eastAsia="Times New Roman" w:hAnsi="Calibri" w:cs="Times New Roman"/>
          <w:color w:val="000000"/>
          <w:szCs w:val="24"/>
        </w:rPr>
        <w:t xml:space="preserve">, </w:t>
      </w:r>
      <w:proofErr w:type="spellStart"/>
      <w:r w:rsidR="00F13618" w:rsidRPr="00F13618">
        <w:rPr>
          <w:rFonts w:ascii="Calibri" w:eastAsia="Times New Roman" w:hAnsi="Calibri" w:cs="Times New Roman"/>
          <w:color w:val="000000"/>
          <w:szCs w:val="24"/>
        </w:rPr>
        <w:t>СПбГМТУ</w:t>
      </w:r>
      <w:proofErr w:type="spellEnd"/>
      <w:r>
        <w:rPr>
          <w:rFonts w:ascii="Calibri" w:eastAsia="Times New Roman" w:hAnsi="Calibri" w:cs="Times New Roman"/>
          <w:color w:val="000000"/>
          <w:szCs w:val="24"/>
        </w:rPr>
        <w:t>)</w:t>
      </w:r>
      <w:r w:rsidRPr="00EC6BF7">
        <w:rPr>
          <w:rFonts w:ascii="Calibri" w:eastAsia="Times New Roman" w:hAnsi="Calibri" w:cs="Times New Roman"/>
          <w:color w:val="000000"/>
          <w:szCs w:val="24"/>
        </w:rPr>
        <w:t>;</w:t>
      </w:r>
    </w:p>
    <w:p w:rsidR="00EC6BF7" w:rsidRDefault="00EC6BF7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EC6BF7">
        <w:rPr>
          <w:rFonts w:ascii="Calibri" w:eastAsia="Times New Roman" w:hAnsi="Calibri" w:cs="Times New Roman"/>
          <w:color w:val="000000"/>
          <w:szCs w:val="24"/>
        </w:rPr>
        <w:t>Отсутствие нарушений трудовой дисциплины и требований охраны труда; Отсутствие взысканий</w:t>
      </w:r>
      <w:r>
        <w:rPr>
          <w:rFonts w:ascii="Calibri" w:eastAsia="Times New Roman" w:hAnsi="Calibri" w:cs="Times New Roman"/>
          <w:color w:val="000000"/>
          <w:szCs w:val="24"/>
        </w:rPr>
        <w:t xml:space="preserve"> (КГУ)</w:t>
      </w:r>
    </w:p>
    <w:p w:rsidR="00EC6BF7" w:rsidRDefault="00EC6BF7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EC6BF7">
        <w:rPr>
          <w:rFonts w:ascii="Calibri" w:eastAsia="Times New Roman" w:hAnsi="Calibri" w:cs="Times New Roman"/>
          <w:color w:val="000000"/>
          <w:szCs w:val="24"/>
        </w:rPr>
        <w:t xml:space="preserve">наличие членства в творческих союзах художников, наличие </w:t>
      </w:r>
      <w:proofErr w:type="spellStart"/>
      <w:r w:rsidRPr="00EC6BF7">
        <w:rPr>
          <w:rFonts w:ascii="Calibri" w:eastAsia="Times New Roman" w:hAnsi="Calibri" w:cs="Times New Roman"/>
          <w:color w:val="000000"/>
          <w:szCs w:val="24"/>
        </w:rPr>
        <w:t>почетного</w:t>
      </w:r>
      <w:proofErr w:type="spellEnd"/>
      <w:r w:rsidRPr="00EC6BF7">
        <w:rPr>
          <w:rFonts w:ascii="Calibri" w:eastAsia="Times New Roman" w:hAnsi="Calibri" w:cs="Times New Roman"/>
          <w:color w:val="000000"/>
          <w:szCs w:val="24"/>
        </w:rPr>
        <w:t xml:space="preserve"> звания «З</w:t>
      </w:r>
      <w:r w:rsidRPr="00EC6BF7">
        <w:rPr>
          <w:rFonts w:ascii="Calibri" w:eastAsia="Times New Roman" w:hAnsi="Calibri" w:cs="Times New Roman"/>
          <w:color w:val="000000"/>
          <w:szCs w:val="24"/>
        </w:rPr>
        <w:t>а</w:t>
      </w:r>
      <w:r w:rsidRPr="00EC6BF7">
        <w:rPr>
          <w:rFonts w:ascii="Calibri" w:eastAsia="Times New Roman" w:hAnsi="Calibri" w:cs="Times New Roman"/>
          <w:color w:val="000000"/>
          <w:szCs w:val="24"/>
        </w:rPr>
        <w:t>служенный художник РФ», «Заслуженный деятель искусств РФ», «Заслуженный р</w:t>
      </w:r>
      <w:r w:rsidRPr="00EC6BF7">
        <w:rPr>
          <w:rFonts w:ascii="Calibri" w:eastAsia="Times New Roman" w:hAnsi="Calibri" w:cs="Times New Roman"/>
          <w:color w:val="000000"/>
          <w:szCs w:val="24"/>
        </w:rPr>
        <w:t>а</w:t>
      </w:r>
      <w:r w:rsidRPr="00EC6BF7">
        <w:rPr>
          <w:rFonts w:ascii="Calibri" w:eastAsia="Times New Roman" w:hAnsi="Calibri" w:cs="Times New Roman"/>
          <w:color w:val="000000"/>
          <w:szCs w:val="24"/>
        </w:rPr>
        <w:t>ботник культуры РФ»</w:t>
      </w:r>
      <w:r>
        <w:rPr>
          <w:rFonts w:ascii="Calibri" w:eastAsia="Times New Roman" w:hAnsi="Calibri" w:cs="Times New Roman"/>
          <w:color w:val="000000"/>
          <w:szCs w:val="24"/>
        </w:rPr>
        <w:t xml:space="preserve"> (ГГУ)</w:t>
      </w:r>
    </w:p>
    <w:p w:rsidR="00EC6BF7" w:rsidRDefault="00EC6BF7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EC6BF7">
        <w:rPr>
          <w:rFonts w:ascii="Calibri" w:eastAsia="Times New Roman" w:hAnsi="Calibri" w:cs="Times New Roman"/>
          <w:color w:val="000000"/>
          <w:szCs w:val="24"/>
        </w:rPr>
        <w:t>создание объекта интеллектуальной собственности</w:t>
      </w:r>
      <w:r>
        <w:rPr>
          <w:rFonts w:ascii="Calibri" w:eastAsia="Times New Roman" w:hAnsi="Calibri" w:cs="Times New Roman"/>
          <w:color w:val="000000"/>
          <w:szCs w:val="24"/>
        </w:rPr>
        <w:t xml:space="preserve"> (АГПУ)</w:t>
      </w:r>
    </w:p>
    <w:p w:rsidR="00EC6BF7" w:rsidRDefault="00EC6BF7" w:rsidP="00B8780D">
      <w:pPr>
        <w:pStyle w:val="ac"/>
        <w:numPr>
          <w:ilvl w:val="0"/>
          <w:numId w:val="19"/>
        </w:numPr>
        <w:jc w:val="both"/>
        <w:rPr>
          <w:rFonts w:ascii="Calibri" w:eastAsia="Times New Roman" w:hAnsi="Calibri" w:cs="Times New Roman"/>
          <w:color w:val="000000"/>
          <w:szCs w:val="24"/>
        </w:rPr>
      </w:pPr>
      <w:r w:rsidRPr="00EC6BF7">
        <w:rPr>
          <w:rFonts w:ascii="Calibri" w:eastAsia="Times New Roman" w:hAnsi="Calibri" w:cs="Times New Roman"/>
          <w:color w:val="000000"/>
          <w:szCs w:val="24"/>
        </w:rPr>
        <w:t>Участие в социальных проектах региона</w:t>
      </w:r>
      <w:r>
        <w:rPr>
          <w:rFonts w:ascii="Calibri" w:eastAsia="Times New Roman" w:hAnsi="Calibri" w:cs="Times New Roman"/>
          <w:color w:val="000000"/>
          <w:szCs w:val="24"/>
        </w:rPr>
        <w:t xml:space="preserve"> (ДГТУ)</w:t>
      </w:r>
      <w:r w:rsidR="00BD0FCC">
        <w:rPr>
          <w:rFonts w:ascii="Calibri" w:eastAsia="Times New Roman" w:hAnsi="Calibri" w:cs="Times New Roman"/>
          <w:color w:val="000000"/>
          <w:szCs w:val="24"/>
        </w:rPr>
        <w:t>.</w:t>
      </w:r>
    </w:p>
    <w:p w:rsidR="00F6182E" w:rsidRDefault="00F6182E" w:rsidP="00F6182E">
      <w:pPr>
        <w:pStyle w:val="a7"/>
        <w:keepNext/>
      </w:pPr>
      <w:r>
        <w:t xml:space="preserve">Таблица </w:t>
      </w:r>
      <w:fldSimple w:instr=" SEQ Таблица \* ARABIC ">
        <w:r w:rsidR="00502431">
          <w:rPr>
            <w:noProof/>
          </w:rPr>
          <w:t>18</w:t>
        </w:r>
      </w:fldSimple>
      <w:r>
        <w:t xml:space="preserve">. </w:t>
      </w:r>
      <w:r w:rsidRPr="00E6525E">
        <w:t xml:space="preserve">Ключевые показатели эффективности </w:t>
      </w:r>
      <w:r>
        <w:t>деятельности декана факультета, директ</w:t>
      </w:r>
      <w:r>
        <w:t>о</w:t>
      </w:r>
      <w:r>
        <w:t>ра института, заведующего кафедрой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93"/>
        <w:gridCol w:w="2747"/>
      </w:tblGrid>
      <w:tr w:rsidR="00BD0FCC" w:rsidRPr="00BD0FCC" w:rsidTr="00F6182E">
        <w:trPr>
          <w:trHeight w:val="1455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11. </w:t>
            </w:r>
            <w:r w:rsidRPr="00BD0FC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Укажите, какие ключевые показатели эффективности (в той или иной форме) используются в системе </w:t>
            </w:r>
            <w:proofErr w:type="gramStart"/>
            <w:r w:rsidRPr="00BD0FC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BD0FC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в части оценки де</w:t>
            </w:r>
            <w:r w:rsidRPr="00BD0FC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я</w:t>
            </w:r>
            <w:r w:rsidRPr="00BD0FC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тельности руководителей учебных структурных подразделений (директор института, декан факультета, заведующий кафедрой):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FCC" w:rsidRPr="0094273D" w:rsidRDefault="00BD0FCC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Доля организаций, и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пользующих показатель в системе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общем числе организаций, внедривших систему ЭК для деканов, директ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ров, зав. кафедрами</w:t>
            </w:r>
          </w:p>
        </w:tc>
      </w:tr>
      <w:tr w:rsidR="00BD0FCC" w:rsidRPr="00BD0FCC" w:rsidTr="00F6182E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1. доля преподавателей, имеющих </w:t>
            </w:r>
            <w:proofErr w:type="spellStart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ученую</w:t>
            </w:r>
            <w:proofErr w:type="spellEnd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степень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50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2. количество преподавателей, имеющих </w:t>
            </w:r>
            <w:proofErr w:type="spellStart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ученую</w:t>
            </w:r>
            <w:proofErr w:type="spellEnd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степень в </w:t>
            </w:r>
            <w:proofErr w:type="spellStart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расч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те</w:t>
            </w:r>
            <w:proofErr w:type="spellEnd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 100 студентов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  <w:r w:rsidR="00F13618"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3. выполнение контрольных цифр </w:t>
            </w:r>
            <w:proofErr w:type="spellStart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приема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56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4. обеспечение среднего балла ЕГЭ студентов, принятых на обуч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ние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F13618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59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5. обеспеченность учебно-методическими материалами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52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6. успеваемость студентов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44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7. доля выпускников, получивших положительные оценки при з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щите ВКР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20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8. количество научных публикаций в </w:t>
            </w:r>
            <w:proofErr w:type="spellStart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расчете</w:t>
            </w:r>
            <w:proofErr w:type="spellEnd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 одного научно-педагогического работника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65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9. удельный вес численности обучающихся иностранных граждан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54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10. показатели трудоустройства выпускников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F13618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11. объем полученных средств на НИОКР в </w:t>
            </w:r>
            <w:proofErr w:type="spellStart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расчете</w:t>
            </w:r>
            <w:proofErr w:type="spellEnd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 одного на одного научно-педагогического работника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F13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</w:t>
            </w:r>
            <w:r w:rsidR="00F13618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BD0FCC" w:rsidRPr="00BD0FCC" w:rsidTr="00F6182E">
        <w:trPr>
          <w:trHeight w:val="75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12. доходы от приносящей доход деятельности в </w:t>
            </w:r>
            <w:proofErr w:type="spellStart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расчете</w:t>
            </w:r>
            <w:proofErr w:type="spellEnd"/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 одн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>го на одного научно-педагогического работника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401B91" w:rsidP="0040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54%</w:t>
            </w:r>
          </w:p>
        </w:tc>
      </w:tr>
      <w:tr w:rsidR="00BD0FCC" w:rsidRPr="00BD0FCC" w:rsidTr="00F6182E">
        <w:trPr>
          <w:trHeight w:val="375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FCC" w:rsidRPr="00BD0FCC" w:rsidRDefault="00BD0FCC" w:rsidP="00BD0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D0FC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13. другие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FCC" w:rsidRPr="00BD0FCC" w:rsidRDefault="00705465" w:rsidP="00BD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34</w:t>
            </w:r>
            <w:r w:rsidR="00F6182E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BD0FCC" w:rsidRDefault="00BD0FCC" w:rsidP="00D13F1E">
      <w:pPr>
        <w:ind w:firstLine="284"/>
        <w:jc w:val="both"/>
      </w:pPr>
    </w:p>
    <w:p w:rsidR="00F6182E" w:rsidRDefault="00F6182E" w:rsidP="00D13F1E">
      <w:pPr>
        <w:ind w:firstLine="284"/>
        <w:jc w:val="both"/>
      </w:pPr>
      <w:r>
        <w:t>1</w:t>
      </w:r>
      <w:r w:rsidR="00F13618">
        <w:t>70</w:t>
      </w:r>
      <w:r>
        <w:t xml:space="preserve"> организации высшего образования заявили о внедрении системы </w:t>
      </w:r>
      <w:proofErr w:type="gramStart"/>
      <w:r>
        <w:t>ЭК</w:t>
      </w:r>
      <w:proofErr w:type="gramEnd"/>
      <w:r>
        <w:t xml:space="preserve"> для руководителей учебных структурных подразделений (декан факультета, директор института, заведующий к</w:t>
      </w:r>
      <w:r>
        <w:t>а</w:t>
      </w:r>
      <w:r>
        <w:t xml:space="preserve">федрой). Большинство ВУЗов включили в ЭК этих руководителей показатели, </w:t>
      </w:r>
      <w:proofErr w:type="gramStart"/>
      <w:r>
        <w:t>которые</w:t>
      </w:r>
      <w:proofErr w:type="gramEnd"/>
      <w:r>
        <w:t xml:space="preserve"> </w:t>
      </w:r>
      <w:r w:rsidR="00C02820">
        <w:t xml:space="preserve">так или иначе перекликаются </w:t>
      </w:r>
      <w:r>
        <w:t>с комплексом показателей Всероссийского мониторинга эффективности организаций высшего образования.</w:t>
      </w:r>
    </w:p>
    <w:p w:rsidR="00401B91" w:rsidRDefault="00401B91" w:rsidP="00D13F1E">
      <w:pPr>
        <w:ind w:firstLine="284"/>
        <w:jc w:val="both"/>
      </w:pPr>
      <w:r>
        <w:t>Так, объем средств, полученных на НИОКР, учитывается в 7</w:t>
      </w:r>
      <w:r w:rsidR="00C2267B">
        <w:t>1</w:t>
      </w:r>
      <w:r>
        <w:t xml:space="preserve">% ВУЗов, доходы на одного НПР - в 54%, </w:t>
      </w:r>
      <w:proofErr w:type="spellStart"/>
      <w:r>
        <w:t>приведенное</w:t>
      </w:r>
      <w:proofErr w:type="spellEnd"/>
      <w:r>
        <w:t xml:space="preserve"> количество научных публикаций – в 65%, обеспечение среднего балла ЕГЭ в </w:t>
      </w:r>
      <w:r w:rsidR="00C2267B">
        <w:t>59</w:t>
      </w:r>
      <w:r>
        <w:t xml:space="preserve">%. Выполнение контрольных цифр </w:t>
      </w:r>
      <w:proofErr w:type="spellStart"/>
      <w:r>
        <w:t>приема</w:t>
      </w:r>
      <w:proofErr w:type="spellEnd"/>
      <w:r>
        <w:t xml:space="preserve"> учитывается в 56% организаций, </w:t>
      </w:r>
      <w:proofErr w:type="spellStart"/>
      <w:r>
        <w:t>остепенённость</w:t>
      </w:r>
      <w:proofErr w:type="spellEnd"/>
      <w:r>
        <w:t xml:space="preserve"> – 50%, показатели численности иностранных граждан в 54%, трудоустройство выпускников </w:t>
      </w:r>
      <w:proofErr w:type="gramStart"/>
      <w:r>
        <w:t>–в</w:t>
      </w:r>
      <w:proofErr w:type="gramEnd"/>
      <w:r>
        <w:t xml:space="preserve"> 5</w:t>
      </w:r>
      <w:r w:rsidR="00C2267B">
        <w:t>1</w:t>
      </w:r>
      <w:r>
        <w:t>% ВУЗов.</w:t>
      </w:r>
    </w:p>
    <w:p w:rsidR="00401B91" w:rsidRDefault="00401B91" w:rsidP="00D13F1E">
      <w:pPr>
        <w:ind w:firstLine="284"/>
        <w:jc w:val="both"/>
      </w:pPr>
      <w:r>
        <w:t xml:space="preserve">Кроме </w:t>
      </w:r>
      <w:proofErr w:type="spellStart"/>
      <w:r>
        <w:t>приведенных</w:t>
      </w:r>
      <w:proofErr w:type="spellEnd"/>
      <w:r>
        <w:t xml:space="preserve"> в анкете вариантов были предложены следующие показатели:</w:t>
      </w:r>
    </w:p>
    <w:p w:rsidR="00401B9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 xml:space="preserve">доля преподавателей, имеющих </w:t>
      </w:r>
      <w:proofErr w:type="spellStart"/>
      <w:r w:rsidRPr="00692501">
        <w:t>почетные</w:t>
      </w:r>
      <w:proofErr w:type="spellEnd"/>
      <w:r w:rsidRPr="00692501">
        <w:t xml:space="preserve"> звания РФ и Р</w:t>
      </w:r>
      <w:proofErr w:type="gramStart"/>
      <w:r w:rsidRPr="00692501">
        <w:t>С(</w:t>
      </w:r>
      <w:proofErr w:type="gramEnd"/>
      <w:r w:rsidRPr="00692501">
        <w:t>Я); производственных и творческих мастерских и кафедр, лабораторий на базе работодателей</w:t>
      </w:r>
      <w:r>
        <w:t xml:space="preserve"> (АГИКИ);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>соотношение преподаватель/студент (1 к 12)</w:t>
      </w:r>
      <w:r>
        <w:t xml:space="preserve"> (</w:t>
      </w:r>
      <w:proofErr w:type="spellStart"/>
      <w:r>
        <w:t>СахГУ</w:t>
      </w:r>
      <w:proofErr w:type="spellEnd"/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>
        <w:t xml:space="preserve"> </w:t>
      </w:r>
      <w:r w:rsidRPr="00692501">
        <w:t>оценка преподавательской деятельности ППС в возглавляемом подразделении; доля снижения контингента</w:t>
      </w:r>
      <w:r>
        <w:t xml:space="preserve"> (</w:t>
      </w:r>
      <w:proofErr w:type="spellStart"/>
      <w:r>
        <w:t>ВятГУ</w:t>
      </w:r>
      <w:proofErr w:type="spellEnd"/>
      <w:r>
        <w:t>)</w:t>
      </w:r>
      <w:r w:rsidRPr="00692501">
        <w:t>;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proofErr w:type="gramStart"/>
      <w:r w:rsidRPr="00692501">
        <w:t>эффективности, доля НПР, работающих на неполную ставку, соотношение штатных НПР и внешних совместителей, доля штатных НПР, прошедших повышение квалиф</w:t>
      </w:r>
      <w:r w:rsidRPr="00692501">
        <w:t>и</w:t>
      </w:r>
      <w:r w:rsidRPr="00692501">
        <w:t xml:space="preserve">кации за последние 3 года, наличие школы абитуриентов, удельный вес численности студентов, зачисленных на 1 курс очной формы обучения на основании результатов участия в олимпиадах, наличие школьников-победителей олимпиад </w:t>
      </w:r>
      <w:proofErr w:type="spellStart"/>
      <w:r w:rsidRPr="00692501">
        <w:t>Мининского</w:t>
      </w:r>
      <w:proofErr w:type="spellEnd"/>
      <w:r w:rsidRPr="00692501">
        <w:t xml:space="preserve"> университета, наличие студентов, имеющих сертификаты о знании иностранного яз</w:t>
      </w:r>
      <w:r w:rsidRPr="00692501">
        <w:t>ы</w:t>
      </w:r>
      <w:r w:rsidRPr="00692501">
        <w:t>ка, функционирование программ академической мобильности</w:t>
      </w:r>
      <w:proofErr w:type="gramEnd"/>
      <w:r w:rsidRPr="00692501">
        <w:t xml:space="preserve"> для преподавателей и обучающихся, количество проектов, поддержанных на </w:t>
      </w:r>
      <w:proofErr w:type="spellStart"/>
      <w:r w:rsidRPr="00692501">
        <w:t>грантовой</w:t>
      </w:r>
      <w:proofErr w:type="spellEnd"/>
      <w:r w:rsidRPr="00692501">
        <w:t xml:space="preserve"> и / или </w:t>
      </w:r>
      <w:proofErr w:type="spellStart"/>
      <w:r w:rsidRPr="00692501">
        <w:t>хозрасче</w:t>
      </w:r>
      <w:r w:rsidRPr="00692501">
        <w:t>т</w:t>
      </w:r>
      <w:r w:rsidRPr="00692501">
        <w:t>ной</w:t>
      </w:r>
      <w:proofErr w:type="spellEnd"/>
      <w:r w:rsidRPr="00692501">
        <w:t xml:space="preserve"> основе в </w:t>
      </w:r>
      <w:proofErr w:type="spellStart"/>
      <w:r w:rsidRPr="00692501">
        <w:t>расчете</w:t>
      </w:r>
      <w:proofErr w:type="spellEnd"/>
      <w:r w:rsidRPr="00692501">
        <w:t xml:space="preserve"> на 1 НПР, количество </w:t>
      </w:r>
      <w:proofErr w:type="spellStart"/>
      <w:r w:rsidRPr="00692501">
        <w:t>проведенных</w:t>
      </w:r>
      <w:proofErr w:type="spellEnd"/>
      <w:r w:rsidRPr="00692501">
        <w:t xml:space="preserve"> научных и научно-практических конференций международного и российского уровня, задолженность </w:t>
      </w:r>
      <w:r w:rsidRPr="00692501">
        <w:lastRenderedPageBreak/>
        <w:t>обучающихся по оплате образовательных услуг, наличие клинических баз практик, удельный вес студентов, охваченных системой дополнительного образования</w:t>
      </w:r>
      <w:r>
        <w:t xml:space="preserve"> (</w:t>
      </w:r>
      <w:proofErr w:type="spellStart"/>
      <w:r w:rsidRPr="00692501">
        <w:t>НижГПУ</w:t>
      </w:r>
      <w:proofErr w:type="spellEnd"/>
      <w:r w:rsidRPr="00692501">
        <w:t xml:space="preserve"> им. </w:t>
      </w:r>
      <w:proofErr w:type="spellStart"/>
      <w:r w:rsidRPr="00692501">
        <w:t>К.Минина</w:t>
      </w:r>
      <w:proofErr w:type="spellEnd"/>
      <w:r>
        <w:t>)</w:t>
      </w:r>
      <w:r w:rsidRPr="00692501">
        <w:t>.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 xml:space="preserve">оценка деятельности кафедры (деканата факультета) </w:t>
      </w:r>
      <w:proofErr w:type="gramStart"/>
      <w:r w:rsidRPr="00692501">
        <w:t>обучающимися</w:t>
      </w:r>
      <w:proofErr w:type="gramEnd"/>
      <w:r>
        <w:t xml:space="preserve"> (</w:t>
      </w:r>
      <w:proofErr w:type="spellStart"/>
      <w:r>
        <w:t>ПензГТУ</w:t>
      </w:r>
      <w:proofErr w:type="spellEnd"/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>увеличение доли дисциплин, по которым имеются разработанные электронные тесты и электронные курсы дистанционного обучения, наличие задолженностей по оплате обучения студентами и аспирантами факультета (института)</w:t>
      </w:r>
      <w:r>
        <w:t xml:space="preserve"> (</w:t>
      </w:r>
      <w:proofErr w:type="spellStart"/>
      <w:r>
        <w:t>БашГУ</w:t>
      </w:r>
      <w:proofErr w:type="spellEnd"/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 xml:space="preserve">количество договоров, </w:t>
      </w:r>
      <w:proofErr w:type="spellStart"/>
      <w:r w:rsidRPr="00692501">
        <w:t>заключенных</w:t>
      </w:r>
      <w:proofErr w:type="spellEnd"/>
      <w:r w:rsidRPr="00692501">
        <w:t xml:space="preserve"> с работодателями, с ВУЗами, научными</w:t>
      </w:r>
      <w:r>
        <w:t xml:space="preserve"> учр</w:t>
      </w:r>
      <w:r>
        <w:t>е</w:t>
      </w:r>
      <w:r>
        <w:t>ждениями (</w:t>
      </w:r>
      <w:r w:rsidRPr="00692501">
        <w:t xml:space="preserve">БГПУ им. М. </w:t>
      </w:r>
      <w:proofErr w:type="spellStart"/>
      <w:r w:rsidRPr="00692501">
        <w:t>Акмуллы</w:t>
      </w:r>
      <w:proofErr w:type="spellEnd"/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>достижение запланированного уровня среднемесячной заработной платы ППС ф</w:t>
      </w:r>
      <w:r w:rsidRPr="00692501">
        <w:t>а</w:t>
      </w:r>
      <w:r w:rsidRPr="00692501">
        <w:t>культета (кафедры) к среднемесячной заработной плате в регионе</w:t>
      </w:r>
      <w:r>
        <w:t xml:space="preserve"> (</w:t>
      </w:r>
      <w:r w:rsidRPr="00692501">
        <w:t xml:space="preserve">МГПИ им. М. Е. </w:t>
      </w:r>
      <w:proofErr w:type="spellStart"/>
      <w:r w:rsidRPr="00692501">
        <w:t>Евсевьева</w:t>
      </w:r>
      <w:proofErr w:type="spellEnd"/>
      <w:r>
        <w:t xml:space="preserve">, </w:t>
      </w:r>
      <w:proofErr w:type="spellStart"/>
      <w:r>
        <w:t>КемГУ</w:t>
      </w:r>
      <w:proofErr w:type="spellEnd"/>
      <w:r w:rsidR="00EF7A3B">
        <w:t xml:space="preserve">, </w:t>
      </w:r>
      <w:r w:rsidR="00EF7A3B" w:rsidRPr="00EF7A3B">
        <w:t>ЮРГП</w:t>
      </w:r>
      <w:proofErr w:type="gramStart"/>
      <w:r w:rsidR="00EF7A3B" w:rsidRPr="00EF7A3B">
        <w:t>У(</w:t>
      </w:r>
      <w:proofErr w:type="gramEnd"/>
      <w:r w:rsidR="00EF7A3B" w:rsidRPr="00EF7A3B">
        <w:t>НПИ)</w:t>
      </w:r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>Количество образовательных программ прошедших  профессионально-общественную аккредитацию</w:t>
      </w:r>
      <w:r>
        <w:t xml:space="preserve"> (СКФУ)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 xml:space="preserve">Доля обучающихся, </w:t>
      </w:r>
      <w:proofErr w:type="spellStart"/>
      <w:r w:rsidRPr="00692501">
        <w:t>вовлеченных</w:t>
      </w:r>
      <w:proofErr w:type="spellEnd"/>
      <w:r w:rsidRPr="00692501">
        <w:t xml:space="preserve"> в деятельность органов студенческого самоупра</w:t>
      </w:r>
      <w:r w:rsidRPr="00692501">
        <w:t>в</w:t>
      </w:r>
      <w:r w:rsidRPr="00692501">
        <w:t>ления</w:t>
      </w:r>
      <w:r>
        <w:t xml:space="preserve"> (</w:t>
      </w:r>
      <w:proofErr w:type="spellStart"/>
      <w:r>
        <w:t>АлтГПУ</w:t>
      </w:r>
      <w:proofErr w:type="spellEnd"/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>коммерциализация реализации объектов интеллектуальной собственности; колич</w:t>
      </w:r>
      <w:r w:rsidRPr="00692501">
        <w:t>е</w:t>
      </w:r>
      <w:r w:rsidRPr="00692501">
        <w:t>ство студентов</w:t>
      </w:r>
      <w:proofErr w:type="gramStart"/>
      <w:r w:rsidRPr="00692501">
        <w:t xml:space="preserve"> ,</w:t>
      </w:r>
      <w:proofErr w:type="gramEnd"/>
      <w:r w:rsidRPr="00692501">
        <w:t xml:space="preserve"> участвующих в НИР</w:t>
      </w:r>
      <w:r>
        <w:t xml:space="preserve"> (</w:t>
      </w:r>
      <w:proofErr w:type="spellStart"/>
      <w:r w:rsidRPr="00692501">
        <w:t>СибГАУ</w:t>
      </w:r>
      <w:proofErr w:type="spellEnd"/>
      <w:r w:rsidRPr="00692501">
        <w:t xml:space="preserve"> им. М.Ф. </w:t>
      </w:r>
      <w:proofErr w:type="spellStart"/>
      <w:r w:rsidRPr="00692501">
        <w:t>Решетнева</w:t>
      </w:r>
      <w:proofErr w:type="spellEnd"/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 xml:space="preserve">обеспечение количества штатных ставок, занятых иностранными гражданами, </w:t>
      </w:r>
      <w:proofErr w:type="spellStart"/>
      <w:r w:rsidRPr="00692501">
        <w:t>отн</w:t>
      </w:r>
      <w:r w:rsidRPr="00692501">
        <w:t>е</w:t>
      </w:r>
      <w:r w:rsidRPr="00692501">
        <w:t>сенное</w:t>
      </w:r>
      <w:proofErr w:type="spellEnd"/>
      <w:r w:rsidRPr="00692501">
        <w:t xml:space="preserve"> к общему количеству штатных ставок категории ППС</w:t>
      </w:r>
      <w:r>
        <w:t xml:space="preserve"> (НГПУ</w:t>
      </w:r>
      <w:r w:rsidR="00EF7A3B">
        <w:t xml:space="preserve">, </w:t>
      </w:r>
      <w:proofErr w:type="spellStart"/>
      <w:r w:rsidR="00EF7A3B">
        <w:t>УрФУ</w:t>
      </w:r>
      <w:proofErr w:type="spellEnd"/>
      <w:r>
        <w:t>)</w:t>
      </w:r>
    </w:p>
    <w:p w:rsidR="00692501" w:rsidRDefault="00692501" w:rsidP="00401B91">
      <w:pPr>
        <w:pStyle w:val="ac"/>
        <w:numPr>
          <w:ilvl w:val="0"/>
          <w:numId w:val="20"/>
        </w:numPr>
        <w:jc w:val="both"/>
      </w:pPr>
      <w:r w:rsidRPr="00692501">
        <w:t xml:space="preserve">доля преподавателей, имеющих </w:t>
      </w:r>
      <w:proofErr w:type="spellStart"/>
      <w:r w:rsidRPr="00692501">
        <w:t>ученую</w:t>
      </w:r>
      <w:proofErr w:type="spellEnd"/>
      <w:r w:rsidRPr="00692501">
        <w:t xml:space="preserve"> степень до 30 лет</w:t>
      </w:r>
      <w:r>
        <w:t xml:space="preserve"> (ТПУ)</w:t>
      </w:r>
      <w:r w:rsidRPr="00692501">
        <w:t>;</w:t>
      </w:r>
    </w:p>
    <w:p w:rsidR="00692501" w:rsidRDefault="00EF7A3B" w:rsidP="00401B91">
      <w:pPr>
        <w:pStyle w:val="ac"/>
        <w:numPr>
          <w:ilvl w:val="0"/>
          <w:numId w:val="20"/>
        </w:numPr>
        <w:jc w:val="both"/>
      </w:pPr>
      <w:r w:rsidRPr="00EF7A3B">
        <w:t>Средняя заработная плата выпускников</w:t>
      </w:r>
      <w:r>
        <w:t xml:space="preserve"> (</w:t>
      </w:r>
      <w:proofErr w:type="spellStart"/>
      <w:r>
        <w:t>ЮУрГУ</w:t>
      </w:r>
      <w:proofErr w:type="spellEnd"/>
      <w:r>
        <w:t>)</w:t>
      </w:r>
    </w:p>
    <w:p w:rsidR="00692501" w:rsidRDefault="00EF7A3B" w:rsidP="00401B91">
      <w:pPr>
        <w:pStyle w:val="ac"/>
        <w:numPr>
          <w:ilvl w:val="0"/>
          <w:numId w:val="20"/>
        </w:numPr>
        <w:jc w:val="both"/>
      </w:pPr>
      <w:r w:rsidRPr="00EF7A3B">
        <w:t>доля обучающихся, участвующих в программах академической мобильности, в том числе в стажировках в высокотехнологичных компаниях; количество новых образов</w:t>
      </w:r>
      <w:r w:rsidRPr="00EF7A3B">
        <w:t>а</w:t>
      </w:r>
      <w:r w:rsidRPr="00EF7A3B">
        <w:t>тельных программ совместно с ведущими университетами</w:t>
      </w:r>
      <w:proofErr w:type="gramStart"/>
      <w:r w:rsidRPr="00EF7A3B">
        <w:t xml:space="preserve"> </w:t>
      </w:r>
      <w:r>
        <w:t>.</w:t>
      </w:r>
      <w:proofErr w:type="gramEnd"/>
      <w:r>
        <w:t>. (</w:t>
      </w:r>
      <w:proofErr w:type="spellStart"/>
      <w:r>
        <w:t>МИСиС</w:t>
      </w:r>
      <w:proofErr w:type="spellEnd"/>
      <w:r>
        <w:t>)</w:t>
      </w:r>
    </w:p>
    <w:p w:rsidR="00EF7A3B" w:rsidRDefault="00EF7A3B" w:rsidP="00401B91">
      <w:pPr>
        <w:pStyle w:val="ac"/>
        <w:numPr>
          <w:ilvl w:val="0"/>
          <w:numId w:val="20"/>
        </w:numPr>
        <w:jc w:val="both"/>
      </w:pPr>
      <w:r w:rsidRPr="00EF7A3B">
        <w:t>доля студентов – магистрантов (</w:t>
      </w:r>
      <w:proofErr w:type="spellStart"/>
      <w:r w:rsidRPr="00EF7A3B">
        <w:t>приведенный</w:t>
      </w:r>
      <w:proofErr w:type="spellEnd"/>
      <w:r w:rsidRPr="00EF7A3B">
        <w:t xml:space="preserve"> контингент), </w:t>
      </w:r>
      <w:proofErr w:type="spellStart"/>
      <w:r w:rsidRPr="00EF7A3B">
        <w:t>обучающихсся</w:t>
      </w:r>
      <w:proofErr w:type="spellEnd"/>
      <w:r w:rsidRPr="00EF7A3B">
        <w:t xml:space="preserve"> по напра</w:t>
      </w:r>
      <w:r w:rsidRPr="00EF7A3B">
        <w:t>в</w:t>
      </w:r>
      <w:r w:rsidRPr="00EF7A3B">
        <w:t xml:space="preserve">лениям факультета/института/кафедры, в общей численности </w:t>
      </w:r>
      <w:proofErr w:type="spellStart"/>
      <w:r w:rsidRPr="00EF7A3B">
        <w:t>приведенного</w:t>
      </w:r>
      <w:proofErr w:type="spellEnd"/>
      <w:r w:rsidRPr="00EF7A3B">
        <w:t xml:space="preserve"> конти</w:t>
      </w:r>
      <w:r w:rsidRPr="00EF7A3B">
        <w:t>н</w:t>
      </w:r>
      <w:r w:rsidRPr="00EF7A3B">
        <w:t>гента обучающихся по основным программам высшего образования</w:t>
      </w:r>
      <w:r>
        <w:t xml:space="preserve"> (ЛГТУ, ЮФУ)</w:t>
      </w:r>
    </w:p>
    <w:p w:rsidR="00EF7A3B" w:rsidRDefault="00EF7A3B" w:rsidP="00401B91">
      <w:pPr>
        <w:pStyle w:val="ac"/>
        <w:numPr>
          <w:ilvl w:val="0"/>
          <w:numId w:val="20"/>
        </w:numPr>
        <w:jc w:val="both"/>
      </w:pPr>
      <w:r w:rsidRPr="00EF7A3B">
        <w:t>учебной нагрузки на одного преподавателя; доля учебных групп с численностью 25 человек; доля учебных групп с численностью менее 15 человек</w:t>
      </w:r>
      <w:r>
        <w:t xml:space="preserve"> (</w:t>
      </w:r>
      <w:proofErr w:type="spellStart"/>
      <w:r>
        <w:t>ТулГУ</w:t>
      </w:r>
      <w:proofErr w:type="spellEnd"/>
      <w:r>
        <w:t>)</w:t>
      </w:r>
    </w:p>
    <w:p w:rsidR="00EF7A3B" w:rsidRDefault="00EF7A3B" w:rsidP="00401B91">
      <w:pPr>
        <w:pStyle w:val="ac"/>
        <w:numPr>
          <w:ilvl w:val="0"/>
          <w:numId w:val="20"/>
        </w:numPr>
        <w:jc w:val="both"/>
      </w:pPr>
      <w:r w:rsidRPr="00EF7A3B">
        <w:t xml:space="preserve">число аспирантов на 100 студентов контингента </w:t>
      </w:r>
      <w:proofErr w:type="spellStart"/>
      <w:r w:rsidRPr="00EF7A3B">
        <w:t>приведенного</w:t>
      </w:r>
      <w:proofErr w:type="spellEnd"/>
      <w:r w:rsidRPr="00EF7A3B">
        <w:t xml:space="preserve"> ОФО; процент асп</w:t>
      </w:r>
      <w:r w:rsidRPr="00EF7A3B">
        <w:t>и</w:t>
      </w:r>
      <w:r w:rsidRPr="00EF7A3B">
        <w:t>рантов, защитивших диссертации не позднее, чем через год после окончания асп</w:t>
      </w:r>
      <w:r w:rsidRPr="00EF7A3B">
        <w:t>и</w:t>
      </w:r>
      <w:r w:rsidRPr="00EF7A3B">
        <w:t>рантуры (от числа поступивших)</w:t>
      </w:r>
      <w:r>
        <w:t xml:space="preserve"> (</w:t>
      </w:r>
      <w:proofErr w:type="spellStart"/>
      <w:r>
        <w:t>КубГТУ</w:t>
      </w:r>
      <w:proofErr w:type="spellEnd"/>
      <w:r>
        <w:t>)</w:t>
      </w:r>
    </w:p>
    <w:p w:rsidR="00EF7A3B" w:rsidRDefault="00EF7A3B" w:rsidP="00D13F1E">
      <w:pPr>
        <w:ind w:firstLine="284"/>
        <w:jc w:val="both"/>
      </w:pPr>
    </w:p>
    <w:p w:rsidR="00B8780D" w:rsidRDefault="00A3533D" w:rsidP="00D13F1E">
      <w:pPr>
        <w:ind w:firstLine="284"/>
        <w:jc w:val="both"/>
      </w:pPr>
      <w:r>
        <w:t>При рассмотрении в целом комплекса показателей для оценки эффективности профессо</w:t>
      </w:r>
      <w:r>
        <w:t>р</w:t>
      </w:r>
      <w:r>
        <w:t xml:space="preserve">ско-преподавательского состава следует отметить, что ряд </w:t>
      </w:r>
      <w:r>
        <w:rPr>
          <w:lang w:val="en-US"/>
        </w:rPr>
        <w:t>KPI</w:t>
      </w:r>
      <w:r>
        <w:t xml:space="preserve"> так или иначе связаны с показ</w:t>
      </w:r>
      <w:r>
        <w:t>а</w:t>
      </w:r>
      <w:r>
        <w:t xml:space="preserve">телями и критериями мониторинга эффективности деятельности </w:t>
      </w:r>
      <w:r w:rsidR="00B96E33">
        <w:t xml:space="preserve">образовательных организаций высшего образования, несколько последних лет проводимый Министерством образования и науки РФ. Это касается (в основном) показателей научно-исследовательской, учебной и учебно-методической работы. В программных правительственных документах по реализации политики поэтапного совершенствования систем оплаты труда </w:t>
      </w:r>
      <w:r w:rsidR="00B96E33" w:rsidRPr="00B96E33">
        <w:t>[2]</w:t>
      </w:r>
      <w:r w:rsidR="00B96E33">
        <w:t xml:space="preserve"> и в «Дорожной карте» (</w:t>
      </w:r>
      <w:r w:rsidR="00B96E33" w:rsidRPr="008E315A">
        <w:rPr>
          <w:bCs/>
        </w:rPr>
        <w:t>План</w:t>
      </w:r>
      <w:r w:rsidR="00B96E33">
        <w:rPr>
          <w:bCs/>
        </w:rPr>
        <w:t>е</w:t>
      </w:r>
      <w:r w:rsidR="00B96E33" w:rsidRPr="008E315A">
        <w:rPr>
          <w:bCs/>
        </w:rPr>
        <w:t xml:space="preserve"> мер</w:t>
      </w:r>
      <w:r w:rsidR="00B96E33" w:rsidRPr="008E315A">
        <w:rPr>
          <w:bCs/>
        </w:rPr>
        <w:t>о</w:t>
      </w:r>
      <w:r w:rsidR="00B96E33" w:rsidRPr="008E315A">
        <w:rPr>
          <w:bCs/>
        </w:rPr>
        <w:t xml:space="preserve">приятий </w:t>
      </w:r>
      <w:r w:rsidR="00B96E33" w:rsidRPr="008E315A">
        <w:t>"Изменения в отраслях социальной сферы, направленные на повышение эффективн</w:t>
      </w:r>
      <w:r w:rsidR="00B96E33" w:rsidRPr="008E315A">
        <w:t>о</w:t>
      </w:r>
      <w:r w:rsidR="00B96E33" w:rsidRPr="008E315A">
        <w:lastRenderedPageBreak/>
        <w:t>сти образования и науки</w:t>
      </w:r>
      <w:r w:rsidR="00B96E33" w:rsidRPr="00B96E33">
        <w:t xml:space="preserve"> [4]</w:t>
      </w:r>
      <w:r w:rsidR="00B96E33">
        <w:t xml:space="preserve">) устанавливается </w:t>
      </w:r>
      <w:r w:rsidR="009228AF">
        <w:t>ожидаемая</w:t>
      </w:r>
      <w:r w:rsidR="00B96E33">
        <w:t xml:space="preserve"> взаимосвязь внедрени</w:t>
      </w:r>
      <w:r w:rsidR="009228AF">
        <w:t>я</w:t>
      </w:r>
      <w:r w:rsidR="00B96E33">
        <w:t xml:space="preserve"> систем э</w:t>
      </w:r>
      <w:r w:rsidR="00B96E33">
        <w:t>ф</w:t>
      </w:r>
      <w:r w:rsidR="00B96E33">
        <w:t xml:space="preserve">фективного контракта в образовательных организациях с повышением </w:t>
      </w:r>
      <w:r w:rsidR="009228AF">
        <w:t>качества образовател</w:t>
      </w:r>
      <w:r w:rsidR="009228AF">
        <w:t>ь</w:t>
      </w:r>
      <w:r w:rsidR="009228AF">
        <w:t xml:space="preserve">ных услуг системы высшего образования. Результатом такого ожидания является статистически </w:t>
      </w:r>
      <w:proofErr w:type="spellStart"/>
      <w:r w:rsidR="009228AF">
        <w:t>подтвержденный</w:t>
      </w:r>
      <w:proofErr w:type="spellEnd"/>
      <w:r w:rsidR="009228AF">
        <w:t xml:space="preserve"> данным Мониторингом факт использования </w:t>
      </w:r>
      <w:proofErr w:type="gramStart"/>
      <w:r w:rsidR="009228AF">
        <w:t>ряда показателей эффективности деятельности работников</w:t>
      </w:r>
      <w:proofErr w:type="gramEnd"/>
      <w:r w:rsidR="009228AF">
        <w:t xml:space="preserve"> в формируемых системах ЭК, направленных на достижение критер</w:t>
      </w:r>
      <w:r w:rsidR="009228AF">
        <w:t>и</w:t>
      </w:r>
      <w:r w:rsidR="009228AF">
        <w:t>ев эффективности образовательных организаций в целом в рамках Всероссийского монитори</w:t>
      </w:r>
      <w:r w:rsidR="009228AF">
        <w:t>н</w:t>
      </w:r>
      <w:r w:rsidR="009228AF">
        <w:t>га эффективности ВУЗов.</w:t>
      </w:r>
    </w:p>
    <w:p w:rsidR="009228AF" w:rsidRDefault="009228AF" w:rsidP="00D13F1E">
      <w:pPr>
        <w:ind w:firstLine="284"/>
        <w:jc w:val="both"/>
      </w:pPr>
      <w:r>
        <w:t>Однако кроме этих показателей ряд ВУЗов включает и другие оценки эффективности, прямо не связанные с Всероссийским мониторингом. Это - некоторые виды учебно-методической р</w:t>
      </w:r>
      <w:r>
        <w:t>а</w:t>
      </w:r>
      <w:r>
        <w:t xml:space="preserve">боты, </w:t>
      </w:r>
      <w:proofErr w:type="spellStart"/>
      <w:r>
        <w:t>профориентационная</w:t>
      </w:r>
      <w:proofErr w:type="spellEnd"/>
      <w:r>
        <w:t xml:space="preserve">, воспитательная, </w:t>
      </w:r>
      <w:proofErr w:type="spellStart"/>
      <w:r>
        <w:t>внеучебная</w:t>
      </w:r>
      <w:proofErr w:type="spellEnd"/>
      <w:r>
        <w:t xml:space="preserve"> работа, достижения в спорт</w:t>
      </w:r>
      <w:r w:rsidR="00BD0FCC">
        <w:t>е</w:t>
      </w:r>
      <w:r>
        <w:t xml:space="preserve">, </w:t>
      </w:r>
      <w:r w:rsidR="00BD0FCC">
        <w:t>культ</w:t>
      </w:r>
      <w:r w:rsidR="00BD0FCC">
        <w:t>у</w:t>
      </w:r>
      <w:r w:rsidR="00BD0FCC">
        <w:t xml:space="preserve">ре и искусстве. Это свидетельствует об </w:t>
      </w:r>
      <w:proofErr w:type="spellStart"/>
      <w:r w:rsidR="00BD0FCC">
        <w:t>учете</w:t>
      </w:r>
      <w:proofErr w:type="spellEnd"/>
      <w:r w:rsidR="00BD0FCC">
        <w:t xml:space="preserve"> специфики и сложившихся традиций вузовской жизни, нацеленности на разностороннее развитие как самой образовательной организац</w:t>
      </w:r>
      <w:proofErr w:type="gramStart"/>
      <w:r w:rsidR="00BD0FCC">
        <w:t>ии и её</w:t>
      </w:r>
      <w:proofErr w:type="gramEnd"/>
      <w:r w:rsidR="00BD0FCC">
        <w:t xml:space="preserve"> трудового коллектива, так и на вклад ВУЗа в увеличении академического, кадрового и эк</w:t>
      </w:r>
      <w:r w:rsidR="00BD0FCC">
        <w:t>о</w:t>
      </w:r>
      <w:r w:rsidR="00BD0FCC">
        <w:t>номического потенциала региона и страны.</w:t>
      </w:r>
    </w:p>
    <w:p w:rsidR="007350CC" w:rsidRDefault="007350CC">
      <w:r>
        <w:br w:type="page"/>
      </w:r>
    </w:p>
    <w:p w:rsidR="00516F17" w:rsidRPr="00C02820" w:rsidRDefault="00516F17" w:rsidP="00C02820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23" w:name="_Toc464575430"/>
      <w:r w:rsidRPr="00C02820">
        <w:rPr>
          <w:rStyle w:val="ab"/>
          <w:b/>
          <w:bCs/>
          <w:i w:val="0"/>
          <w:iCs w:val="0"/>
          <w:szCs w:val="24"/>
        </w:rPr>
        <w:lastRenderedPageBreak/>
        <w:t xml:space="preserve">Методика </w:t>
      </w:r>
      <w:proofErr w:type="spellStart"/>
      <w:r w:rsidRPr="00C02820">
        <w:rPr>
          <w:rStyle w:val="ab"/>
          <w:b/>
          <w:bCs/>
          <w:i w:val="0"/>
          <w:iCs w:val="0"/>
          <w:szCs w:val="24"/>
        </w:rPr>
        <w:t>расчета</w:t>
      </w:r>
      <w:proofErr w:type="spellEnd"/>
      <w:r w:rsidRPr="00C02820">
        <w:rPr>
          <w:rStyle w:val="ab"/>
          <w:b/>
          <w:bCs/>
          <w:i w:val="0"/>
          <w:iCs w:val="0"/>
          <w:szCs w:val="24"/>
        </w:rPr>
        <w:t xml:space="preserve"> ключевых и интегральных показателей эффективн</w:t>
      </w:r>
      <w:r w:rsidRPr="00C02820">
        <w:rPr>
          <w:rStyle w:val="ab"/>
          <w:b/>
          <w:bCs/>
          <w:i w:val="0"/>
          <w:iCs w:val="0"/>
          <w:szCs w:val="24"/>
        </w:rPr>
        <w:t>о</w:t>
      </w:r>
      <w:r w:rsidRPr="00C02820">
        <w:rPr>
          <w:rStyle w:val="ab"/>
          <w:b/>
          <w:bCs/>
          <w:i w:val="0"/>
          <w:iCs w:val="0"/>
          <w:szCs w:val="24"/>
        </w:rPr>
        <w:t>сти деятельности</w:t>
      </w:r>
      <w:bookmarkEnd w:id="23"/>
    </w:p>
    <w:p w:rsidR="00C02820" w:rsidRDefault="00C02820" w:rsidP="00142747">
      <w:pPr>
        <w:ind w:firstLine="284"/>
        <w:jc w:val="both"/>
      </w:pPr>
    </w:p>
    <w:p w:rsidR="00516F17" w:rsidRDefault="006F7AF2" w:rsidP="00142747">
      <w:pPr>
        <w:ind w:firstLine="284"/>
        <w:jc w:val="both"/>
      </w:pPr>
      <w:r>
        <w:t xml:space="preserve">Вопросы </w:t>
      </w:r>
      <w:proofErr w:type="gramStart"/>
      <w:r>
        <w:t xml:space="preserve">методики </w:t>
      </w:r>
      <w:proofErr w:type="spellStart"/>
      <w:r w:rsidR="00DD0F96">
        <w:t>расчета</w:t>
      </w:r>
      <w:proofErr w:type="spellEnd"/>
      <w:r w:rsidR="00DD0F96">
        <w:t xml:space="preserve"> ключевых показателей эффективности деятельности работников</w:t>
      </w:r>
      <w:proofErr w:type="gramEnd"/>
      <w:r w:rsidR="00DD0F96">
        <w:t xml:space="preserve"> хотя и не занимают ведущую роль в реализации системы ЭК, но влияют на её успешность, пр</w:t>
      </w:r>
      <w:r w:rsidR="00DD0F96">
        <w:t>о</w:t>
      </w:r>
      <w:r w:rsidR="00DD0F96">
        <w:t>зрачность и предсказуемость.</w:t>
      </w:r>
    </w:p>
    <w:p w:rsidR="0015783A" w:rsidRDefault="0015783A" w:rsidP="0015783A">
      <w:pPr>
        <w:pStyle w:val="a7"/>
        <w:keepNext/>
      </w:pPr>
      <w:bookmarkStart w:id="24" w:name="_Ref462752802"/>
      <w:r>
        <w:t xml:space="preserve">Таблица </w:t>
      </w:r>
      <w:fldSimple w:instr=" SEQ Таблица \* ARABIC ">
        <w:r w:rsidR="00502431">
          <w:rPr>
            <w:noProof/>
          </w:rPr>
          <w:t>19</w:t>
        </w:r>
      </w:fldSimple>
      <w:bookmarkEnd w:id="24"/>
      <w:r>
        <w:t>. Единицы измерения ключевых показателей эффективности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6101"/>
        <w:gridCol w:w="3739"/>
      </w:tblGrid>
      <w:tr w:rsidR="00DD0F96" w:rsidRPr="00DD0F96" w:rsidTr="00DD0F96">
        <w:trPr>
          <w:trHeight w:val="14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96" w:rsidRPr="00DD0F96" w:rsidRDefault="00DD0F96" w:rsidP="00DD0F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12. </w:t>
            </w:r>
            <w:r w:rsidRPr="00DD0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В каких единицах производится оценка п</w:t>
            </w:r>
            <w:r w:rsidRPr="00DD0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DD0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казателей эффективности деятельности рабо</w:t>
            </w:r>
            <w:r w:rsidRPr="00DD0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DD0F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ников?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96" w:rsidRPr="0094273D" w:rsidRDefault="00DD0F96" w:rsidP="00C47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Доля организаций в общем числе организаций, внедривших сист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DD0F96" w:rsidRPr="00DD0F96" w:rsidTr="00DD0F96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96" w:rsidRPr="00DD0F96" w:rsidRDefault="00DD0F96" w:rsidP="00DD0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0F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 в баллах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F96" w:rsidRPr="00DD0F96" w:rsidRDefault="00DD0F96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4B12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D0F96" w:rsidRPr="00DD0F96" w:rsidTr="00DD0F96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96" w:rsidRPr="00DD0F96" w:rsidRDefault="00DD0F96" w:rsidP="00DD0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0F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 в процентах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F96" w:rsidRPr="00DD0F96" w:rsidRDefault="00DD0F96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4B12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D0F96" w:rsidRPr="00DD0F96" w:rsidTr="00DD0F96">
        <w:trPr>
          <w:trHeight w:val="3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96" w:rsidRPr="00DD0F96" w:rsidRDefault="00DD0F96" w:rsidP="00DD0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D0F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 в рублях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F96" w:rsidRPr="00DD0F96" w:rsidRDefault="00DD0F96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4B12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D0F96" w:rsidRDefault="00DD0F96" w:rsidP="00142747">
      <w:pPr>
        <w:ind w:firstLine="284"/>
        <w:jc w:val="both"/>
      </w:pPr>
    </w:p>
    <w:p w:rsidR="0015783A" w:rsidRDefault="0015783A" w:rsidP="00142747">
      <w:pPr>
        <w:ind w:firstLine="284"/>
        <w:jc w:val="both"/>
      </w:pPr>
      <w:r>
        <w:t>В большинстве организаций (7</w:t>
      </w:r>
      <w:r w:rsidR="004B1218">
        <w:t>6</w:t>
      </w:r>
      <w:r>
        <w:t xml:space="preserve">%) в системах </w:t>
      </w:r>
      <w:proofErr w:type="gramStart"/>
      <w:r>
        <w:t>ЭК</w:t>
      </w:r>
      <w:proofErr w:type="gramEnd"/>
      <w:r>
        <w:t xml:space="preserve"> значения показателей измеряются в баллах – номинальных единицах, в которых оценивается объем, качество, эффективность и результат деятельности работника. </w:t>
      </w:r>
      <w:r w:rsidR="004B1218">
        <w:t>Почти ч</w:t>
      </w:r>
      <w:r>
        <w:t>етверть ВУЗов используют для этого проценты – относител</w:t>
      </w:r>
      <w:r>
        <w:t>ь</w:t>
      </w:r>
      <w:r>
        <w:t xml:space="preserve">ные величины, соотносимые с некоторым </w:t>
      </w:r>
      <w:proofErr w:type="spellStart"/>
      <w:r>
        <w:t>критериальным</w:t>
      </w:r>
      <w:proofErr w:type="spellEnd"/>
      <w:r>
        <w:t xml:space="preserve"> (пороговым) значением. 3</w:t>
      </w:r>
      <w:r w:rsidR="004B1218">
        <w:t>4</w:t>
      </w:r>
      <w:r>
        <w:t>% ООВО указывают размеры выплат непосредственно в рублях.</w:t>
      </w:r>
      <w:r w:rsidR="00A156B6">
        <w:t xml:space="preserve"> </w:t>
      </w:r>
    </w:p>
    <w:p w:rsidR="00355E70" w:rsidRDefault="00355E70" w:rsidP="00142747">
      <w:pPr>
        <w:ind w:firstLine="284"/>
        <w:jc w:val="both"/>
      </w:pPr>
      <w:r>
        <w:t xml:space="preserve">Использование единиц измерения в баллах или процентах </w:t>
      </w:r>
      <w:proofErr w:type="spellStart"/>
      <w:r>
        <w:t>дает</w:t>
      </w:r>
      <w:proofErr w:type="spellEnd"/>
      <w:r>
        <w:t xml:space="preserve"> возможность работодателю при назначении выплат стимулирующего характера по итогам реализации </w:t>
      </w:r>
      <w:proofErr w:type="gramStart"/>
      <w:r>
        <w:t>ЭК</w:t>
      </w:r>
      <w:proofErr w:type="gramEnd"/>
      <w:r>
        <w:t>, заранее план</w:t>
      </w:r>
      <w:r>
        <w:t>и</w:t>
      </w:r>
      <w:r>
        <w:t>ровать бюджет системы ЭК и сделать более гибким его формирование. Использование дене</w:t>
      </w:r>
      <w:r>
        <w:t>ж</w:t>
      </w:r>
      <w:r>
        <w:t xml:space="preserve">ных единиц измерения показателей снижает предсказуемость формирования бюджета </w:t>
      </w:r>
      <w:proofErr w:type="gramStart"/>
      <w:r>
        <w:t>ЭК</w:t>
      </w:r>
      <w:proofErr w:type="gramEnd"/>
      <w:r>
        <w:t>, о</w:t>
      </w:r>
      <w:r>
        <w:t>д</w:t>
      </w:r>
      <w:r>
        <w:t xml:space="preserve">нако делает для работника систему гораздо более понятной и, значит, более мотивирующей. Видится, что на начальной стадии формирования системы </w:t>
      </w:r>
      <w:proofErr w:type="gramStart"/>
      <w:r>
        <w:t>ЭК</w:t>
      </w:r>
      <w:proofErr w:type="gramEnd"/>
      <w:r>
        <w:t>, когда не выработаны относ</w:t>
      </w:r>
      <w:r>
        <w:t>и</w:t>
      </w:r>
      <w:r>
        <w:t xml:space="preserve">тельно стабильный комплекс ключевых показателей и </w:t>
      </w:r>
      <w:r w:rsidR="00E742DE">
        <w:t xml:space="preserve">не отлажена </w:t>
      </w:r>
      <w:r>
        <w:t xml:space="preserve">методика </w:t>
      </w:r>
      <w:proofErr w:type="spellStart"/>
      <w:r>
        <w:t>расчета</w:t>
      </w:r>
      <w:proofErr w:type="spellEnd"/>
      <w:r>
        <w:t xml:space="preserve">, следует использовать относительные величины, например, баллы. Когда система </w:t>
      </w:r>
      <w:proofErr w:type="gramStart"/>
      <w:r>
        <w:t>ЭК</w:t>
      </w:r>
      <w:proofErr w:type="gramEnd"/>
      <w:r>
        <w:t xml:space="preserve"> станет более пре</w:t>
      </w:r>
      <w:r>
        <w:t>д</w:t>
      </w:r>
      <w:r>
        <w:t xml:space="preserve">сказуемой, а ожидаемые результаты деятельности работников и структурных подразделений </w:t>
      </w:r>
      <w:proofErr w:type="spellStart"/>
      <w:r>
        <w:t>ВУза</w:t>
      </w:r>
      <w:proofErr w:type="spellEnd"/>
      <w:r>
        <w:t xml:space="preserve"> </w:t>
      </w:r>
      <w:r w:rsidR="00A156B6">
        <w:t xml:space="preserve">достоверно </w:t>
      </w:r>
      <w:r>
        <w:t>прогнозируемы в краткосрочной перспективе, есть смысл перейти на измер</w:t>
      </w:r>
      <w:r>
        <w:t>е</w:t>
      </w:r>
      <w:r>
        <w:t>ние величин показателей в денежных единицах</w:t>
      </w:r>
      <w:r w:rsidR="00A156B6">
        <w:t>, что улучшит прозрачность системы и повысит мотивацию работников в результативности своей деятельности.</w:t>
      </w:r>
    </w:p>
    <w:p w:rsidR="0015783A" w:rsidRDefault="0015783A" w:rsidP="00142747">
      <w:pPr>
        <w:ind w:firstLine="284"/>
        <w:jc w:val="both"/>
      </w:pPr>
      <w:r>
        <w:t xml:space="preserve">Общая сумма процентов </w:t>
      </w:r>
      <w:proofErr w:type="gramStart"/>
      <w:r>
        <w:t>в</w:t>
      </w:r>
      <w:proofErr w:type="gramEnd"/>
      <w:r>
        <w:t xml:space="preserve"> </w:t>
      </w:r>
      <w:r w:rsidR="00F20CCF">
        <w:fldChar w:fldCharType="begin"/>
      </w:r>
      <w:r>
        <w:instrText xml:space="preserve"> REF _Ref462752802 \h </w:instrText>
      </w:r>
      <w:r w:rsidR="00F20CCF">
        <w:fldChar w:fldCharType="separate"/>
      </w:r>
      <w:proofErr w:type="gramStart"/>
      <w:r>
        <w:t>Таблица</w:t>
      </w:r>
      <w:proofErr w:type="gramEnd"/>
      <w:r>
        <w:t xml:space="preserve"> </w:t>
      </w:r>
      <w:r>
        <w:rPr>
          <w:noProof/>
        </w:rPr>
        <w:t>18</w:t>
      </w:r>
      <w:r w:rsidR="00F20CCF">
        <w:fldChar w:fldCharType="end"/>
      </w:r>
      <w:r>
        <w:t xml:space="preserve"> превышает 100, так как некоторые организации и</w:t>
      </w:r>
      <w:r>
        <w:t>с</w:t>
      </w:r>
      <w:r>
        <w:t>пользуют смешанные системы измерения показателей, например, для разных категорий р</w:t>
      </w:r>
      <w:r>
        <w:t>а</w:t>
      </w:r>
      <w:r>
        <w:t>ботников</w:t>
      </w:r>
      <w:r w:rsidR="00A156B6">
        <w:t xml:space="preserve"> или для разных видов показателей.</w:t>
      </w:r>
    </w:p>
    <w:p w:rsidR="004459E6" w:rsidRDefault="004459E6" w:rsidP="004459E6">
      <w:pPr>
        <w:pStyle w:val="a7"/>
        <w:keepNext/>
      </w:pPr>
      <w:bookmarkStart w:id="25" w:name="_Ref462754540"/>
      <w:r>
        <w:lastRenderedPageBreak/>
        <w:t xml:space="preserve">Таблица </w:t>
      </w:r>
      <w:fldSimple w:instr=" SEQ Таблица \* ARABIC ">
        <w:r w:rsidR="00502431">
          <w:rPr>
            <w:noProof/>
          </w:rPr>
          <w:t>20</w:t>
        </w:r>
      </w:fldSimple>
      <w:bookmarkEnd w:id="25"/>
      <w:r>
        <w:t>. Использование интегрального показателя эффективности работника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15783A" w:rsidTr="0015783A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15783A" w:rsidRDefault="00C47D52" w:rsidP="00157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13. </w:t>
            </w:r>
            <w:r w:rsidRPr="00157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Производится ли </w:t>
            </w:r>
            <w:proofErr w:type="spellStart"/>
            <w:r w:rsidRPr="00157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расчет</w:t>
            </w:r>
            <w:proofErr w:type="spellEnd"/>
            <w:r w:rsidRPr="00157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и применение интегрального (</w:t>
            </w:r>
            <w:proofErr w:type="spellStart"/>
            <w:r w:rsidRPr="00157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обобщенного</w:t>
            </w:r>
            <w:proofErr w:type="spellEnd"/>
            <w:r w:rsidRPr="00157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 комплексно-характеризующего деятельность работника)</w:t>
            </w:r>
            <w:r w:rsidRPr="00445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578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показателя эффективности?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15783A" w:rsidRPr="0015783A" w:rsidTr="0015783A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3A" w:rsidRPr="0015783A" w:rsidRDefault="0015783A" w:rsidP="00157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7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1.да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83A" w:rsidRPr="004459E6" w:rsidRDefault="004459E6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  <w:r w:rsidR="004B12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15783A" w:rsidRPr="0015783A" w:rsidTr="0015783A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3A" w:rsidRPr="0015783A" w:rsidRDefault="0015783A" w:rsidP="00157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5783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 нет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83A" w:rsidRPr="004459E6" w:rsidRDefault="004459E6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</w:t>
            </w:r>
            <w:r w:rsidR="004B12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</w:tbl>
    <w:p w:rsidR="0015783A" w:rsidRPr="004459E6" w:rsidRDefault="0015783A" w:rsidP="00142747">
      <w:pPr>
        <w:ind w:firstLine="284"/>
        <w:jc w:val="both"/>
      </w:pPr>
    </w:p>
    <w:p w:rsidR="004459E6" w:rsidRDefault="004459E6" w:rsidP="00142747">
      <w:pPr>
        <w:ind w:firstLine="284"/>
        <w:jc w:val="both"/>
      </w:pPr>
      <w:r>
        <w:t>В 7</w:t>
      </w:r>
      <w:r w:rsidR="004B1218">
        <w:t>5</w:t>
      </w:r>
      <w:r>
        <w:t>% ВУЗов используется интегральный показатель эффективности деятельности работника, включающий в себя комплекс ключевых показателей эффективности</w:t>
      </w:r>
      <w:r w:rsidR="00355E70">
        <w:t xml:space="preserve"> (</w:t>
      </w:r>
      <w:r w:rsidR="00F20CCF">
        <w:fldChar w:fldCharType="begin"/>
      </w:r>
      <w:r w:rsidR="00355E70">
        <w:instrText xml:space="preserve"> REF _Ref462754540 \h </w:instrText>
      </w:r>
      <w:r w:rsidR="00F20CCF">
        <w:fldChar w:fldCharType="separate"/>
      </w:r>
      <w:r w:rsidR="00355E70">
        <w:t xml:space="preserve">Таблица </w:t>
      </w:r>
      <w:r w:rsidR="00355E70">
        <w:rPr>
          <w:noProof/>
        </w:rPr>
        <w:t>19</w:t>
      </w:r>
      <w:r w:rsidR="00F20CCF">
        <w:fldChar w:fldCharType="end"/>
      </w:r>
      <w:r w:rsidR="00355E70">
        <w:t>)</w:t>
      </w:r>
      <w:r>
        <w:t>. Интеграл</w:t>
      </w:r>
      <w:r>
        <w:t>ь</w:t>
      </w:r>
      <w:r>
        <w:t>ный показатель характеризует эффективность и результативность деятельности каждого ко</w:t>
      </w:r>
      <w:r>
        <w:t>н</w:t>
      </w:r>
      <w:r>
        <w:t>кретного работника в целом, может использоваться для последующего назначения стимулир</w:t>
      </w:r>
      <w:r>
        <w:t>у</w:t>
      </w:r>
      <w:r>
        <w:t xml:space="preserve">ющих выплат. </w:t>
      </w:r>
    </w:p>
    <w:p w:rsidR="00355E70" w:rsidRDefault="00355E70" w:rsidP="00355E70">
      <w:pPr>
        <w:pStyle w:val="a7"/>
        <w:keepNext/>
      </w:pPr>
      <w:bookmarkStart w:id="26" w:name="_Ref462754515"/>
      <w:r>
        <w:t xml:space="preserve">Таблица </w:t>
      </w:r>
      <w:fldSimple w:instr=" SEQ Таблица \* ARABIC ">
        <w:r w:rsidR="00502431">
          <w:rPr>
            <w:noProof/>
          </w:rPr>
          <w:t>21</w:t>
        </w:r>
      </w:fldSimple>
      <w:bookmarkEnd w:id="26"/>
      <w:r>
        <w:t xml:space="preserve">. Методика </w:t>
      </w:r>
      <w:proofErr w:type="spellStart"/>
      <w:r>
        <w:t>расчета</w:t>
      </w:r>
      <w:proofErr w:type="spellEnd"/>
      <w:r>
        <w:t xml:space="preserve"> интегрального показателя эффективности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AE2849" w:rsidTr="001000C5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AE2849" w:rsidRDefault="00C47D52" w:rsidP="00100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AE284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14. Если да, то какова методика </w:t>
            </w:r>
            <w:proofErr w:type="spellStart"/>
            <w:r w:rsidRPr="00AE284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расчета</w:t>
            </w:r>
            <w:proofErr w:type="spellEnd"/>
            <w:r w:rsidRPr="00AE284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интеграл</w:t>
            </w:r>
            <w:r w:rsidRPr="00AE284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ь</w:t>
            </w:r>
            <w:r w:rsidRPr="00AE284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ного показателя эффективности?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1000C5" w:rsidRPr="00AE2849" w:rsidTr="001000C5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5" w:rsidRPr="00AE2849" w:rsidRDefault="001000C5" w:rsidP="0010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1. линейное суммирование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0C5" w:rsidRPr="00AE2849" w:rsidRDefault="001000C5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1000C5" w:rsidRPr="00AE2849" w:rsidTr="001000C5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5" w:rsidRPr="00AE2849" w:rsidRDefault="001000C5" w:rsidP="0010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2. суммирование с разными весовыми коэффицие</w:t>
            </w: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тами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0C5" w:rsidRPr="00AE2849" w:rsidRDefault="001000C5" w:rsidP="0010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45%</w:t>
            </w:r>
          </w:p>
        </w:tc>
      </w:tr>
      <w:tr w:rsidR="001000C5" w:rsidRPr="00AE2849" w:rsidTr="001000C5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5" w:rsidRPr="00AE2849" w:rsidRDefault="001000C5" w:rsidP="00100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3. другое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0C5" w:rsidRPr="00AE2849" w:rsidRDefault="004B1218" w:rsidP="00100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1000C5" w:rsidRPr="00AE2849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4459E6" w:rsidRPr="004459E6" w:rsidRDefault="004459E6" w:rsidP="00142747">
      <w:pPr>
        <w:ind w:firstLine="284"/>
        <w:jc w:val="both"/>
      </w:pPr>
    </w:p>
    <w:p w:rsidR="00355E70" w:rsidRDefault="00355E70" w:rsidP="00355E70">
      <w:pPr>
        <w:ind w:firstLine="284"/>
        <w:jc w:val="both"/>
      </w:pPr>
      <w:proofErr w:type="gramStart"/>
      <w:r>
        <w:t xml:space="preserve">Методика и алгоритм </w:t>
      </w:r>
      <w:proofErr w:type="spellStart"/>
      <w:r>
        <w:t>расчета</w:t>
      </w:r>
      <w:proofErr w:type="spellEnd"/>
      <w:r>
        <w:t xml:space="preserve"> </w:t>
      </w:r>
      <w:r w:rsidR="00A156B6">
        <w:t xml:space="preserve">интегрального </w:t>
      </w:r>
      <w:r>
        <w:t xml:space="preserve">показателя может </w:t>
      </w:r>
      <w:r w:rsidR="00A156B6">
        <w:t>раз</w:t>
      </w:r>
      <w:r>
        <w:t>личаться от одной орг</w:t>
      </w:r>
      <w:r>
        <w:t>а</w:t>
      </w:r>
      <w:r>
        <w:t>низации к другой, но в большинстве случаев она представляет собой суммированное выраж</w:t>
      </w:r>
      <w:r>
        <w:t>е</w:t>
      </w:r>
      <w:r>
        <w:t>ние ключевых показателей эффективности, входящих в сумму либо с одинаковым</w:t>
      </w:r>
      <w:r w:rsidR="00A156B6">
        <w:t>и</w:t>
      </w:r>
      <w:r>
        <w:t>, либо с ра</w:t>
      </w:r>
      <w:r>
        <w:t>з</w:t>
      </w:r>
      <w:r>
        <w:t>личными весовыми коэффициентами (</w:t>
      </w:r>
      <w:r w:rsidR="00F20CCF">
        <w:fldChar w:fldCharType="begin"/>
      </w:r>
      <w:r>
        <w:instrText xml:space="preserve"> REF _Ref462754515 \h </w:instrText>
      </w:r>
      <w:r w:rsidR="00F20CCF">
        <w:fldChar w:fldCharType="separate"/>
      </w:r>
      <w:r>
        <w:t xml:space="preserve">Таблица </w:t>
      </w:r>
      <w:r>
        <w:rPr>
          <w:noProof/>
        </w:rPr>
        <w:t>20</w:t>
      </w:r>
      <w:r w:rsidR="00F20CCF">
        <w:fldChar w:fldCharType="end"/>
      </w:r>
      <w:r>
        <w:t>).</w:t>
      </w:r>
      <w:proofErr w:type="gramEnd"/>
      <w:r>
        <w:t xml:space="preserve"> Также методики могут предусматривать вхождение в интегральный показатель </w:t>
      </w:r>
      <w:r w:rsidR="00A156B6">
        <w:t xml:space="preserve">деятельности </w:t>
      </w:r>
      <w:r>
        <w:t>конкретного работника не всего компле</w:t>
      </w:r>
      <w:r>
        <w:t>к</w:t>
      </w:r>
      <w:r>
        <w:t>са ключевых показателей, а некоторого подмножества выбранных</w:t>
      </w:r>
      <w:r w:rsidRPr="004459E6">
        <w:t xml:space="preserve"> </w:t>
      </w:r>
      <w:r>
        <w:rPr>
          <w:lang w:val="en-US"/>
        </w:rPr>
        <w:t>KPI</w:t>
      </w:r>
      <w:r>
        <w:t xml:space="preserve">, определяемых либо по </w:t>
      </w:r>
      <w:r w:rsidR="00A156B6">
        <w:t>выбору работника</w:t>
      </w:r>
      <w:r>
        <w:t xml:space="preserve">, либо по решению </w:t>
      </w:r>
      <w:r w:rsidR="00A156B6">
        <w:t xml:space="preserve">его </w:t>
      </w:r>
      <w:r>
        <w:t>руководства в зависимости от приоритета решаемых работником профессиональных задач.</w:t>
      </w:r>
    </w:p>
    <w:p w:rsidR="00A156B6" w:rsidRDefault="00A156B6" w:rsidP="00A156B6">
      <w:pPr>
        <w:pStyle w:val="a7"/>
        <w:keepNext/>
      </w:pPr>
      <w:bookmarkStart w:id="27" w:name="_Ref462757886"/>
      <w:r>
        <w:t xml:space="preserve">Таблица </w:t>
      </w:r>
      <w:fldSimple w:instr=" SEQ Таблица \* ARABIC ">
        <w:r w:rsidR="00502431">
          <w:rPr>
            <w:noProof/>
          </w:rPr>
          <w:t>22</w:t>
        </w:r>
      </w:fldSimple>
      <w:bookmarkEnd w:id="27"/>
      <w:r>
        <w:t>. Верхн</w:t>
      </w:r>
      <w:r w:rsidR="00C64FAC">
        <w:t>ие</w:t>
      </w:r>
      <w:r>
        <w:t xml:space="preserve"> предельн</w:t>
      </w:r>
      <w:r w:rsidR="00C64FAC">
        <w:t>ые</w:t>
      </w:r>
      <w:r>
        <w:t xml:space="preserve"> значени</w:t>
      </w:r>
      <w:r w:rsidR="00C64FAC">
        <w:t>я</w:t>
      </w:r>
      <w:r>
        <w:t xml:space="preserve"> </w:t>
      </w:r>
      <w:r w:rsidR="00C64FAC">
        <w:t>показателей эффективности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A156B6" w:rsidTr="00A156B6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A156B6" w:rsidRDefault="00C47D52" w:rsidP="00A15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15. </w:t>
            </w:r>
            <w:r w:rsidRPr="00A156B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Существуют ли показатели эффективности, по которым устанавливаются верхние предельные зн</w:t>
            </w:r>
            <w:r w:rsidRPr="00A156B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а</w:t>
            </w:r>
            <w:r w:rsidRPr="00A156B6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чения оценки результативности?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A156B6" w:rsidRPr="00A156B6" w:rsidTr="00A156B6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A156B6" w:rsidRDefault="00A156B6" w:rsidP="00A1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156B6">
              <w:rPr>
                <w:rFonts w:ascii="Calibri" w:eastAsia="Times New Roman" w:hAnsi="Calibri" w:cs="Times New Roman"/>
                <w:color w:val="000000"/>
                <w:szCs w:val="24"/>
              </w:rPr>
              <w:t>1. нет, верхних пределов нет, вхождение всех оценок в интегральный показатель линейное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6B6" w:rsidRPr="00A156B6" w:rsidRDefault="00A156B6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A156B6" w:rsidRPr="00A156B6" w:rsidTr="00A156B6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A156B6" w:rsidRDefault="00A156B6" w:rsidP="00A1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156B6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2. да, верхние пределы устанавливаются для отдел</w:t>
            </w:r>
            <w:r w:rsidRPr="00A156B6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A156B6">
              <w:rPr>
                <w:rFonts w:ascii="Calibri" w:eastAsia="Times New Roman" w:hAnsi="Calibri" w:cs="Times New Roman"/>
                <w:color w:val="000000"/>
                <w:szCs w:val="24"/>
              </w:rPr>
              <w:t>ных показателей, а именно: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6B6" w:rsidRPr="00A156B6" w:rsidRDefault="00A156B6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15783A" w:rsidRDefault="0015783A" w:rsidP="00142747">
      <w:pPr>
        <w:ind w:firstLine="284"/>
        <w:jc w:val="both"/>
      </w:pPr>
    </w:p>
    <w:p w:rsidR="006F0439" w:rsidRDefault="00A156B6" w:rsidP="00142747">
      <w:pPr>
        <w:ind w:firstLine="284"/>
        <w:jc w:val="both"/>
      </w:pPr>
      <w:r>
        <w:t>Верхние пределы оценки эффективности для отдельных или всех показателей</w:t>
      </w:r>
      <w:r w:rsidR="006F0439">
        <w:t xml:space="preserve"> эффективн</w:t>
      </w:r>
      <w:r w:rsidR="006F0439">
        <w:t>о</w:t>
      </w:r>
      <w:r w:rsidR="006F0439">
        <w:t>сти обычно устанавливаются для отсечения сильно завышенных значений показателей эффе</w:t>
      </w:r>
      <w:r w:rsidR="006F0439">
        <w:t>к</w:t>
      </w:r>
      <w:r w:rsidR="006F0439">
        <w:t xml:space="preserve">тивности работников с целью устранения значительного </w:t>
      </w:r>
      <w:r w:rsidR="00414DB6">
        <w:t xml:space="preserve">и необоснованного </w:t>
      </w:r>
      <w:r w:rsidR="006F0439">
        <w:t>неравенства в с</w:t>
      </w:r>
      <w:r w:rsidR="006F0439">
        <w:t>о</w:t>
      </w:r>
      <w:r w:rsidR="006F0439">
        <w:t xml:space="preserve">поставимых оценках результативности работы. Такие разбросы могут быть вызваны как </w:t>
      </w:r>
      <w:r w:rsidR="001F0411">
        <w:t>п</w:t>
      </w:r>
      <w:r w:rsidR="001F0411">
        <w:t>о</w:t>
      </w:r>
      <w:r w:rsidR="001F0411">
        <w:t xml:space="preserve">грешностями </w:t>
      </w:r>
      <w:r w:rsidR="006F0439">
        <w:t xml:space="preserve">методики и алгоритма </w:t>
      </w:r>
      <w:proofErr w:type="spellStart"/>
      <w:r w:rsidR="006F0439">
        <w:t>расчета</w:t>
      </w:r>
      <w:proofErr w:type="spellEnd"/>
      <w:r w:rsidR="006F0439">
        <w:t>, так и непредусмотренными ситуациями, фо</w:t>
      </w:r>
      <w:r w:rsidR="006F0439">
        <w:t>р</w:t>
      </w:r>
      <w:r w:rsidR="006F0439">
        <w:t xml:space="preserve">мальный </w:t>
      </w:r>
      <w:proofErr w:type="spellStart"/>
      <w:r w:rsidR="006F0439">
        <w:t>учет</w:t>
      </w:r>
      <w:proofErr w:type="spellEnd"/>
      <w:r w:rsidR="006F0439">
        <w:t xml:space="preserve"> которых в системе </w:t>
      </w:r>
      <w:proofErr w:type="gramStart"/>
      <w:r w:rsidR="006F0439">
        <w:t>ЭК</w:t>
      </w:r>
      <w:proofErr w:type="gramEnd"/>
      <w:r w:rsidR="006F0439">
        <w:t xml:space="preserve"> может повлечь несправедливое распределение стимул</w:t>
      </w:r>
      <w:r w:rsidR="006F0439">
        <w:t>и</w:t>
      </w:r>
      <w:r w:rsidR="006F0439">
        <w:t>рующего фонда</w:t>
      </w:r>
      <w:r w:rsidR="00414DB6">
        <w:t xml:space="preserve"> или выход за рамки бюджета</w:t>
      </w:r>
      <w:r w:rsidR="006F0439">
        <w:t xml:space="preserve">. </w:t>
      </w:r>
      <w:r w:rsidR="00414DB6">
        <w:t>Однако п</w:t>
      </w:r>
      <w:r w:rsidR="006F0439">
        <w:t xml:space="preserve">одобное ограничение может </w:t>
      </w:r>
      <w:r w:rsidR="00414DB6">
        <w:t>рассма</w:t>
      </w:r>
      <w:r w:rsidR="00414DB6">
        <w:t>т</w:t>
      </w:r>
      <w:r w:rsidR="00414DB6">
        <w:t xml:space="preserve">риваться продуктивно работающими в </w:t>
      </w:r>
      <w:proofErr w:type="spellStart"/>
      <w:r w:rsidR="00414DB6">
        <w:t>определенной</w:t>
      </w:r>
      <w:proofErr w:type="spellEnd"/>
      <w:r w:rsidR="00414DB6">
        <w:t xml:space="preserve"> сфере работниками как ограничение их прав на справедливую оплату труда, соответствующую их реальным достижениям.</w:t>
      </w:r>
    </w:p>
    <w:p w:rsidR="00A156B6" w:rsidRDefault="006F0439" w:rsidP="00142747">
      <w:pPr>
        <w:ind w:firstLine="284"/>
        <w:jc w:val="both"/>
      </w:pPr>
      <w:r>
        <w:t>Практика установления верхних предельных значений для отдельных (или, возможно, всех) показателей эффективности имеется в 2</w:t>
      </w:r>
      <w:r w:rsidR="004B1218">
        <w:t>8</w:t>
      </w:r>
      <w:r>
        <w:t xml:space="preserve">% организаций, внедривших систему </w:t>
      </w:r>
      <w:proofErr w:type="gramStart"/>
      <w:r>
        <w:t>ЭК</w:t>
      </w:r>
      <w:proofErr w:type="gramEnd"/>
      <w:r>
        <w:t xml:space="preserve"> для ППС. 6</w:t>
      </w:r>
      <w:r w:rsidR="004B1218">
        <w:t>4</w:t>
      </w:r>
      <w:r>
        <w:t>% организаций ответили отрицательно на вопрос о применении таких верхних пределов в сист</w:t>
      </w:r>
      <w:r>
        <w:t>е</w:t>
      </w:r>
      <w:r>
        <w:t>ме ЭК</w:t>
      </w:r>
      <w:r w:rsidR="00C64FAC">
        <w:t xml:space="preserve"> (</w:t>
      </w:r>
      <w:r w:rsidR="00F20CCF">
        <w:fldChar w:fldCharType="begin"/>
      </w:r>
      <w:r w:rsidR="00C64FAC">
        <w:instrText xml:space="preserve"> REF _Ref462757886 \h </w:instrText>
      </w:r>
      <w:r w:rsidR="00F20CCF">
        <w:fldChar w:fldCharType="separate"/>
      </w:r>
      <w:r w:rsidR="00C64FAC">
        <w:t xml:space="preserve">Таблица </w:t>
      </w:r>
      <w:r w:rsidR="00C64FAC">
        <w:rPr>
          <w:noProof/>
        </w:rPr>
        <w:t>21</w:t>
      </w:r>
      <w:r w:rsidR="00F20CCF">
        <w:fldChar w:fldCharType="end"/>
      </w:r>
      <w:r w:rsidR="00C64FAC">
        <w:t>)</w:t>
      </w:r>
      <w:r>
        <w:t>.</w:t>
      </w:r>
    </w:p>
    <w:p w:rsidR="006F0439" w:rsidRDefault="006F0439" w:rsidP="00142747">
      <w:pPr>
        <w:ind w:firstLine="284"/>
        <w:jc w:val="both"/>
      </w:pPr>
      <w:r>
        <w:t xml:space="preserve">Можно рекомендовать по мере накопления опыта реализации системы </w:t>
      </w:r>
      <w:proofErr w:type="gramStart"/>
      <w:r>
        <w:t>ЭК</w:t>
      </w:r>
      <w:proofErr w:type="gramEnd"/>
      <w:r>
        <w:t xml:space="preserve"> постепенно отк</w:t>
      </w:r>
      <w:r>
        <w:t>а</w:t>
      </w:r>
      <w:r>
        <w:t xml:space="preserve">зываться от таких </w:t>
      </w:r>
      <w:r w:rsidR="00414DB6">
        <w:t xml:space="preserve">фиксированных </w:t>
      </w:r>
      <w:r>
        <w:t>верхних пределов</w:t>
      </w:r>
      <w:r w:rsidR="00414DB6">
        <w:t xml:space="preserve">, модифицируя методику </w:t>
      </w:r>
      <w:proofErr w:type="spellStart"/>
      <w:r w:rsidR="00414DB6">
        <w:t>расчета</w:t>
      </w:r>
      <w:proofErr w:type="spellEnd"/>
      <w:r w:rsidR="00414DB6">
        <w:t xml:space="preserve"> ключевых показателей таким образом, чтобы нивелировать необоснованное завышение оценок эффе</w:t>
      </w:r>
      <w:r w:rsidR="00414DB6">
        <w:t>к</w:t>
      </w:r>
      <w:r w:rsidR="00414DB6">
        <w:t xml:space="preserve">тивности. С другой стороны, такая методика </w:t>
      </w:r>
      <w:proofErr w:type="spellStart"/>
      <w:r w:rsidR="00414DB6">
        <w:t>расчета</w:t>
      </w:r>
      <w:proofErr w:type="spellEnd"/>
      <w:r w:rsidR="00414DB6">
        <w:t xml:space="preserve"> должна быть понятна и принята работн</w:t>
      </w:r>
      <w:r w:rsidR="00414DB6">
        <w:t>и</w:t>
      </w:r>
      <w:r w:rsidR="00414DB6">
        <w:t xml:space="preserve">ками, </w:t>
      </w:r>
      <w:r w:rsidR="00817B0E">
        <w:t xml:space="preserve">стать для них </w:t>
      </w:r>
      <w:r w:rsidR="00C64FAC">
        <w:t xml:space="preserve">субъективно </w:t>
      </w:r>
      <w:r w:rsidR="00817B0E">
        <w:t xml:space="preserve">справедливой мерой оценки результатов и эффективности </w:t>
      </w:r>
      <w:r w:rsidR="00C64FAC">
        <w:t xml:space="preserve">их </w:t>
      </w:r>
      <w:r w:rsidR="00817B0E">
        <w:t>труда.</w:t>
      </w:r>
    </w:p>
    <w:p w:rsidR="00C64FAC" w:rsidRDefault="00C64FAC" w:rsidP="00C64FAC">
      <w:pPr>
        <w:pStyle w:val="a7"/>
        <w:keepNext/>
      </w:pPr>
      <w:bookmarkStart w:id="28" w:name="_Ref462758095"/>
      <w:r>
        <w:t xml:space="preserve">Таблица </w:t>
      </w:r>
      <w:fldSimple w:instr=" SEQ Таблица \* ARABIC ">
        <w:r w:rsidR="00502431">
          <w:rPr>
            <w:noProof/>
          </w:rPr>
          <w:t>23</w:t>
        </w:r>
      </w:fldSimple>
      <w:bookmarkEnd w:id="28"/>
      <w:r>
        <w:t>. Верхнее</w:t>
      </w:r>
      <w:r w:rsidRPr="00973D42">
        <w:t xml:space="preserve"> предельн</w:t>
      </w:r>
      <w:r>
        <w:t>ое</w:t>
      </w:r>
      <w:r w:rsidRPr="00973D42">
        <w:t xml:space="preserve"> значени</w:t>
      </w:r>
      <w:r>
        <w:t>е</w:t>
      </w:r>
      <w:r w:rsidRPr="00973D42">
        <w:t xml:space="preserve"> </w:t>
      </w:r>
      <w:r>
        <w:t xml:space="preserve">интегрального </w:t>
      </w:r>
      <w:r w:rsidRPr="00973D42">
        <w:t>показател</w:t>
      </w:r>
      <w:r>
        <w:t>я</w:t>
      </w:r>
      <w:r w:rsidRPr="00973D42">
        <w:t xml:space="preserve"> эффективности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675"/>
        <w:gridCol w:w="3985"/>
      </w:tblGrid>
      <w:tr w:rsidR="00C47D52" w:rsidRPr="00C64FAC" w:rsidTr="00C64FAC">
        <w:trPr>
          <w:trHeight w:val="14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C64FAC" w:rsidRDefault="00C47D52" w:rsidP="00823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16. </w:t>
            </w:r>
            <w:r w:rsidRPr="00C64FA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Устанавливается ли верхнее предельное знач</w:t>
            </w:r>
            <w:r w:rsidRPr="00C64FA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е</w:t>
            </w:r>
            <w:r w:rsidRPr="00C64FA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ние для интегрального показателя эффективности?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C64FAC" w:rsidRPr="00C64FAC" w:rsidTr="00C64FAC">
        <w:trPr>
          <w:trHeight w:val="3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C" w:rsidRPr="00C64FAC" w:rsidRDefault="00C64FAC" w:rsidP="00C6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64FAC">
              <w:rPr>
                <w:rFonts w:ascii="Calibri" w:eastAsia="Times New Roman" w:hAnsi="Calibri" w:cs="Times New Roman"/>
                <w:color w:val="000000"/>
                <w:szCs w:val="24"/>
              </w:rPr>
              <w:t>1. нет, не устанавливается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AC" w:rsidRPr="00C64FAC" w:rsidRDefault="00C64FAC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C64FAC" w:rsidRPr="00C64FAC" w:rsidTr="00C64FAC">
        <w:trPr>
          <w:trHeight w:val="3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AC" w:rsidRPr="00C64FAC" w:rsidRDefault="00C64FAC" w:rsidP="00C6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64FAC">
              <w:rPr>
                <w:rFonts w:ascii="Calibri" w:eastAsia="Times New Roman" w:hAnsi="Calibri" w:cs="Times New Roman"/>
                <w:color w:val="000000"/>
                <w:szCs w:val="24"/>
              </w:rPr>
              <w:t>2. да, устанавливается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FAC" w:rsidRPr="00C64FAC" w:rsidRDefault="00C64FAC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C64FAC" w:rsidRDefault="00C64FAC" w:rsidP="00142747">
      <w:pPr>
        <w:ind w:firstLine="284"/>
        <w:jc w:val="both"/>
      </w:pPr>
    </w:p>
    <w:p w:rsidR="00C64FAC" w:rsidRPr="00817B0E" w:rsidRDefault="00C64FAC" w:rsidP="00142747">
      <w:pPr>
        <w:ind w:firstLine="284"/>
        <w:jc w:val="both"/>
      </w:pPr>
      <w:proofErr w:type="gramStart"/>
      <w:r>
        <w:t xml:space="preserve">Аналогична рассмотренной ситуация с верхним предельным значением для интегрального показателя эффективности как инструментом ограничить разброс </w:t>
      </w:r>
      <w:proofErr w:type="spellStart"/>
      <w:r>
        <w:t>об</w:t>
      </w:r>
      <w:r w:rsidR="007350CC">
        <w:t>общенных</w:t>
      </w:r>
      <w:proofErr w:type="spellEnd"/>
      <w:r>
        <w:t xml:space="preserve"> оценок.</w:t>
      </w:r>
      <w:proofErr w:type="gramEnd"/>
      <w:r>
        <w:t xml:space="preserve"> В 7</w:t>
      </w:r>
      <w:r w:rsidR="004B1218">
        <w:t>2</w:t>
      </w:r>
      <w:r>
        <w:t>% организаций не установлены такие ограничения, в 1</w:t>
      </w:r>
      <w:r w:rsidR="004B1218">
        <w:t>7</w:t>
      </w:r>
      <w:r>
        <w:t xml:space="preserve">% </w:t>
      </w:r>
      <w:r w:rsidR="007350CC">
        <w:t>–</w:t>
      </w:r>
      <w:r>
        <w:t xml:space="preserve"> установлены (</w:t>
      </w:r>
      <w:r w:rsidR="00F20CCF">
        <w:fldChar w:fldCharType="begin"/>
      </w:r>
      <w:r>
        <w:instrText xml:space="preserve"> REF _Ref462758095 \h </w:instrText>
      </w:r>
      <w:r w:rsidR="00F20CCF">
        <w:fldChar w:fldCharType="separate"/>
      </w:r>
      <w:r>
        <w:t xml:space="preserve">Таблица </w:t>
      </w:r>
      <w:r>
        <w:rPr>
          <w:noProof/>
        </w:rPr>
        <w:t>22</w:t>
      </w:r>
      <w:r w:rsidR="00F20CCF">
        <w:fldChar w:fldCharType="end"/>
      </w:r>
      <w:r>
        <w:t>).</w:t>
      </w:r>
      <w:r w:rsidR="007350CC">
        <w:t xml:space="preserve"> Верхнее предельное значение интегрального показателя эффективности </w:t>
      </w:r>
      <w:proofErr w:type="spellStart"/>
      <w:r w:rsidR="007350CC">
        <w:t>дает</w:t>
      </w:r>
      <w:proofErr w:type="spellEnd"/>
      <w:r w:rsidR="007350CC">
        <w:t xml:space="preserve"> больше возможностей работодателю не выходить за рамки запланированного бюджета стимулирующих выплат по итогам реализации эффективного контракта.</w:t>
      </w:r>
    </w:p>
    <w:p w:rsidR="009E0396" w:rsidRDefault="009E0396" w:rsidP="009E0396">
      <w:pPr>
        <w:pStyle w:val="a7"/>
        <w:keepNext/>
      </w:pPr>
      <w:r>
        <w:lastRenderedPageBreak/>
        <w:t xml:space="preserve">Таблица </w:t>
      </w:r>
      <w:fldSimple w:instr=" SEQ Таблица \* ARABIC ">
        <w:r w:rsidR="00502431">
          <w:rPr>
            <w:noProof/>
          </w:rPr>
          <w:t>24</w:t>
        </w:r>
      </w:fldSimple>
      <w:r>
        <w:t xml:space="preserve">. </w:t>
      </w:r>
      <w:r w:rsidRPr="00B81C68">
        <w:t xml:space="preserve">Периодичность </w:t>
      </w:r>
      <w:proofErr w:type="spellStart"/>
      <w:r w:rsidRPr="00B81C68">
        <w:t>расчета</w:t>
      </w:r>
      <w:proofErr w:type="spellEnd"/>
      <w:r w:rsidRPr="00B81C68">
        <w:t xml:space="preserve"> оценки эффективности деятельности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8239C8" w:rsidTr="00E83749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8239C8" w:rsidRDefault="00C47D52" w:rsidP="00823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7</w:t>
            </w:r>
            <w:r w:rsidRPr="008239C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. Периодичность </w:t>
            </w:r>
            <w:proofErr w:type="spellStart"/>
            <w:r w:rsidRPr="008239C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расчета</w:t>
            </w:r>
            <w:proofErr w:type="spellEnd"/>
            <w:r w:rsidRPr="008239C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оценки эффективности деятельности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E83749" w:rsidRPr="008239C8" w:rsidTr="00E83749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49" w:rsidRPr="008239C8" w:rsidRDefault="00E83749" w:rsidP="0073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1. ежемесячно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749" w:rsidRPr="008239C8" w:rsidRDefault="00E83749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7</w:t>
            </w: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E83749" w:rsidRPr="008239C8" w:rsidTr="00E83749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49" w:rsidRPr="008239C8" w:rsidRDefault="00E83749" w:rsidP="0073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2. один раз в квартал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749" w:rsidRPr="008239C8" w:rsidRDefault="00E83749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E83749" w:rsidRPr="008239C8" w:rsidTr="00E83749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49" w:rsidRPr="008239C8" w:rsidRDefault="00E83749" w:rsidP="0073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3. один раз в полугодие (семестр)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749" w:rsidRPr="008239C8" w:rsidRDefault="00E83749" w:rsidP="00735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34%</w:t>
            </w:r>
          </w:p>
        </w:tc>
      </w:tr>
      <w:tr w:rsidR="00E83749" w:rsidRPr="008239C8" w:rsidTr="00E83749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49" w:rsidRPr="008239C8" w:rsidRDefault="00E83749" w:rsidP="0073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4. один раз в календарный год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749" w:rsidRPr="008239C8" w:rsidRDefault="00E83749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0</w:t>
            </w: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E83749" w:rsidRPr="008239C8" w:rsidTr="00E83749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49" w:rsidRPr="008239C8" w:rsidRDefault="00E83749" w:rsidP="0073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5. один раз в учебный год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749" w:rsidRPr="008239C8" w:rsidRDefault="00E83749" w:rsidP="004B1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 w:rsidR="004B1218">
              <w:rPr>
                <w:rFonts w:ascii="Calibri" w:eastAsia="Times New Roman" w:hAnsi="Calibri" w:cs="Times New Roman"/>
                <w:color w:val="000000"/>
                <w:szCs w:val="24"/>
              </w:rPr>
              <w:t>7</w:t>
            </w: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E83749" w:rsidRPr="008239C8" w:rsidTr="00E83749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49" w:rsidRPr="008239C8" w:rsidRDefault="00E83749" w:rsidP="0073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6. другое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749" w:rsidRPr="008239C8" w:rsidRDefault="004B1218" w:rsidP="00735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="00E83749" w:rsidRPr="008239C8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7350CC" w:rsidRDefault="007350CC" w:rsidP="00142747">
      <w:pPr>
        <w:ind w:firstLine="284"/>
        <w:jc w:val="both"/>
      </w:pPr>
    </w:p>
    <w:p w:rsidR="00E83749" w:rsidRDefault="00E83749" w:rsidP="00E83749">
      <w:pPr>
        <w:ind w:firstLine="284"/>
        <w:jc w:val="both"/>
      </w:pPr>
      <w:r>
        <w:t>Процесс реализации эффективного контракта очевидно циклический, с различной продо</w:t>
      </w:r>
      <w:r>
        <w:t>л</w:t>
      </w:r>
      <w:r>
        <w:t xml:space="preserve">жительностью </w:t>
      </w:r>
      <w:proofErr w:type="spellStart"/>
      <w:r>
        <w:t>отчетного</w:t>
      </w:r>
      <w:proofErr w:type="spellEnd"/>
      <w:r>
        <w:t xml:space="preserve"> периода. Небольшая продолжительность </w:t>
      </w:r>
      <w:proofErr w:type="spellStart"/>
      <w:r>
        <w:t>отчетного</w:t>
      </w:r>
      <w:proofErr w:type="spellEnd"/>
      <w:r>
        <w:t xml:space="preserve"> периода (один месяц, один квартал) увеличивает объем </w:t>
      </w:r>
      <w:proofErr w:type="spellStart"/>
      <w:r>
        <w:t>расчетной</w:t>
      </w:r>
      <w:proofErr w:type="spellEnd"/>
      <w:r>
        <w:t xml:space="preserve"> работы для подведения итогов, но в то же время это сближает по времени факт достижения </w:t>
      </w:r>
      <w:proofErr w:type="spellStart"/>
      <w:r>
        <w:t>определенных</w:t>
      </w:r>
      <w:proofErr w:type="spellEnd"/>
      <w:r>
        <w:t xml:space="preserve"> результатов и материального поощрения работника за них. </w:t>
      </w:r>
      <w:r w:rsidR="00193F77">
        <w:t>Более п</w:t>
      </w:r>
      <w:r>
        <w:t xml:space="preserve">родолжительный период </w:t>
      </w:r>
      <w:r w:rsidR="00193F77">
        <w:t xml:space="preserve">(полугодие, год) способствует уменьшению </w:t>
      </w:r>
      <w:proofErr w:type="spellStart"/>
      <w:r w:rsidR="007948FA">
        <w:t>объема</w:t>
      </w:r>
      <w:proofErr w:type="spellEnd"/>
      <w:r w:rsidR="007948FA">
        <w:t xml:space="preserve"> работы по сбору данных и </w:t>
      </w:r>
      <w:proofErr w:type="spellStart"/>
      <w:r w:rsidR="007948FA">
        <w:t>расчетам</w:t>
      </w:r>
      <w:proofErr w:type="spellEnd"/>
      <w:r w:rsidR="007948FA">
        <w:t xml:space="preserve"> показателей, но увеличивает вр</w:t>
      </w:r>
      <w:r w:rsidR="007948FA">
        <w:t>е</w:t>
      </w:r>
      <w:r w:rsidR="007948FA">
        <w:t>менной разрыв между достижением результата и его поощрением, что в меньшей степени стимулирует работника.</w:t>
      </w:r>
    </w:p>
    <w:p w:rsidR="00D927F8" w:rsidRDefault="00193F77" w:rsidP="00E83749">
      <w:pPr>
        <w:ind w:firstLine="284"/>
        <w:jc w:val="both"/>
      </w:pPr>
      <w:r>
        <w:t xml:space="preserve">В большинстве ВУЗов продолжительность </w:t>
      </w:r>
      <w:proofErr w:type="spellStart"/>
      <w:r>
        <w:t>отчетного</w:t>
      </w:r>
      <w:proofErr w:type="spellEnd"/>
      <w:r>
        <w:t xml:space="preserve"> периода составляет один календарный год (4</w:t>
      </w:r>
      <w:r w:rsidR="004B1218">
        <w:t>0</w:t>
      </w:r>
      <w:r>
        <w:t>%), в 34% - один раз в полугодие (семестр), в 2</w:t>
      </w:r>
      <w:r w:rsidR="004B1218">
        <w:t>7</w:t>
      </w:r>
      <w:r>
        <w:t>% организаций подводят итоги по р</w:t>
      </w:r>
      <w:r>
        <w:t>е</w:t>
      </w:r>
      <w:r>
        <w:t xml:space="preserve">зультатам учебного года. Реже встречается </w:t>
      </w:r>
      <w:r w:rsidR="007948FA">
        <w:t>ежемесячный и квартальный (1</w:t>
      </w:r>
      <w:r w:rsidR="004B1218">
        <w:t>7</w:t>
      </w:r>
      <w:r w:rsidR="007948FA">
        <w:t>% и 1</w:t>
      </w:r>
      <w:r w:rsidR="004B1218">
        <w:t>8</w:t>
      </w:r>
      <w:r w:rsidR="007948FA">
        <w:t xml:space="preserve">%) </w:t>
      </w:r>
      <w:proofErr w:type="spellStart"/>
      <w:r w:rsidR="007948FA">
        <w:t>расчет</w:t>
      </w:r>
      <w:proofErr w:type="spellEnd"/>
      <w:r w:rsidR="007948FA">
        <w:t xml:space="preserve"> оценки эффективности. Некоторые ВУЗы практикуют смешанную систему, когда для разных  категории работников устанавливаются разные продолжительности </w:t>
      </w:r>
      <w:proofErr w:type="spellStart"/>
      <w:r w:rsidR="007948FA">
        <w:t>отчетного</w:t>
      </w:r>
      <w:proofErr w:type="spellEnd"/>
      <w:r w:rsidR="007948FA">
        <w:t xml:space="preserve"> периода (например, ЮРГПУ; в ВГУ проректоры и начальники управлений - один раз в квартал, ППС - о</w:t>
      </w:r>
      <w:r w:rsidR="00CF2828">
        <w:t>д</w:t>
      </w:r>
      <w:r w:rsidR="007948FA">
        <w:t xml:space="preserve">ин раз в полугодие или учебный год). Также могут различаться продолжительности по видам работ: в </w:t>
      </w:r>
      <w:r w:rsidR="00CF2828">
        <w:t>УГАТУ, МАРХИ итоги подводятся как по итогам учебного, так и календарного года.</w:t>
      </w:r>
    </w:p>
    <w:p w:rsidR="00CF2828" w:rsidRDefault="00CF2828" w:rsidP="00E83749">
      <w:pPr>
        <w:ind w:firstLine="284"/>
        <w:jc w:val="both"/>
      </w:pPr>
      <w:r>
        <w:t xml:space="preserve">Должен быть интересен опыт АГУ, АГПУ и МГТУ из Южного федерального округа, в которых периодичность определяется по факту достижения </w:t>
      </w:r>
      <w:proofErr w:type="spellStart"/>
      <w:r>
        <w:t>критериальных</w:t>
      </w:r>
      <w:proofErr w:type="spellEnd"/>
      <w:r>
        <w:t xml:space="preserve"> показателей.</w:t>
      </w:r>
    </w:p>
    <w:p w:rsidR="00826079" w:rsidRDefault="00826079">
      <w:r>
        <w:br w:type="page"/>
      </w:r>
    </w:p>
    <w:p w:rsidR="007350CC" w:rsidRDefault="007350CC" w:rsidP="00E83749">
      <w:pPr>
        <w:ind w:firstLine="284"/>
        <w:jc w:val="both"/>
      </w:pPr>
    </w:p>
    <w:p w:rsidR="00516F17" w:rsidRPr="00CF2828" w:rsidRDefault="00516F17" w:rsidP="00516F17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29" w:name="_Toc464575431"/>
      <w:r w:rsidRPr="00CF2828">
        <w:rPr>
          <w:rStyle w:val="ab"/>
          <w:b/>
          <w:bCs/>
          <w:i w:val="0"/>
          <w:iCs w:val="0"/>
          <w:szCs w:val="24"/>
        </w:rPr>
        <w:t>Вопросы назначения стимулирующих выплат по итогам оценки эффе</w:t>
      </w:r>
      <w:r w:rsidRPr="00CF2828">
        <w:rPr>
          <w:rStyle w:val="ab"/>
          <w:b/>
          <w:bCs/>
          <w:i w:val="0"/>
          <w:iCs w:val="0"/>
          <w:szCs w:val="24"/>
        </w:rPr>
        <w:t>к</w:t>
      </w:r>
      <w:r w:rsidRPr="00CF2828">
        <w:rPr>
          <w:rStyle w:val="ab"/>
          <w:b/>
          <w:bCs/>
          <w:i w:val="0"/>
          <w:iCs w:val="0"/>
          <w:szCs w:val="24"/>
        </w:rPr>
        <w:t>тивности деятельности</w:t>
      </w:r>
      <w:bookmarkEnd w:id="29"/>
    </w:p>
    <w:p w:rsidR="00516F17" w:rsidRDefault="00516F17" w:rsidP="00142747">
      <w:pPr>
        <w:ind w:firstLine="284"/>
        <w:jc w:val="both"/>
      </w:pPr>
    </w:p>
    <w:p w:rsidR="00CF2828" w:rsidRDefault="00CF2828" w:rsidP="00CF2828">
      <w:pPr>
        <w:pStyle w:val="a7"/>
        <w:keepNext/>
      </w:pPr>
      <w:bookmarkStart w:id="30" w:name="_Ref462765768"/>
      <w:bookmarkStart w:id="31" w:name="_Ref462765752"/>
      <w:r>
        <w:t xml:space="preserve">Таблица </w:t>
      </w:r>
      <w:fldSimple w:instr=" SEQ Таблица \* ARABIC ">
        <w:r w:rsidR="00502431">
          <w:rPr>
            <w:noProof/>
          </w:rPr>
          <w:t>25</w:t>
        </w:r>
      </w:fldSimple>
      <w:bookmarkEnd w:id="30"/>
      <w:r>
        <w:t>. Наличие нижнего порогового значения интегральной оценки</w:t>
      </w:r>
      <w:bookmarkEnd w:id="31"/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CF2828" w:rsidTr="00CF2828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CF2828" w:rsidRDefault="00C47D52" w:rsidP="00823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18. </w:t>
            </w:r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Устанавливается ли нижнее пороговое значение интегральной оценки эффективности, при </w:t>
            </w:r>
            <w:proofErr w:type="gramStart"/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не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дост</w:t>
            </w:r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и</w:t>
            </w:r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жении</w:t>
            </w:r>
            <w:proofErr w:type="gramEnd"/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которого стимулирующие выплаты работн</w:t>
            </w:r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и</w:t>
            </w:r>
            <w:r w:rsidRPr="00CF282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ку по результатам ЭК не устанавливаются?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CF2828" w:rsidRPr="00CF2828" w:rsidTr="00CF2828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28" w:rsidRPr="00CF2828" w:rsidRDefault="00CF2828" w:rsidP="00CF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>1. нет, нижнего порогового значения нет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28" w:rsidRPr="00CF2828" w:rsidRDefault="00CF2828" w:rsidP="00CF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43%</w:t>
            </w:r>
          </w:p>
        </w:tc>
      </w:tr>
      <w:tr w:rsidR="00CF2828" w:rsidRPr="00CF2828" w:rsidTr="00CF2828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28" w:rsidRPr="00CF2828" w:rsidRDefault="00CF2828" w:rsidP="00CF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2. да, нижнее пороговое значение устанавливается перед началом </w:t>
            </w:r>
            <w:proofErr w:type="spellStart"/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>отчетного</w:t>
            </w:r>
            <w:proofErr w:type="spellEnd"/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периода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28" w:rsidRPr="00CF2828" w:rsidRDefault="00CF2828" w:rsidP="00CF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34%</w:t>
            </w:r>
          </w:p>
        </w:tc>
      </w:tr>
      <w:tr w:rsidR="00CF2828" w:rsidRPr="00CF2828" w:rsidTr="00CF2828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28" w:rsidRPr="00CF2828" w:rsidRDefault="00CF2828" w:rsidP="00CF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3. да, нижнее пороговое значение устанавливается после окончания </w:t>
            </w:r>
            <w:proofErr w:type="spellStart"/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>отчетного</w:t>
            </w:r>
            <w:proofErr w:type="spellEnd"/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периода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28" w:rsidRPr="00CF2828" w:rsidRDefault="00CF2828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CF2828" w:rsidRPr="00CF2828" w:rsidTr="00CF2828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28" w:rsidRPr="00CF2828" w:rsidRDefault="00CF2828" w:rsidP="00CF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F282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4. другое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28" w:rsidRPr="00CF2828" w:rsidRDefault="00826079" w:rsidP="00CF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  <w:r w:rsidR="00CF2828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CF2828" w:rsidRDefault="00CF2828" w:rsidP="00142747">
      <w:pPr>
        <w:ind w:firstLine="284"/>
        <w:jc w:val="both"/>
      </w:pPr>
    </w:p>
    <w:p w:rsidR="00CF2828" w:rsidRDefault="00CF2828" w:rsidP="00142747">
      <w:pPr>
        <w:ind w:firstLine="284"/>
        <w:jc w:val="both"/>
      </w:pPr>
      <w:r>
        <w:t xml:space="preserve">Эффективность </w:t>
      </w:r>
      <w:r w:rsidR="00911148">
        <w:t xml:space="preserve">и результативность деятельности </w:t>
      </w:r>
      <w:r>
        <w:t xml:space="preserve">работника понимается как </w:t>
      </w:r>
      <w:r w:rsidR="00911148">
        <w:t>относительное превышение им некоторых минимальных нормативных требований. Поэтому в некоторых о</w:t>
      </w:r>
      <w:r w:rsidR="00911148">
        <w:t>б</w:t>
      </w:r>
      <w:r w:rsidR="00911148">
        <w:t xml:space="preserve">разовательных организациях высшего образования в системе </w:t>
      </w:r>
      <w:proofErr w:type="gramStart"/>
      <w:r w:rsidR="00911148">
        <w:t>ЭК</w:t>
      </w:r>
      <w:proofErr w:type="gramEnd"/>
      <w:r w:rsidR="00911148">
        <w:t xml:space="preserve"> было введено нижнее порог</w:t>
      </w:r>
      <w:r w:rsidR="00911148">
        <w:t>о</w:t>
      </w:r>
      <w:r w:rsidR="00911148">
        <w:t>вое значение для интегрального показателя (или иных показателей), не достижение критерия по которому считается неэффективным результатом работы и, соответственно, не требующим материального стимулирования.</w:t>
      </w:r>
    </w:p>
    <w:p w:rsidR="00911148" w:rsidRDefault="00911148" w:rsidP="00142747">
      <w:pPr>
        <w:ind w:firstLine="284"/>
        <w:jc w:val="both"/>
      </w:pPr>
      <w:r>
        <w:t>Такой подход позволяет исключить стимулирование работников с очень скромными резул</w:t>
      </w:r>
      <w:r>
        <w:t>ь</w:t>
      </w:r>
      <w:r>
        <w:t>татами работы, и, наоборот, направить материальное поощрение наиболее успешным и р</w:t>
      </w:r>
      <w:r>
        <w:t>е</w:t>
      </w:r>
      <w:r>
        <w:t>зультативным.</w:t>
      </w:r>
    </w:p>
    <w:p w:rsidR="00911148" w:rsidRDefault="00911148" w:rsidP="00142747">
      <w:pPr>
        <w:ind w:firstLine="284"/>
        <w:jc w:val="both"/>
      </w:pPr>
      <w:r>
        <w:t xml:space="preserve">В 43% ВУЗов, внедривших систему </w:t>
      </w:r>
      <w:proofErr w:type="gramStart"/>
      <w:r>
        <w:t>ЭК</w:t>
      </w:r>
      <w:proofErr w:type="gramEnd"/>
      <w:r>
        <w:t>, такого нижнего предела нет. В 48% организаций ни</w:t>
      </w:r>
      <w:r>
        <w:t>ж</w:t>
      </w:r>
      <w:r>
        <w:t xml:space="preserve">ний предел устанавливается, при этом в 34% он определяется перед началом </w:t>
      </w:r>
      <w:proofErr w:type="spellStart"/>
      <w:r>
        <w:t>отчетного</w:t>
      </w:r>
      <w:proofErr w:type="spellEnd"/>
      <w:r>
        <w:t xml:space="preserve"> пери</w:t>
      </w:r>
      <w:r>
        <w:t>о</w:t>
      </w:r>
      <w:r>
        <w:t>да, а в 1</w:t>
      </w:r>
      <w:r w:rsidR="00826079">
        <w:t>5</w:t>
      </w:r>
      <w:r>
        <w:t>% - после его окончания</w:t>
      </w:r>
      <w:r w:rsidR="003C7C98">
        <w:t xml:space="preserve"> (</w:t>
      </w:r>
      <w:r w:rsidR="00F20CCF">
        <w:fldChar w:fldCharType="begin"/>
      </w:r>
      <w:r w:rsidR="003C7C98">
        <w:instrText xml:space="preserve"> REF _Ref462765768 \h </w:instrText>
      </w:r>
      <w:r w:rsidR="00F20CCF">
        <w:fldChar w:fldCharType="separate"/>
      </w:r>
      <w:r w:rsidR="003C7C98">
        <w:t xml:space="preserve">Таблица </w:t>
      </w:r>
      <w:r w:rsidR="003C7C98">
        <w:rPr>
          <w:noProof/>
        </w:rPr>
        <w:t>23</w:t>
      </w:r>
      <w:r w:rsidR="00F20CCF">
        <w:fldChar w:fldCharType="end"/>
      </w:r>
      <w:r w:rsidR="003C7C98">
        <w:t>)</w:t>
      </w:r>
      <w:r>
        <w:t>.</w:t>
      </w:r>
    </w:p>
    <w:p w:rsidR="00911148" w:rsidRDefault="00911148" w:rsidP="00142747">
      <w:pPr>
        <w:ind w:firstLine="284"/>
        <w:jc w:val="both"/>
      </w:pPr>
      <w:r>
        <w:t>Безусловно, установление нижних пределов должно быть взвешенным и рассчитанным ш</w:t>
      </w:r>
      <w:r>
        <w:t>а</w:t>
      </w:r>
      <w:r>
        <w:t xml:space="preserve">гом, чтобы материальное стимулирование </w:t>
      </w:r>
      <w:r w:rsidR="003C7C98">
        <w:t xml:space="preserve">не ограничилось </w:t>
      </w:r>
      <w:r>
        <w:t>узкой групп</w:t>
      </w:r>
      <w:r w:rsidR="003C7C98">
        <w:t>ой</w:t>
      </w:r>
      <w:r>
        <w:t xml:space="preserve"> сверхуспешных р</w:t>
      </w:r>
      <w:r>
        <w:t>а</w:t>
      </w:r>
      <w:r>
        <w:t xml:space="preserve">ботников. Величину такого ограничителя необходимо подбирать по мере накопления опыта реализации системы </w:t>
      </w:r>
      <w:proofErr w:type="gramStart"/>
      <w:r>
        <w:t>ЭК</w:t>
      </w:r>
      <w:proofErr w:type="gramEnd"/>
      <w:r>
        <w:t xml:space="preserve"> в каждой конкретной организации.</w:t>
      </w:r>
    </w:p>
    <w:p w:rsidR="003C7C98" w:rsidRDefault="003C7C98" w:rsidP="003C7C98">
      <w:pPr>
        <w:pStyle w:val="a7"/>
        <w:keepNext/>
      </w:pPr>
      <w:bookmarkStart w:id="32" w:name="_Ref462767570"/>
      <w:r>
        <w:lastRenderedPageBreak/>
        <w:t xml:space="preserve">Таблица </w:t>
      </w:r>
      <w:fldSimple w:instr=" SEQ Таблица \* ARABIC ">
        <w:r w:rsidR="00502431">
          <w:rPr>
            <w:noProof/>
          </w:rPr>
          <w:t>26</w:t>
        </w:r>
      </w:fldSimple>
      <w:bookmarkEnd w:id="32"/>
      <w:r>
        <w:t>. Периодичность стимулирующих выплат по результатам оценки эффективности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3C7C98" w:rsidTr="003C7C98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3C7C98" w:rsidRDefault="00C47D52" w:rsidP="003C7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19. </w:t>
            </w:r>
            <w:r w:rsidRPr="003C7C9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Какова периодичность стимулирующих выплат по результатам оценки эффективности деятельности работника по окончании </w:t>
            </w:r>
            <w:proofErr w:type="spellStart"/>
            <w:r w:rsidRPr="003C7C9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отчетного</w:t>
            </w:r>
            <w:proofErr w:type="spellEnd"/>
            <w:r w:rsidRPr="003C7C9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периода?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3C7C98" w:rsidRPr="003C7C98" w:rsidTr="003C7C98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98" w:rsidRPr="003C7C98" w:rsidRDefault="003C7C98" w:rsidP="003C7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7C98">
              <w:rPr>
                <w:rFonts w:ascii="Calibri" w:eastAsia="Times New Roman" w:hAnsi="Calibri" w:cs="Times New Roman"/>
                <w:color w:val="000000"/>
                <w:szCs w:val="24"/>
              </w:rPr>
              <w:t>1. единовременная однократная стимулирующая в</w:t>
            </w:r>
            <w:r w:rsidRPr="003C7C98">
              <w:rPr>
                <w:rFonts w:ascii="Calibri" w:eastAsia="Times New Roman" w:hAnsi="Calibri" w:cs="Times New Roman"/>
                <w:color w:val="000000"/>
                <w:szCs w:val="24"/>
              </w:rPr>
              <w:t>ы</w:t>
            </w:r>
            <w:r w:rsidRPr="003C7C98">
              <w:rPr>
                <w:rFonts w:ascii="Calibri" w:eastAsia="Times New Roman" w:hAnsi="Calibri" w:cs="Times New Roman"/>
                <w:color w:val="000000"/>
                <w:szCs w:val="24"/>
              </w:rPr>
              <w:t>плата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98" w:rsidRPr="003C7C98" w:rsidRDefault="003C7C98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3C7C98" w:rsidRPr="003C7C98" w:rsidTr="003C7C98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98" w:rsidRPr="003C7C98" w:rsidRDefault="003C7C98" w:rsidP="003C7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7C98">
              <w:rPr>
                <w:rFonts w:ascii="Calibri" w:eastAsia="Times New Roman" w:hAnsi="Calibri" w:cs="Times New Roman"/>
                <w:color w:val="000000"/>
                <w:szCs w:val="24"/>
              </w:rPr>
              <w:t>2. ежемесячная стимулирующая выплата на послед</w:t>
            </w:r>
            <w:r w:rsidRPr="003C7C98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3C7C98">
              <w:rPr>
                <w:rFonts w:ascii="Calibri" w:eastAsia="Times New Roman" w:hAnsi="Calibri" w:cs="Times New Roman"/>
                <w:color w:val="000000"/>
                <w:szCs w:val="24"/>
              </w:rPr>
              <w:t>ющий период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98" w:rsidRPr="003C7C98" w:rsidRDefault="003C7C98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3C7C98" w:rsidRPr="003C7C98" w:rsidTr="003C7C98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C98" w:rsidRPr="003C7C98" w:rsidRDefault="003C7C98" w:rsidP="003C7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C7C98">
              <w:rPr>
                <w:rFonts w:ascii="Calibri" w:eastAsia="Times New Roman" w:hAnsi="Calibri" w:cs="Times New Roman"/>
                <w:color w:val="000000"/>
                <w:szCs w:val="24"/>
              </w:rPr>
              <w:t>3. другое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C98" w:rsidRPr="003C7C98" w:rsidRDefault="003C7C98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CF2828" w:rsidRDefault="00CF2828" w:rsidP="00142747">
      <w:pPr>
        <w:ind w:firstLine="284"/>
        <w:jc w:val="both"/>
      </w:pPr>
    </w:p>
    <w:p w:rsidR="003C7C98" w:rsidRDefault="003C7C98" w:rsidP="00142747">
      <w:pPr>
        <w:ind w:firstLine="284"/>
        <w:jc w:val="both"/>
      </w:pPr>
      <w:r>
        <w:t xml:space="preserve">Образовательные организации практикуют как регулярные (ежемесячные) стимулирующие выплаты по итогам реализации </w:t>
      </w:r>
      <w:proofErr w:type="gramStart"/>
      <w:r>
        <w:t>ЭК</w:t>
      </w:r>
      <w:proofErr w:type="gramEnd"/>
      <w:r>
        <w:t xml:space="preserve">, так и разовые, единовременные по окончании </w:t>
      </w:r>
      <w:proofErr w:type="spellStart"/>
      <w:r>
        <w:t>отчетного</w:t>
      </w:r>
      <w:proofErr w:type="spellEnd"/>
      <w:r>
        <w:t xml:space="preserve"> периода. </w:t>
      </w:r>
      <w:r w:rsidR="004A4487">
        <w:t>Первый способ отметили 5</w:t>
      </w:r>
      <w:r w:rsidR="00826079">
        <w:t>2</w:t>
      </w:r>
      <w:r w:rsidR="004A4487">
        <w:t xml:space="preserve">% ВУЗов, второй – 61%. Как видно, некоторые используют смешанную систему в зависимости от продолжительности </w:t>
      </w:r>
      <w:proofErr w:type="spellStart"/>
      <w:r w:rsidR="004A4487">
        <w:t>отчетных</w:t>
      </w:r>
      <w:proofErr w:type="spellEnd"/>
      <w:r w:rsidR="004A4487">
        <w:t xml:space="preserve"> периодов и категорий р</w:t>
      </w:r>
      <w:r w:rsidR="004A4487">
        <w:t>а</w:t>
      </w:r>
      <w:r w:rsidR="004A4487">
        <w:t>ботников. 5 организаций (3%) используют регулярное ежеквартальное стимулирование рабо</w:t>
      </w:r>
      <w:r w:rsidR="004A4487">
        <w:t>т</w:t>
      </w:r>
      <w:r w:rsidR="004A4487">
        <w:t>ников</w:t>
      </w:r>
      <w:r w:rsidR="008239C8">
        <w:t xml:space="preserve"> (</w:t>
      </w:r>
      <w:r w:rsidR="00F20CCF">
        <w:fldChar w:fldCharType="begin"/>
      </w:r>
      <w:r w:rsidR="008239C8">
        <w:instrText xml:space="preserve"> REF _Ref462767570 \h </w:instrText>
      </w:r>
      <w:r w:rsidR="00F20CCF">
        <w:fldChar w:fldCharType="separate"/>
      </w:r>
      <w:r w:rsidR="008239C8">
        <w:t xml:space="preserve">Таблица </w:t>
      </w:r>
      <w:r w:rsidR="008239C8">
        <w:rPr>
          <w:noProof/>
        </w:rPr>
        <w:t>24</w:t>
      </w:r>
      <w:r w:rsidR="00F20CCF">
        <w:fldChar w:fldCharType="end"/>
      </w:r>
      <w:r w:rsidR="008239C8">
        <w:t>)</w:t>
      </w:r>
      <w:r w:rsidR="004A4487">
        <w:t>.</w:t>
      </w:r>
    </w:p>
    <w:p w:rsidR="004A4487" w:rsidRDefault="004A4487" w:rsidP="00142747">
      <w:pPr>
        <w:ind w:firstLine="284"/>
        <w:jc w:val="both"/>
      </w:pPr>
      <w:r>
        <w:t xml:space="preserve">В </w:t>
      </w:r>
      <w:proofErr w:type="spellStart"/>
      <w:r>
        <w:t>ВятГУ</w:t>
      </w:r>
      <w:proofErr w:type="spellEnd"/>
      <w:r>
        <w:t xml:space="preserve"> в</w:t>
      </w:r>
      <w:r w:rsidRPr="004A4487">
        <w:t xml:space="preserve">ыполнение </w:t>
      </w:r>
      <w:r>
        <w:t xml:space="preserve">некоторого </w:t>
      </w:r>
      <w:r w:rsidRPr="004A4487">
        <w:t xml:space="preserve">количества показателей приводит к назначению </w:t>
      </w:r>
      <w:proofErr w:type="spellStart"/>
      <w:r w:rsidRPr="004A4487">
        <w:t>опред</w:t>
      </w:r>
      <w:r w:rsidRPr="004A4487">
        <w:t>е</w:t>
      </w:r>
      <w:r w:rsidRPr="004A4487">
        <w:t>ленной</w:t>
      </w:r>
      <w:proofErr w:type="spellEnd"/>
      <w:r w:rsidRPr="004A4487">
        <w:t xml:space="preserve"> стимулирующей выплаты</w:t>
      </w:r>
      <w:r>
        <w:t xml:space="preserve">. Таким образом, стимулирующие выплаты не привязаны к </w:t>
      </w:r>
      <w:proofErr w:type="spellStart"/>
      <w:r>
        <w:t>определенному</w:t>
      </w:r>
      <w:proofErr w:type="spellEnd"/>
      <w:r>
        <w:t xml:space="preserve"> </w:t>
      </w:r>
      <w:proofErr w:type="spellStart"/>
      <w:r>
        <w:t>отчетному</w:t>
      </w:r>
      <w:proofErr w:type="spellEnd"/>
      <w:r>
        <w:t xml:space="preserve"> периоду, а устанавливаются по факту достижения </w:t>
      </w:r>
      <w:proofErr w:type="spellStart"/>
      <w:r>
        <w:t>критериального</w:t>
      </w:r>
      <w:proofErr w:type="spellEnd"/>
      <w:r>
        <w:t xml:space="preserve"> значения.</w:t>
      </w:r>
    </w:p>
    <w:p w:rsidR="004A4487" w:rsidRDefault="004A4487">
      <w:r>
        <w:br w:type="page"/>
      </w:r>
    </w:p>
    <w:p w:rsidR="00516F17" w:rsidRPr="004A4487" w:rsidRDefault="00516F17" w:rsidP="004A4487">
      <w:pPr>
        <w:pStyle w:val="2"/>
        <w:rPr>
          <w:rStyle w:val="ab"/>
          <w:b/>
          <w:bCs/>
          <w:i w:val="0"/>
          <w:iCs w:val="0"/>
        </w:rPr>
      </w:pPr>
      <w:bookmarkStart w:id="33" w:name="_Toc464575432"/>
      <w:r w:rsidRPr="004A4487">
        <w:rPr>
          <w:rStyle w:val="ab"/>
          <w:b/>
          <w:bCs/>
          <w:i w:val="0"/>
          <w:iCs w:val="0"/>
        </w:rPr>
        <w:lastRenderedPageBreak/>
        <w:t xml:space="preserve">Вопросы технологического </w:t>
      </w:r>
      <w:proofErr w:type="gramStart"/>
      <w:r w:rsidRPr="004A4487">
        <w:rPr>
          <w:rStyle w:val="ab"/>
          <w:b/>
          <w:bCs/>
          <w:i w:val="0"/>
          <w:iCs w:val="0"/>
        </w:rPr>
        <w:t>сопровождения процессов оценки эффе</w:t>
      </w:r>
      <w:r w:rsidRPr="004A4487">
        <w:rPr>
          <w:rStyle w:val="ab"/>
          <w:b/>
          <w:bCs/>
          <w:i w:val="0"/>
          <w:iCs w:val="0"/>
        </w:rPr>
        <w:t>к</w:t>
      </w:r>
      <w:r w:rsidRPr="004A4487">
        <w:rPr>
          <w:rStyle w:val="ab"/>
          <w:b/>
          <w:bCs/>
          <w:i w:val="0"/>
          <w:iCs w:val="0"/>
        </w:rPr>
        <w:t>тивности деятельности работников</w:t>
      </w:r>
      <w:bookmarkEnd w:id="33"/>
      <w:proofErr w:type="gramEnd"/>
    </w:p>
    <w:p w:rsidR="004A4487" w:rsidRDefault="004A4487" w:rsidP="00142747">
      <w:pPr>
        <w:ind w:firstLine="284"/>
        <w:jc w:val="both"/>
      </w:pPr>
    </w:p>
    <w:p w:rsidR="00516F17" w:rsidRDefault="004A4487" w:rsidP="00142747">
      <w:pPr>
        <w:ind w:firstLine="284"/>
        <w:jc w:val="both"/>
      </w:pPr>
      <w:r>
        <w:t xml:space="preserve">Важной составляющей процесса </w:t>
      </w:r>
      <w:r w:rsidR="007B3394">
        <w:t>оценивания эффективности деятельности работников явл</w:t>
      </w:r>
      <w:r w:rsidR="007B3394">
        <w:t>я</w:t>
      </w:r>
      <w:r w:rsidR="007B3394">
        <w:t>ется решение проблем его технологического сопровождения. Неоднократно звучала критика подобных формализованных систем, суть которой сводилась к опасению возникновения выс</w:t>
      </w:r>
      <w:r w:rsidR="007B3394">
        <w:t>о</w:t>
      </w:r>
      <w:r w:rsidR="007B3394">
        <w:t>ких временных затрат персонала на осуществление процесса сбора первичных данных и по</w:t>
      </w:r>
      <w:r w:rsidR="007B3394">
        <w:t>д</w:t>
      </w:r>
      <w:r w:rsidR="007B3394">
        <w:t xml:space="preserve">ведения результатов деятельности. Поэтому вопросы технологического сопровождения </w:t>
      </w:r>
      <w:proofErr w:type="gramStart"/>
      <w:r w:rsidR="007B3394">
        <w:t>ЭК</w:t>
      </w:r>
      <w:proofErr w:type="gramEnd"/>
      <w:r w:rsidR="007B3394">
        <w:t xml:space="preserve"> и автоматизации процессов его реализации должны решаться вместе с формированием сов</w:t>
      </w:r>
      <w:r w:rsidR="007B3394">
        <w:t>о</w:t>
      </w:r>
      <w:r w:rsidR="007B3394">
        <w:t xml:space="preserve">купности ключевых показателей эффективности и методики их </w:t>
      </w:r>
      <w:proofErr w:type="spellStart"/>
      <w:r w:rsidR="007B3394">
        <w:t>расчета</w:t>
      </w:r>
      <w:proofErr w:type="spellEnd"/>
      <w:r w:rsidR="007B3394">
        <w:t>. Кроме этого, при выб</w:t>
      </w:r>
      <w:r w:rsidR="007B3394">
        <w:t>о</w:t>
      </w:r>
      <w:r w:rsidR="007B3394">
        <w:t xml:space="preserve">ре показателей должны заранее решаться вопросы технологичности процесса сбора данных и измеримости </w:t>
      </w:r>
      <w:r w:rsidR="007B3394">
        <w:rPr>
          <w:lang w:val="en-US"/>
        </w:rPr>
        <w:t>KPI</w:t>
      </w:r>
      <w:r w:rsidR="007B3394">
        <w:t>.</w:t>
      </w:r>
    </w:p>
    <w:p w:rsidR="007B3394" w:rsidRDefault="007B3394" w:rsidP="007B3394">
      <w:pPr>
        <w:pStyle w:val="a7"/>
        <w:keepNext/>
      </w:pPr>
      <w:bookmarkStart w:id="34" w:name="_Ref462767814"/>
      <w:r>
        <w:t xml:space="preserve">Таблица </w:t>
      </w:r>
      <w:fldSimple w:instr=" SEQ Таблица \* ARABIC ">
        <w:r w:rsidR="00502431">
          <w:rPr>
            <w:noProof/>
          </w:rPr>
          <w:t>27</w:t>
        </w:r>
      </w:fldSimple>
      <w:bookmarkEnd w:id="34"/>
      <w:r>
        <w:t>. Технология сбора данных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7B3394" w:rsidTr="007B3394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7B3394" w:rsidRDefault="00C47D52" w:rsidP="007B3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20. </w:t>
            </w:r>
            <w:r w:rsidRPr="007B339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Какова основная технология сбора данных для оценки эффективности деятельности работников?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7B3394" w:rsidRPr="007B3394" w:rsidTr="007B3394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94" w:rsidRPr="007B3394" w:rsidRDefault="007B3394" w:rsidP="007B3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B3394">
              <w:rPr>
                <w:rFonts w:ascii="Calibri" w:eastAsia="Times New Roman" w:hAnsi="Calibri" w:cs="Times New Roman"/>
                <w:color w:val="000000"/>
                <w:szCs w:val="24"/>
              </w:rPr>
              <w:t>1. преимущественно ручной сбор данных (бумажная технология)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94" w:rsidRPr="007B3394" w:rsidRDefault="007B3394" w:rsidP="007B3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43%</w:t>
            </w:r>
          </w:p>
        </w:tc>
      </w:tr>
      <w:tr w:rsidR="007B3394" w:rsidRPr="007B3394" w:rsidTr="007B3394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94" w:rsidRPr="007B3394" w:rsidRDefault="007B3394" w:rsidP="007B3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B3394">
              <w:rPr>
                <w:rFonts w:ascii="Calibri" w:eastAsia="Times New Roman" w:hAnsi="Calibri" w:cs="Times New Roman"/>
                <w:color w:val="000000"/>
                <w:szCs w:val="24"/>
              </w:rPr>
              <w:t>2. преимущественно сбор данных в автоматизир</w:t>
            </w:r>
            <w:r w:rsidRPr="007B3394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7B3394">
              <w:rPr>
                <w:rFonts w:ascii="Calibri" w:eastAsia="Times New Roman" w:hAnsi="Calibri" w:cs="Times New Roman"/>
                <w:color w:val="000000"/>
                <w:szCs w:val="24"/>
              </w:rPr>
              <w:t>ванной информационной системе (АИС)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94" w:rsidRPr="007B3394" w:rsidRDefault="007B3394" w:rsidP="007B3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45%</w:t>
            </w:r>
          </w:p>
        </w:tc>
      </w:tr>
      <w:tr w:rsidR="007B3394" w:rsidRPr="007B3394" w:rsidTr="007B3394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94" w:rsidRPr="007B3394" w:rsidRDefault="007B3394" w:rsidP="007B3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B3394">
              <w:rPr>
                <w:rFonts w:ascii="Calibri" w:eastAsia="Times New Roman" w:hAnsi="Calibri" w:cs="Times New Roman"/>
                <w:color w:val="000000"/>
                <w:szCs w:val="24"/>
              </w:rPr>
              <w:t>3. сбор данных только средствами АИС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94" w:rsidRPr="007B3394" w:rsidRDefault="007B3394" w:rsidP="007B3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10%</w:t>
            </w:r>
          </w:p>
        </w:tc>
      </w:tr>
      <w:tr w:rsidR="007B3394" w:rsidRPr="007B3394" w:rsidTr="007B3394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94" w:rsidRPr="007B3394" w:rsidRDefault="007B3394" w:rsidP="007B3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7B3394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4. сбор данных только вручную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94" w:rsidRPr="007B3394" w:rsidRDefault="007B3394" w:rsidP="007B3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2%</w:t>
            </w:r>
          </w:p>
        </w:tc>
      </w:tr>
    </w:tbl>
    <w:p w:rsidR="007B3394" w:rsidRDefault="007B3394" w:rsidP="00142747">
      <w:pPr>
        <w:ind w:firstLine="284"/>
        <w:jc w:val="both"/>
        <w:rPr>
          <w:lang w:val="en-US"/>
        </w:rPr>
      </w:pPr>
    </w:p>
    <w:p w:rsidR="008239C8" w:rsidRDefault="008239C8" w:rsidP="00142747">
      <w:pPr>
        <w:ind w:firstLine="284"/>
        <w:jc w:val="both"/>
      </w:pPr>
      <w:r>
        <w:t>Базой для автоматизации технологических процессов сбора и последующей обработки да</w:t>
      </w:r>
      <w:r>
        <w:t>н</w:t>
      </w:r>
      <w:r>
        <w:t>ных может являться существующая автоматизированная информационная система (АИС) обр</w:t>
      </w:r>
      <w:r>
        <w:t>а</w:t>
      </w:r>
      <w:r>
        <w:t xml:space="preserve">зовательной организации. В процессе реализации системы </w:t>
      </w:r>
      <w:proofErr w:type="gramStart"/>
      <w:r>
        <w:t>ЭК</w:t>
      </w:r>
      <w:proofErr w:type="gramEnd"/>
      <w:r>
        <w:t xml:space="preserve"> значительное количество пе</w:t>
      </w:r>
      <w:r>
        <w:t>р</w:t>
      </w:r>
      <w:r>
        <w:t xml:space="preserve">вичных данных может уже быть представленным в АИС, </w:t>
      </w:r>
      <w:r w:rsidR="00AE2849">
        <w:t xml:space="preserve">но </w:t>
      </w:r>
      <w:r>
        <w:t>потребуется адаптация запросов под новые задачи и методики.</w:t>
      </w:r>
    </w:p>
    <w:p w:rsidR="008239C8" w:rsidRDefault="008239C8" w:rsidP="00142747">
      <w:pPr>
        <w:ind w:firstLine="284"/>
        <w:jc w:val="both"/>
      </w:pPr>
      <w:r>
        <w:t>В 43% ООВО сбор первичных данных осуществляется преимущественно вручную, в 2% - только вручную. В 45% – сбор данных производится преимущественно в АИС, в 10% - только средствами АИС (</w:t>
      </w:r>
      <w:r w:rsidR="00F20CCF">
        <w:fldChar w:fldCharType="begin"/>
      </w:r>
      <w:r>
        <w:instrText xml:space="preserve"> REF _Ref462767814 \h </w:instrText>
      </w:r>
      <w:r w:rsidR="00F20CCF">
        <w:fldChar w:fldCharType="separate"/>
      </w:r>
      <w:r>
        <w:t xml:space="preserve">Таблица </w:t>
      </w:r>
      <w:r>
        <w:rPr>
          <w:noProof/>
        </w:rPr>
        <w:t>25</w:t>
      </w:r>
      <w:r w:rsidR="00F20CCF">
        <w:fldChar w:fldCharType="end"/>
      </w:r>
      <w:r>
        <w:t>).</w:t>
      </w:r>
    </w:p>
    <w:p w:rsidR="008239C8" w:rsidRDefault="008239C8" w:rsidP="00142747">
      <w:pPr>
        <w:ind w:firstLine="284"/>
        <w:jc w:val="both"/>
      </w:pPr>
      <w:r>
        <w:t>Безусловно, чем выше уровень автоматизации процессов сбора данных и последующей её обработки, тем меньше нер</w:t>
      </w:r>
      <w:r w:rsidR="00AE2849">
        <w:t>ациональные</w:t>
      </w:r>
      <w:r>
        <w:t xml:space="preserve"> затраты времени работников и структурных подра</w:t>
      </w:r>
      <w:r>
        <w:t>з</w:t>
      </w:r>
      <w:r>
        <w:t>делений, ниже уровень субъективности в оценке отдельных фактов и результатов деятельн</w:t>
      </w:r>
      <w:r>
        <w:t>о</w:t>
      </w:r>
      <w:r>
        <w:t>сти.</w:t>
      </w:r>
    </w:p>
    <w:p w:rsidR="008B28B7" w:rsidRDefault="008B28B7" w:rsidP="00142747">
      <w:pPr>
        <w:ind w:firstLine="284"/>
        <w:jc w:val="both"/>
      </w:pPr>
    </w:p>
    <w:p w:rsidR="008B28B7" w:rsidRDefault="008B28B7" w:rsidP="008B28B7">
      <w:pPr>
        <w:pStyle w:val="a7"/>
        <w:keepNext/>
      </w:pPr>
      <w:bookmarkStart w:id="35" w:name="_Ref462768229"/>
      <w:r>
        <w:lastRenderedPageBreak/>
        <w:t xml:space="preserve">Таблица </w:t>
      </w:r>
      <w:fldSimple w:instr=" SEQ Таблица \* ARABIC ">
        <w:r w:rsidR="00502431">
          <w:rPr>
            <w:noProof/>
          </w:rPr>
          <w:t>28</w:t>
        </w:r>
      </w:fldSimple>
      <w:bookmarkEnd w:id="35"/>
      <w:r>
        <w:t>. Соотношение участия работника и ответственных структурных подразделений в сборе данных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8B28B7" w:rsidTr="008B28B7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8B28B7" w:rsidRDefault="0072596E" w:rsidP="008B2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21. </w:t>
            </w:r>
            <w:r w:rsidR="00C47D52" w:rsidRPr="008B28B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Каково соотношение участия работника и отве</w:t>
            </w:r>
            <w:r w:rsidR="00C47D52" w:rsidRPr="008B28B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т</w:t>
            </w:r>
            <w:r w:rsidR="00C47D52" w:rsidRPr="008B28B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ственных структурных подразделений в сборе пе</w:t>
            </w:r>
            <w:r w:rsidR="00C47D52" w:rsidRPr="008B28B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р</w:t>
            </w:r>
            <w:r w:rsidR="00C47D52" w:rsidRPr="008B28B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вичной информации о результатах деятельности р</w:t>
            </w:r>
            <w:r w:rsidR="00C47D52" w:rsidRPr="008B28B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а</w:t>
            </w:r>
            <w:r w:rsidR="00C47D52" w:rsidRPr="008B28B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ботника?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8B28B7" w:rsidRPr="008B28B7" w:rsidTr="008B28B7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B7" w:rsidRPr="008B28B7" w:rsidRDefault="008B28B7" w:rsidP="008B2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1. большинство данных работник собирает и </w:t>
            </w:r>
            <w:proofErr w:type="spellStart"/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перед</w:t>
            </w: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ет</w:t>
            </w:r>
            <w:proofErr w:type="spellEnd"/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обработки самостоятельно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B7" w:rsidRPr="008B28B7" w:rsidRDefault="008B28B7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8B28B7" w:rsidRPr="008B28B7" w:rsidTr="008B28B7">
        <w:trPr>
          <w:trHeight w:val="112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B7" w:rsidRPr="008B28B7" w:rsidRDefault="008B28B7" w:rsidP="008B2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2. большинство данных собираются и обрабатываю</w:t>
            </w: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т</w:t>
            </w: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ся ответственными подразделениями образовател</w:t>
            </w: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B28B7">
              <w:rPr>
                <w:rFonts w:ascii="Calibri" w:eastAsia="Times New Roman" w:hAnsi="Calibri" w:cs="Times New Roman"/>
                <w:color w:val="000000"/>
                <w:szCs w:val="24"/>
              </w:rPr>
              <w:t>ной организации высшего образования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8B7" w:rsidRPr="008B28B7" w:rsidRDefault="008B28B7" w:rsidP="008B2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55%</w:t>
            </w:r>
          </w:p>
        </w:tc>
      </w:tr>
    </w:tbl>
    <w:p w:rsidR="008B28B7" w:rsidRDefault="008B28B7" w:rsidP="00142747">
      <w:pPr>
        <w:ind w:firstLine="284"/>
        <w:jc w:val="both"/>
      </w:pPr>
    </w:p>
    <w:p w:rsidR="008B28B7" w:rsidRDefault="008B28B7" w:rsidP="00142747">
      <w:pPr>
        <w:ind w:firstLine="284"/>
        <w:jc w:val="both"/>
      </w:pPr>
      <w:r>
        <w:t xml:space="preserve">По данным </w:t>
      </w:r>
      <w:r w:rsidR="00F20CCF">
        <w:fldChar w:fldCharType="begin"/>
      </w:r>
      <w:r>
        <w:instrText xml:space="preserve"> REF _Ref462768229 \h </w:instrText>
      </w:r>
      <w:r w:rsidR="00F20CCF">
        <w:fldChar w:fldCharType="separate"/>
      </w:r>
      <w:r>
        <w:t xml:space="preserve">Таблица </w:t>
      </w:r>
      <w:r>
        <w:rPr>
          <w:noProof/>
        </w:rPr>
        <w:t>26</w:t>
      </w:r>
      <w:r w:rsidR="00F20CCF">
        <w:fldChar w:fldCharType="end"/>
      </w:r>
      <w:r>
        <w:t xml:space="preserve"> можно отметить, что ответственность в сборе первичных данных ра</w:t>
      </w:r>
      <w:r>
        <w:t>с</w:t>
      </w:r>
      <w:r>
        <w:t>пределена следующим образом: в 45% организаций преимущественно работники сами соб</w:t>
      </w:r>
      <w:r>
        <w:t>и</w:t>
      </w:r>
      <w:r>
        <w:t>рают данные, в 55% – ответственные структурные подразделения.</w:t>
      </w:r>
    </w:p>
    <w:p w:rsidR="008B28B7" w:rsidRDefault="008B28B7" w:rsidP="00142747">
      <w:pPr>
        <w:ind w:firstLine="284"/>
        <w:jc w:val="both"/>
      </w:pPr>
      <w:proofErr w:type="gramStart"/>
      <w:r>
        <w:t xml:space="preserve">Для снятия излишней </w:t>
      </w:r>
      <w:proofErr w:type="spellStart"/>
      <w:r>
        <w:t>напряженности</w:t>
      </w:r>
      <w:proofErr w:type="spellEnd"/>
      <w:r>
        <w:t xml:space="preserve"> в коллективе в связи с временными потерями рабо</w:t>
      </w:r>
      <w:r>
        <w:t>т</w:t>
      </w:r>
      <w:r>
        <w:t xml:space="preserve">ников для сбора и оформления данных о результатах их работы рекомендуется максимально задействовать ответственные структурные подразделения, тем более что значительная часть информации о результатах работы </w:t>
      </w:r>
      <w:r w:rsidR="003B1460">
        <w:t xml:space="preserve">сотрудников собирается и накапливается в структурах и без системы ЭК. Работника необходимо привлекать для контроля полноты сбора необходимых данных и правильности производимых </w:t>
      </w:r>
      <w:proofErr w:type="spellStart"/>
      <w:r w:rsidR="003B1460">
        <w:t>расчетов</w:t>
      </w:r>
      <w:proofErr w:type="spellEnd"/>
      <w:r w:rsidR="003B1460">
        <w:t xml:space="preserve"> показателей</w:t>
      </w:r>
      <w:proofErr w:type="gramEnd"/>
      <w:r w:rsidR="003B1460">
        <w:t>. Использование «Личного каб</w:t>
      </w:r>
      <w:r w:rsidR="003B1460">
        <w:t>и</w:t>
      </w:r>
      <w:r w:rsidR="003B1460">
        <w:t>нета» решает эти задачи.</w:t>
      </w:r>
    </w:p>
    <w:p w:rsidR="003B1460" w:rsidRDefault="003B1460" w:rsidP="003B1460">
      <w:pPr>
        <w:pStyle w:val="a7"/>
        <w:keepNext/>
      </w:pPr>
      <w:bookmarkStart w:id="36" w:name="_Ref462769415"/>
      <w:r>
        <w:t xml:space="preserve">Таблица </w:t>
      </w:r>
      <w:fldSimple w:instr=" SEQ Таблица \* ARABIC ">
        <w:r w:rsidR="00502431">
          <w:rPr>
            <w:noProof/>
          </w:rPr>
          <w:t>29</w:t>
        </w:r>
      </w:fldSimple>
      <w:bookmarkEnd w:id="36"/>
      <w:r>
        <w:t xml:space="preserve">. Использование "Личного кабинета" в целях сбора данных и контроля </w:t>
      </w:r>
      <w:proofErr w:type="spellStart"/>
      <w:r>
        <w:t>расчетов</w:t>
      </w:r>
      <w:proofErr w:type="spellEnd"/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3B1460" w:rsidTr="003B1460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3B1460" w:rsidRDefault="00C47D52" w:rsidP="003B14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B146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Как используется «Личный кабинет» работника в АИС в целях сбора данных и контроля </w:t>
            </w:r>
            <w:proofErr w:type="spellStart"/>
            <w:r w:rsidRPr="003B146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расчетов</w:t>
            </w:r>
            <w:proofErr w:type="spellEnd"/>
            <w:r w:rsidRPr="003B146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оц</w:t>
            </w:r>
            <w:r w:rsidRPr="003B146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е</w:t>
            </w:r>
            <w:r w:rsidRPr="003B146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нок эффективности?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3B1460" w:rsidRPr="003B1460" w:rsidTr="003B1460">
        <w:trPr>
          <w:trHeight w:val="112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60" w:rsidRPr="003B1460" w:rsidRDefault="003B1460" w:rsidP="003B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B1460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1. в «Личном кабинете» работник имеет возможность контролировать сбор и результаты </w:t>
            </w:r>
            <w:proofErr w:type="spellStart"/>
            <w:r w:rsidRPr="003B1460">
              <w:rPr>
                <w:rFonts w:ascii="Calibri" w:eastAsia="Times New Roman" w:hAnsi="Calibri" w:cs="Times New Roman"/>
                <w:color w:val="000000"/>
                <w:szCs w:val="24"/>
              </w:rPr>
              <w:t>расчетов</w:t>
            </w:r>
            <w:proofErr w:type="spellEnd"/>
            <w:r w:rsidRPr="003B1460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оценки своей эффективности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60" w:rsidRPr="003B1460" w:rsidRDefault="003B1460" w:rsidP="003B1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23%</w:t>
            </w:r>
          </w:p>
        </w:tc>
      </w:tr>
      <w:tr w:rsidR="003B1460" w:rsidRPr="003B1460" w:rsidTr="003B1460">
        <w:trPr>
          <w:trHeight w:val="112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60" w:rsidRPr="003B1460" w:rsidRDefault="003B1460" w:rsidP="003B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B1460">
              <w:rPr>
                <w:rFonts w:ascii="Calibri" w:eastAsia="Times New Roman" w:hAnsi="Calibri" w:cs="Times New Roman"/>
                <w:color w:val="000000"/>
                <w:szCs w:val="24"/>
              </w:rPr>
              <w:t>2. в «Личном кабинете» работник имеет возможность вводить и корректировать данные результативности своей деятельности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60" w:rsidRPr="003B1460" w:rsidRDefault="003B1460" w:rsidP="003B1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36%</w:t>
            </w:r>
          </w:p>
        </w:tc>
      </w:tr>
      <w:tr w:rsidR="003B1460" w:rsidRPr="003B1460" w:rsidTr="003B1460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60" w:rsidRPr="003B1460" w:rsidRDefault="003B1460" w:rsidP="003B1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B1460">
              <w:rPr>
                <w:rFonts w:ascii="Calibri" w:eastAsia="Times New Roman" w:hAnsi="Calibri" w:cs="Times New Roman"/>
                <w:color w:val="000000"/>
                <w:szCs w:val="24"/>
              </w:rPr>
              <w:t>3. «Личный кабинет» в системе «эффективного ко</w:t>
            </w:r>
            <w:r w:rsidRPr="003B1460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3B1460">
              <w:rPr>
                <w:rFonts w:ascii="Calibri" w:eastAsia="Times New Roman" w:hAnsi="Calibri" w:cs="Times New Roman"/>
                <w:color w:val="000000"/>
                <w:szCs w:val="24"/>
              </w:rPr>
              <w:t>тракта»  не используется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60" w:rsidRPr="003B1460" w:rsidRDefault="003B1460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3B1460" w:rsidRDefault="003B1460" w:rsidP="00142747">
      <w:pPr>
        <w:ind w:firstLine="284"/>
        <w:jc w:val="both"/>
      </w:pPr>
    </w:p>
    <w:p w:rsidR="003B1460" w:rsidRDefault="00826079" w:rsidP="00142747">
      <w:pPr>
        <w:ind w:firstLine="284"/>
        <w:jc w:val="both"/>
      </w:pPr>
      <w:r>
        <w:t>П</w:t>
      </w:r>
      <w:r w:rsidR="003F1032">
        <w:t>оловина образовательных организаций (5</w:t>
      </w:r>
      <w:r>
        <w:t>0</w:t>
      </w:r>
      <w:r w:rsidR="003F1032">
        <w:t>%) не использует возможности «Личного каб</w:t>
      </w:r>
      <w:r w:rsidR="003F1032">
        <w:t>и</w:t>
      </w:r>
      <w:r w:rsidR="003F1032">
        <w:t xml:space="preserve">нета» для целей системы </w:t>
      </w:r>
      <w:proofErr w:type="gramStart"/>
      <w:r w:rsidR="003F1032">
        <w:t>ЭК</w:t>
      </w:r>
      <w:proofErr w:type="gramEnd"/>
      <w:r w:rsidR="003F1032">
        <w:t xml:space="preserve">. В 23% ВУЗов работники имеют возможность контролировать сбор </w:t>
      </w:r>
      <w:r w:rsidR="003F1032">
        <w:lastRenderedPageBreak/>
        <w:t>и обработку данных о своей результативности, в 36% – непосредственно влиять на эти проце</w:t>
      </w:r>
      <w:r w:rsidR="003F1032">
        <w:t>с</w:t>
      </w:r>
      <w:r w:rsidR="003F1032">
        <w:t>сы (</w:t>
      </w:r>
      <w:r w:rsidR="00F20CCF">
        <w:fldChar w:fldCharType="begin"/>
      </w:r>
      <w:r w:rsidR="003F1032">
        <w:instrText xml:space="preserve"> REF _Ref462769415 \h </w:instrText>
      </w:r>
      <w:r w:rsidR="00F20CCF">
        <w:fldChar w:fldCharType="separate"/>
      </w:r>
      <w:r w:rsidR="003F1032">
        <w:t xml:space="preserve">Таблица </w:t>
      </w:r>
      <w:r w:rsidR="003F1032">
        <w:rPr>
          <w:noProof/>
        </w:rPr>
        <w:t>27</w:t>
      </w:r>
      <w:r w:rsidR="00F20CCF">
        <w:fldChar w:fldCharType="end"/>
      </w:r>
      <w:r w:rsidR="003F1032">
        <w:t>).</w:t>
      </w:r>
    </w:p>
    <w:p w:rsidR="003F1032" w:rsidRDefault="003F1032" w:rsidP="00142747">
      <w:pPr>
        <w:ind w:firstLine="284"/>
        <w:jc w:val="both"/>
      </w:pPr>
      <w:r>
        <w:t xml:space="preserve">Безусловно, практику использования «Личного кабинета» в системе </w:t>
      </w:r>
      <w:proofErr w:type="gramStart"/>
      <w:r>
        <w:t>ЭК</w:t>
      </w:r>
      <w:proofErr w:type="gramEnd"/>
      <w:r>
        <w:t xml:space="preserve"> необходимо расш</w:t>
      </w:r>
      <w:r>
        <w:t>и</w:t>
      </w:r>
      <w:r>
        <w:t>рять.</w:t>
      </w:r>
    </w:p>
    <w:p w:rsidR="003F1032" w:rsidRDefault="003F1032" w:rsidP="003F1032">
      <w:pPr>
        <w:pStyle w:val="a7"/>
        <w:keepNext/>
      </w:pPr>
      <w:r>
        <w:t xml:space="preserve">Таблица </w:t>
      </w:r>
      <w:fldSimple w:instr=" SEQ Таблица \* ARABIC ">
        <w:r w:rsidR="00502431">
          <w:rPr>
            <w:noProof/>
          </w:rPr>
          <w:t>30</w:t>
        </w:r>
      </w:fldSimple>
      <w:r>
        <w:t xml:space="preserve">. Комиссии (органы) по реализации системы </w:t>
      </w:r>
      <w:proofErr w:type="gramStart"/>
      <w:r>
        <w:t>ЭК</w:t>
      </w:r>
      <w:proofErr w:type="gramEnd"/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3F1032" w:rsidTr="003F1032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3F1032" w:rsidRDefault="00C47D52" w:rsidP="003F1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23. 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Вводится ли в вашей образовательной организ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а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ции высшего образования орган (комиссия), </w:t>
            </w:r>
            <w:proofErr w:type="spellStart"/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над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е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ленный</w:t>
            </w:r>
            <w:proofErr w:type="spellEnd"/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полномочиями разрешать спорные ситу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а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ции по вопросам реализации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и принимать соо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т</w:t>
            </w:r>
            <w:r w:rsidRPr="003F10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ветствующие решения?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3F1032" w:rsidRPr="003F1032" w:rsidTr="003F1032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2" w:rsidRPr="003F1032" w:rsidRDefault="003F1032" w:rsidP="003F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>1. да, вводится единый орган (комиссия) по вопросам реализации «эффективного контракта»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32" w:rsidRPr="003F1032" w:rsidRDefault="00FA5061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3F1032" w:rsidRPr="003F1032" w:rsidTr="003F1032">
        <w:trPr>
          <w:trHeight w:val="112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2" w:rsidRPr="003F1032" w:rsidRDefault="003F1032" w:rsidP="003F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>2. да, вводятся органы (комиссии) в структурных по</w:t>
            </w: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>д</w:t>
            </w: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>разделениях по вопросам реализации эффективного контракта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32" w:rsidRPr="003F1032" w:rsidRDefault="00FA5061" w:rsidP="003F1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6%</w:t>
            </w:r>
          </w:p>
        </w:tc>
      </w:tr>
      <w:tr w:rsidR="003F1032" w:rsidRPr="003F1032" w:rsidTr="003F1032">
        <w:trPr>
          <w:trHeight w:val="112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2" w:rsidRPr="003F1032" w:rsidRDefault="003F1032" w:rsidP="003F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>3. нет, органов (комиссий) по вопросам реализации «эффективного контракта» в нашей образовательной организации высшего образования вводить не пл</w:t>
            </w: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>нируется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32" w:rsidRPr="003F1032" w:rsidRDefault="00FA5061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3F1032" w:rsidRPr="003F1032" w:rsidTr="003F1032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32" w:rsidRPr="003F1032" w:rsidRDefault="003F1032" w:rsidP="003F1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3F1032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4. другое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32" w:rsidRPr="003F1032" w:rsidRDefault="00FA5061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3B1460" w:rsidRDefault="003B1460" w:rsidP="00142747">
      <w:pPr>
        <w:ind w:firstLine="284"/>
        <w:jc w:val="both"/>
      </w:pPr>
    </w:p>
    <w:p w:rsidR="00FA5061" w:rsidRPr="008239C8" w:rsidRDefault="00FA5061" w:rsidP="00142747">
      <w:pPr>
        <w:ind w:firstLine="284"/>
        <w:jc w:val="both"/>
      </w:pPr>
      <w:r>
        <w:t>В большинстве организаций (6</w:t>
      </w:r>
      <w:r w:rsidR="00826079">
        <w:t>8</w:t>
      </w:r>
      <w:r>
        <w:t xml:space="preserve">%) вводится специальный орган (комиссия), уполномоченная разрешать спорные ситуации по вопросам реализации </w:t>
      </w:r>
      <w:proofErr w:type="gramStart"/>
      <w:r>
        <w:t>ЭК</w:t>
      </w:r>
      <w:proofErr w:type="gramEnd"/>
      <w:r>
        <w:t>, в 6% такие комиссии вводятся в структурных подразделениях. 1</w:t>
      </w:r>
      <w:r w:rsidR="00826079">
        <w:t>2</w:t>
      </w:r>
      <w:r>
        <w:t>% ВУЗов не создают специальных органов. Ряд ВУЗов указали, что функциями и полномочиями разрешать спорные ситуации наделяются уже существующие органы: комиссия по трудовым спорам (8 ВУЗов), аттестационная комиссия (2 ВУЗа), кадровая комиссия или другие органы (2 ВУЗа).</w:t>
      </w:r>
    </w:p>
    <w:p w:rsidR="004A4487" w:rsidRDefault="004A4487">
      <w:r>
        <w:br w:type="page"/>
      </w:r>
    </w:p>
    <w:p w:rsidR="00516F17" w:rsidRPr="003F1032" w:rsidRDefault="00516F17" w:rsidP="003F1032">
      <w:pPr>
        <w:pStyle w:val="2"/>
        <w:rPr>
          <w:rStyle w:val="ab"/>
          <w:b/>
          <w:bCs/>
          <w:i w:val="0"/>
          <w:iCs w:val="0"/>
        </w:rPr>
      </w:pPr>
      <w:bookmarkStart w:id="37" w:name="_Toc464575433"/>
      <w:r w:rsidRPr="003F1032">
        <w:rPr>
          <w:rStyle w:val="ab"/>
          <w:b/>
          <w:bCs/>
          <w:i w:val="0"/>
          <w:iCs w:val="0"/>
        </w:rPr>
        <w:lastRenderedPageBreak/>
        <w:t>Вопросы финансового обеспечения реализации системы «эффективн</w:t>
      </w:r>
      <w:r w:rsidRPr="003F1032">
        <w:rPr>
          <w:rStyle w:val="ab"/>
          <w:b/>
          <w:bCs/>
          <w:i w:val="0"/>
          <w:iCs w:val="0"/>
        </w:rPr>
        <w:t>о</w:t>
      </w:r>
      <w:r w:rsidRPr="003F1032">
        <w:rPr>
          <w:rStyle w:val="ab"/>
          <w:b/>
          <w:bCs/>
          <w:i w:val="0"/>
          <w:iCs w:val="0"/>
        </w:rPr>
        <w:t>го контракта»</w:t>
      </w:r>
      <w:bookmarkEnd w:id="37"/>
    </w:p>
    <w:p w:rsidR="003F1032" w:rsidRDefault="003F1032" w:rsidP="00142747">
      <w:pPr>
        <w:ind w:firstLine="284"/>
        <w:jc w:val="both"/>
      </w:pPr>
    </w:p>
    <w:p w:rsidR="00516F17" w:rsidRDefault="003F1032" w:rsidP="00142747">
      <w:pPr>
        <w:ind w:firstLine="284"/>
        <w:jc w:val="both"/>
      </w:pPr>
      <w:r>
        <w:t xml:space="preserve">Достаточное финансовое обеспечение </w:t>
      </w:r>
      <w:proofErr w:type="gramStart"/>
      <w:r>
        <w:t>ЭК</w:t>
      </w:r>
      <w:proofErr w:type="gramEnd"/>
      <w:r>
        <w:t xml:space="preserve"> </w:t>
      </w:r>
      <w:proofErr w:type="spellStart"/>
      <w:r>
        <w:t>придает</w:t>
      </w:r>
      <w:proofErr w:type="spellEnd"/>
      <w:r>
        <w:t xml:space="preserve"> смысл всей системе оценки эффективн</w:t>
      </w:r>
      <w:r>
        <w:t>о</w:t>
      </w:r>
      <w:r>
        <w:t xml:space="preserve">сти, </w:t>
      </w:r>
      <w:proofErr w:type="spellStart"/>
      <w:r>
        <w:t>дает</w:t>
      </w:r>
      <w:proofErr w:type="spellEnd"/>
      <w:r>
        <w:t xml:space="preserve"> возможность достичь основных целей эффективного контракта.</w:t>
      </w:r>
    </w:p>
    <w:p w:rsidR="00FA5061" w:rsidRDefault="00FA5061" w:rsidP="00FA5061">
      <w:pPr>
        <w:pStyle w:val="a7"/>
        <w:keepNext/>
      </w:pPr>
      <w:bookmarkStart w:id="38" w:name="_Ref462770816"/>
      <w:r>
        <w:t xml:space="preserve">Таблица </w:t>
      </w:r>
      <w:fldSimple w:instr=" SEQ Таблица \* ARABIC ">
        <w:r w:rsidR="00502431">
          <w:rPr>
            <w:noProof/>
          </w:rPr>
          <w:t>31</w:t>
        </w:r>
      </w:fldSimple>
      <w:bookmarkEnd w:id="38"/>
      <w:r>
        <w:t xml:space="preserve">. Фонд стимулирующих выплат в целях реализации </w:t>
      </w:r>
      <w:proofErr w:type="gramStart"/>
      <w:r>
        <w:t>ЭК</w:t>
      </w:r>
      <w:proofErr w:type="gramEnd"/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FA5061" w:rsidTr="00CD4D7C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FA5061" w:rsidRDefault="00C47D52" w:rsidP="00FA50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24. </w:t>
            </w:r>
            <w:r w:rsidRPr="00FA50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При планировании бюджета выделяются ли о</w:t>
            </w:r>
            <w:r w:rsidRPr="00FA50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т</w:t>
            </w:r>
            <w:r w:rsidRPr="00FA50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дельной строкой расходы на формирование фонда стимулирующих выплат в целях реализации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FA50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FA50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CD4D7C" w:rsidRPr="00FA5061" w:rsidTr="00CD4D7C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7C" w:rsidRPr="00FA5061" w:rsidRDefault="00CD4D7C" w:rsidP="00FA5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1. да, фонд </w:t>
            </w:r>
            <w:proofErr w:type="gramStart"/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запланирован в бюджете образов</w:t>
            </w:r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>тельной организации ВО на 2016 год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7C" w:rsidRPr="00FA5061" w:rsidRDefault="00CD4D7C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CD4D7C" w:rsidRPr="00FA5061" w:rsidTr="00CD4D7C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7C" w:rsidRPr="00FA5061" w:rsidRDefault="00CD4D7C" w:rsidP="00FA5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2. нет, при планировании бюджета организации фонд </w:t>
            </w:r>
            <w:proofErr w:type="gramStart"/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r w:rsidRPr="00FA5061">
              <w:rPr>
                <w:rFonts w:ascii="Calibri" w:eastAsia="Times New Roman" w:hAnsi="Calibri" w:cs="Times New Roman"/>
                <w:color w:val="000000"/>
                <w:szCs w:val="24"/>
              </w:rPr>
              <w:t>вводить не планируется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7C" w:rsidRPr="00FA5061" w:rsidRDefault="00CD4D7C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3F1032" w:rsidRDefault="003F1032" w:rsidP="00142747">
      <w:pPr>
        <w:ind w:firstLine="284"/>
        <w:jc w:val="both"/>
      </w:pPr>
    </w:p>
    <w:p w:rsidR="00CD4D7C" w:rsidRDefault="00CD4D7C" w:rsidP="00142747">
      <w:pPr>
        <w:ind w:firstLine="284"/>
        <w:jc w:val="both"/>
      </w:pPr>
      <w:r>
        <w:t>Существуют разные подходы к организации структуры плановых расходов на стимулиру</w:t>
      </w:r>
      <w:r>
        <w:t>ю</w:t>
      </w:r>
      <w:r>
        <w:t xml:space="preserve">щие выплаты по </w:t>
      </w:r>
      <w:proofErr w:type="gramStart"/>
      <w:r>
        <w:t>ЭК</w:t>
      </w:r>
      <w:proofErr w:type="gramEnd"/>
      <w:r>
        <w:t>: 6</w:t>
      </w:r>
      <w:r w:rsidR="00826079">
        <w:t>6</w:t>
      </w:r>
      <w:r>
        <w:t>% ВУЗов планируют в бюджете своей организации отдельной строкой средства для фонда стимулирующих выплат в рамках системы ЭК, 3</w:t>
      </w:r>
      <w:r w:rsidR="00826079">
        <w:t>1</w:t>
      </w:r>
      <w:r>
        <w:t>% этого не делают (</w:t>
      </w:r>
      <w:r w:rsidR="00F20CCF">
        <w:fldChar w:fldCharType="begin"/>
      </w:r>
      <w:r>
        <w:instrText xml:space="preserve"> REF _Ref462770816 \h </w:instrText>
      </w:r>
      <w:r w:rsidR="00F20CCF">
        <w:fldChar w:fldCharType="separate"/>
      </w:r>
      <w:r w:rsidR="000A1AE6">
        <w:t xml:space="preserve">Таблица </w:t>
      </w:r>
      <w:r w:rsidR="000A1AE6">
        <w:rPr>
          <w:noProof/>
        </w:rPr>
        <w:t>31</w:t>
      </w:r>
      <w:r w:rsidR="00F20CCF">
        <w:fldChar w:fldCharType="end"/>
      </w:r>
      <w:r>
        <w:t>).</w:t>
      </w:r>
    </w:p>
    <w:p w:rsidR="000A1AE6" w:rsidRDefault="000A1AE6" w:rsidP="000A1AE6">
      <w:pPr>
        <w:pStyle w:val="a7"/>
        <w:keepNext/>
      </w:pPr>
      <w:r>
        <w:t xml:space="preserve">Таблица </w:t>
      </w:r>
      <w:fldSimple w:instr=" SEQ Таблица \* ARABIC ">
        <w:r w:rsidR="00502431">
          <w:rPr>
            <w:noProof/>
          </w:rPr>
          <w:t>32</w:t>
        </w:r>
      </w:fldSimple>
      <w:r>
        <w:t>. Средства фонда стимулирующих выплат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CD4D7C" w:rsidTr="00607FB3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CD4D7C" w:rsidRDefault="00C47D52" w:rsidP="00CD4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25. </w:t>
            </w:r>
            <w:r w:rsidRPr="00CD4D7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Средства фонда для осуществления стимулир</w:t>
            </w:r>
            <w:r w:rsidRPr="00CD4D7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у</w:t>
            </w:r>
            <w:r w:rsidRPr="00CD4D7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ющих выплат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CD4D7C" w:rsidRPr="00CD4D7C" w:rsidTr="00607FB3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7C" w:rsidRPr="00CD4D7C" w:rsidRDefault="00CD4D7C" w:rsidP="00CD4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D4D7C">
              <w:rPr>
                <w:rFonts w:ascii="Calibri" w:eastAsia="Times New Roman" w:hAnsi="Calibri" w:cs="Times New Roman"/>
                <w:color w:val="000000"/>
                <w:szCs w:val="24"/>
              </w:rPr>
              <w:t>1. выделяются дополнительно к существующему фонду стимулирующих выплат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7C" w:rsidRPr="00CD4D7C" w:rsidRDefault="00607FB3" w:rsidP="00CD4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17%</w:t>
            </w:r>
          </w:p>
        </w:tc>
      </w:tr>
      <w:tr w:rsidR="00CD4D7C" w:rsidRPr="00CD4D7C" w:rsidTr="00607FB3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7C" w:rsidRPr="00CD4D7C" w:rsidRDefault="00CD4D7C" w:rsidP="00CD4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D4D7C">
              <w:rPr>
                <w:rFonts w:ascii="Calibri" w:eastAsia="Times New Roman" w:hAnsi="Calibri" w:cs="Times New Roman"/>
                <w:color w:val="000000"/>
                <w:szCs w:val="24"/>
              </w:rPr>
              <w:t>2. из обычного фонда стимулирующих выплат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7C" w:rsidRPr="00CD4D7C" w:rsidRDefault="00607FB3" w:rsidP="00607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79%</w:t>
            </w:r>
          </w:p>
        </w:tc>
      </w:tr>
      <w:tr w:rsidR="00CD4D7C" w:rsidRPr="00CD4D7C" w:rsidTr="00607FB3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7C" w:rsidRPr="00CD4D7C" w:rsidRDefault="00CD4D7C" w:rsidP="00CD4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D4D7C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3. другое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7C" w:rsidRPr="00CD4D7C" w:rsidRDefault="00607FB3" w:rsidP="00CD4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4%</w:t>
            </w:r>
          </w:p>
        </w:tc>
      </w:tr>
    </w:tbl>
    <w:p w:rsidR="00CD4D7C" w:rsidRDefault="00CD4D7C" w:rsidP="00142747">
      <w:pPr>
        <w:ind w:firstLine="284"/>
        <w:jc w:val="both"/>
      </w:pPr>
    </w:p>
    <w:p w:rsidR="00E14BA1" w:rsidRDefault="00E14BA1" w:rsidP="00142747">
      <w:pPr>
        <w:ind w:firstLine="284"/>
        <w:jc w:val="both"/>
      </w:pPr>
      <w:r>
        <w:t xml:space="preserve">В 17% организаций фонд стимулирующих выплат работникам фактически расширился за </w:t>
      </w:r>
      <w:proofErr w:type="spellStart"/>
      <w:r>
        <w:t>счет</w:t>
      </w:r>
      <w:proofErr w:type="spellEnd"/>
      <w:r>
        <w:t xml:space="preserve"> внедрения системы </w:t>
      </w:r>
      <w:proofErr w:type="gramStart"/>
      <w:r>
        <w:t>ЭК</w:t>
      </w:r>
      <w:proofErr w:type="gramEnd"/>
      <w:r>
        <w:t xml:space="preserve">, в 79% – стимулирование осуществляется за </w:t>
      </w:r>
      <w:proofErr w:type="spellStart"/>
      <w:r>
        <w:t>счет</w:t>
      </w:r>
      <w:proofErr w:type="spellEnd"/>
      <w:r>
        <w:t xml:space="preserve"> средств обычного фо</w:t>
      </w:r>
      <w:r>
        <w:t>н</w:t>
      </w:r>
      <w:r>
        <w:t>да.</w:t>
      </w:r>
    </w:p>
    <w:p w:rsidR="00E14BA1" w:rsidRDefault="00E14BA1" w:rsidP="00142747">
      <w:pPr>
        <w:ind w:firstLine="284"/>
        <w:jc w:val="both"/>
      </w:pPr>
    </w:p>
    <w:p w:rsidR="00E14BA1" w:rsidRDefault="00E14BA1" w:rsidP="00E14BA1">
      <w:pPr>
        <w:pStyle w:val="a7"/>
        <w:keepNext/>
      </w:pPr>
      <w:r>
        <w:lastRenderedPageBreak/>
        <w:t xml:space="preserve">Таблица </w:t>
      </w:r>
      <w:fldSimple w:instr=" SEQ Таблица \* ARABIC ">
        <w:r w:rsidR="00502431">
          <w:rPr>
            <w:noProof/>
          </w:rPr>
          <w:t>33</w:t>
        </w:r>
      </w:fldSimple>
      <w:r>
        <w:t xml:space="preserve">. Фонд стимулирующих выплат по системе </w:t>
      </w:r>
      <w:proofErr w:type="gramStart"/>
      <w:r>
        <w:t>ЭК</w:t>
      </w:r>
      <w:proofErr w:type="gramEnd"/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E14BA1" w:rsidTr="00E14BA1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E14BA1" w:rsidRDefault="00C47D52" w:rsidP="00E14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26. </w:t>
            </w:r>
            <w:r w:rsidRPr="00E14B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Каков размер фонда для осуществления стим</w:t>
            </w:r>
            <w:r w:rsidRPr="00E14B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у</w:t>
            </w:r>
            <w:r w:rsidRPr="00E14B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лирующих выплат по системе </w:t>
            </w:r>
            <w:proofErr w:type="gramStart"/>
            <w:r w:rsidRPr="00E14B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E14B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1434CA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Средний размер</w:t>
            </w:r>
          </w:p>
        </w:tc>
      </w:tr>
      <w:tr w:rsidR="00E14BA1" w:rsidRPr="00E14BA1" w:rsidTr="00E14BA1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A1" w:rsidRPr="00E14BA1" w:rsidRDefault="00E14BA1" w:rsidP="00E1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14BA1">
              <w:rPr>
                <w:rFonts w:ascii="Calibri" w:eastAsia="Times New Roman" w:hAnsi="Calibri" w:cs="Times New Roman"/>
                <w:color w:val="000000"/>
                <w:szCs w:val="24"/>
              </w:rPr>
              <w:t>1. цифрами, рублей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A1" w:rsidRPr="00E14BA1" w:rsidRDefault="00E14BA1" w:rsidP="00826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72 </w:t>
            </w:r>
            <w:r w:rsidR="00826079">
              <w:rPr>
                <w:rFonts w:ascii="Calibri" w:eastAsia="Times New Roman" w:hAnsi="Calibri" w:cs="Times New Roman"/>
                <w:color w:val="000000"/>
                <w:szCs w:val="24"/>
              </w:rPr>
              <w:t>049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тыс. руб.</w:t>
            </w:r>
          </w:p>
        </w:tc>
      </w:tr>
      <w:tr w:rsidR="00E14BA1" w:rsidRPr="00E14BA1" w:rsidTr="00E14BA1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A1" w:rsidRPr="00E14BA1" w:rsidRDefault="00E14BA1" w:rsidP="00E14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E14BA1">
              <w:rPr>
                <w:rFonts w:ascii="Calibri" w:eastAsia="Times New Roman" w:hAnsi="Calibri" w:cs="Times New Roman"/>
                <w:color w:val="000000"/>
                <w:szCs w:val="24"/>
              </w:rPr>
              <w:t>2. % от общего фонда оплаты труда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A1" w:rsidRPr="00E14BA1" w:rsidRDefault="00E14BA1" w:rsidP="00E14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19%</w:t>
            </w:r>
          </w:p>
        </w:tc>
      </w:tr>
    </w:tbl>
    <w:p w:rsidR="00E14BA1" w:rsidRDefault="00E14BA1" w:rsidP="00142747">
      <w:pPr>
        <w:ind w:firstLine="284"/>
        <w:jc w:val="both"/>
      </w:pPr>
    </w:p>
    <w:p w:rsidR="00E14BA1" w:rsidRDefault="00E14BA1" w:rsidP="00142747">
      <w:pPr>
        <w:ind w:firstLine="284"/>
        <w:jc w:val="both"/>
      </w:pPr>
      <w:r>
        <w:t xml:space="preserve">В соответствии с данными, предоставленными образовательными организациями, средний размер фонда стимулирующих выплат по системе </w:t>
      </w:r>
      <w:proofErr w:type="gramStart"/>
      <w:r>
        <w:t>ЭК</w:t>
      </w:r>
      <w:proofErr w:type="gramEnd"/>
      <w:r>
        <w:t xml:space="preserve"> </w:t>
      </w:r>
      <w:r w:rsidR="00285F79">
        <w:t xml:space="preserve">в 2016 году </w:t>
      </w:r>
      <w:r>
        <w:t>составил 72 </w:t>
      </w:r>
      <w:r w:rsidR="00826079">
        <w:t>049</w:t>
      </w:r>
      <w:r>
        <w:t xml:space="preserve"> тыс. руб., что составляет 19% от фонда оплаты труда. </w:t>
      </w:r>
      <w:r w:rsidR="00285F79">
        <w:t>Среднесписочная численность составила 12</w:t>
      </w:r>
      <w:r w:rsidR="00826079">
        <w:t>68</w:t>
      </w:r>
      <w:r w:rsidR="00285F79">
        <w:t>,6 шта</w:t>
      </w:r>
      <w:r w:rsidR="00285F79">
        <w:t>т</w:t>
      </w:r>
      <w:r w:rsidR="00285F79">
        <w:t>ных единиц. Таким образом, по этим данным, средний годовой размер стимулирующей выпл</w:t>
      </w:r>
      <w:r w:rsidR="00285F79">
        <w:t>а</w:t>
      </w:r>
      <w:r w:rsidR="00285F79">
        <w:t xml:space="preserve">ты на одну штатную единицу составил  </w:t>
      </w:r>
      <w:r w:rsidR="00826079">
        <w:t>56</w:t>
      </w:r>
      <w:r w:rsidR="00285F79">
        <w:t> </w:t>
      </w:r>
      <w:r w:rsidR="00826079">
        <w:t>807</w:t>
      </w:r>
      <w:r w:rsidR="00285F79">
        <w:t xml:space="preserve"> руб. или </w:t>
      </w:r>
      <w:r w:rsidR="00826079">
        <w:t>4734</w:t>
      </w:r>
      <w:r w:rsidR="00285F79">
        <w:t xml:space="preserve"> руб</w:t>
      </w:r>
      <w:r w:rsidR="00826079">
        <w:t>.</w:t>
      </w:r>
      <w:r w:rsidR="00285F79">
        <w:t xml:space="preserve"> в месяц.</w:t>
      </w:r>
    </w:p>
    <w:p w:rsidR="00285F79" w:rsidRDefault="00285F79" w:rsidP="00142747">
      <w:pPr>
        <w:ind w:firstLine="284"/>
        <w:jc w:val="both"/>
      </w:pPr>
      <w:proofErr w:type="gramStart"/>
      <w:r>
        <w:t xml:space="preserve">Однако предоставленные ВУЗами данные при ответе на этот вопрос вызывают </w:t>
      </w:r>
      <w:proofErr w:type="spellStart"/>
      <w:r>
        <w:t>определе</w:t>
      </w:r>
      <w:r>
        <w:t>н</w:t>
      </w:r>
      <w:r>
        <w:t>ные</w:t>
      </w:r>
      <w:proofErr w:type="spellEnd"/>
      <w:r>
        <w:t xml:space="preserve"> сомнения, так как разрыв между данными разных ВУЗов о фондах стимулирования дост</w:t>
      </w:r>
      <w:r>
        <w:t>и</w:t>
      </w:r>
      <w:r>
        <w:t xml:space="preserve">гает двух порядков, </w:t>
      </w:r>
      <w:r w:rsidR="00C02820">
        <w:t xml:space="preserve">а </w:t>
      </w:r>
      <w:r>
        <w:t xml:space="preserve">в некоторых случаях эта цифра выглядит явно заниженной (например, указанный годовой фонд </w:t>
      </w:r>
      <w:r w:rsidRPr="00285F79">
        <w:t>СГУ им. Питирима Сорокина</w:t>
      </w:r>
      <w:r>
        <w:t xml:space="preserve"> равен </w:t>
      </w:r>
      <w:r w:rsidRPr="00285F79">
        <w:t>319</w:t>
      </w:r>
      <w:r>
        <w:t> </w:t>
      </w:r>
      <w:r w:rsidRPr="00285F79">
        <w:t>679</w:t>
      </w:r>
      <w:r>
        <w:t xml:space="preserve"> рублей, что составляет 56,6% от фонда оплаты труда).</w:t>
      </w:r>
      <w:proofErr w:type="gramEnd"/>
      <w:r>
        <w:t xml:space="preserve"> </w:t>
      </w:r>
      <w:proofErr w:type="spellStart"/>
      <w:r>
        <w:t>Приведенные</w:t>
      </w:r>
      <w:proofErr w:type="spellEnd"/>
      <w:r>
        <w:t xml:space="preserve"> первичные данные и </w:t>
      </w:r>
      <w:proofErr w:type="spellStart"/>
      <w:r>
        <w:t>расчеты</w:t>
      </w:r>
      <w:proofErr w:type="spellEnd"/>
      <w:r>
        <w:t xml:space="preserve"> на их основе треб</w:t>
      </w:r>
      <w:r>
        <w:t>у</w:t>
      </w:r>
      <w:r>
        <w:t>ют корректировки.</w:t>
      </w:r>
    </w:p>
    <w:p w:rsidR="00CD4D7C" w:rsidRDefault="00CD4D7C">
      <w:r>
        <w:br w:type="page"/>
      </w:r>
    </w:p>
    <w:p w:rsidR="00CD4D7C" w:rsidRPr="008E315A" w:rsidRDefault="00CD4D7C" w:rsidP="00142747">
      <w:pPr>
        <w:ind w:firstLine="284"/>
        <w:jc w:val="both"/>
      </w:pPr>
    </w:p>
    <w:p w:rsidR="00516F17" w:rsidRPr="00285F79" w:rsidRDefault="00516F17" w:rsidP="00285F79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39" w:name="_Toc464575434"/>
      <w:proofErr w:type="gramStart"/>
      <w:r w:rsidRPr="00285F79">
        <w:rPr>
          <w:rStyle w:val="ab"/>
          <w:b/>
          <w:bCs/>
          <w:i w:val="0"/>
          <w:iCs w:val="0"/>
          <w:szCs w:val="24"/>
        </w:rPr>
        <w:t>Контроль за</w:t>
      </w:r>
      <w:proofErr w:type="gramEnd"/>
      <w:r w:rsidRPr="00285F79">
        <w:rPr>
          <w:rStyle w:val="ab"/>
          <w:b/>
          <w:bCs/>
          <w:i w:val="0"/>
          <w:iCs w:val="0"/>
          <w:szCs w:val="24"/>
        </w:rPr>
        <w:t xml:space="preserve"> реализацией системы «эффективного контракта»</w:t>
      </w:r>
      <w:bookmarkEnd w:id="39"/>
    </w:p>
    <w:p w:rsidR="00C02820" w:rsidRDefault="00C02820" w:rsidP="00285F79">
      <w:pPr>
        <w:ind w:firstLine="284"/>
        <w:jc w:val="both"/>
      </w:pPr>
    </w:p>
    <w:p w:rsidR="005505BA" w:rsidRDefault="00017107" w:rsidP="00285F79">
      <w:pPr>
        <w:ind w:firstLine="284"/>
        <w:jc w:val="both"/>
      </w:pPr>
      <w:r>
        <w:t xml:space="preserve">Система </w:t>
      </w:r>
      <w:proofErr w:type="gramStart"/>
      <w:r>
        <w:t>ЭК</w:t>
      </w:r>
      <w:proofErr w:type="gramEnd"/>
      <w:r>
        <w:t xml:space="preserve"> как новый </w:t>
      </w:r>
      <w:r w:rsidR="00CF58D6">
        <w:t>элемент системы оплаты труда, привязанный к объективно измеря</w:t>
      </w:r>
      <w:r w:rsidR="00CF58D6">
        <w:t>е</w:t>
      </w:r>
      <w:r w:rsidR="00CF58D6">
        <w:t>мым показателям эффективности работников, в процессе своего внедрения требует постоянн</w:t>
      </w:r>
      <w:r w:rsidR="00CF58D6">
        <w:t>о</w:t>
      </w:r>
      <w:r w:rsidR="00CF58D6">
        <w:t>го контроля, подведения промежуточных итогов с целью выявления проблем новой системы и внесения корректив в её составляющие.</w:t>
      </w:r>
    </w:p>
    <w:p w:rsidR="00CF58D6" w:rsidRDefault="00CF58D6" w:rsidP="00CF58D6">
      <w:pPr>
        <w:pStyle w:val="a7"/>
        <w:keepNext/>
      </w:pPr>
      <w:bookmarkStart w:id="40" w:name="_Ref462773522"/>
      <w:r>
        <w:t xml:space="preserve">Таблица </w:t>
      </w:r>
      <w:fldSimple w:instr=" SEQ Таблица \* ARABIC ">
        <w:r w:rsidR="00502431">
          <w:rPr>
            <w:noProof/>
          </w:rPr>
          <w:t>34</w:t>
        </w:r>
      </w:fldSimple>
      <w:bookmarkEnd w:id="40"/>
      <w:r>
        <w:t xml:space="preserve">. Подведение первых итогов внедрения и реализации системы </w:t>
      </w:r>
      <w:proofErr w:type="gramStart"/>
      <w:r>
        <w:t>ЭК</w:t>
      </w:r>
      <w:proofErr w:type="gramEnd"/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017107" w:rsidTr="00017107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017107" w:rsidRDefault="00C47D52" w:rsidP="00017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27. </w:t>
            </w:r>
            <w:r w:rsidRPr="0001710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Подводились ли первые итоги внедрения и ре</w:t>
            </w:r>
            <w:r w:rsidRPr="0001710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а</w:t>
            </w:r>
            <w:r w:rsidRPr="0001710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лизации системы </w:t>
            </w:r>
            <w:proofErr w:type="gramStart"/>
            <w:r w:rsidRPr="0001710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Pr="00017107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017107" w:rsidRPr="00017107" w:rsidTr="00017107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7" w:rsidRPr="00017107" w:rsidRDefault="00017107" w:rsidP="0001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17107">
              <w:rPr>
                <w:rFonts w:ascii="Calibri" w:eastAsia="Times New Roman" w:hAnsi="Calibri" w:cs="Times New Roman"/>
                <w:color w:val="000000"/>
                <w:szCs w:val="24"/>
              </w:rPr>
              <w:t>1. да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107" w:rsidRPr="00017107" w:rsidRDefault="003D35F3" w:rsidP="000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50</w:t>
            </w:r>
            <w:r w:rsidR="00017107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017107" w:rsidRPr="00017107" w:rsidTr="00017107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07" w:rsidRPr="00017107" w:rsidRDefault="00017107" w:rsidP="00017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17107">
              <w:rPr>
                <w:rFonts w:ascii="Calibri" w:eastAsia="Times New Roman" w:hAnsi="Calibri" w:cs="Times New Roman"/>
                <w:color w:val="000000"/>
                <w:szCs w:val="24"/>
              </w:rPr>
              <w:t>2. нет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107" w:rsidRPr="00017107" w:rsidRDefault="00017107" w:rsidP="000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47%</w:t>
            </w:r>
          </w:p>
        </w:tc>
      </w:tr>
    </w:tbl>
    <w:p w:rsidR="00285F79" w:rsidRDefault="00285F79" w:rsidP="00285F79">
      <w:pPr>
        <w:ind w:firstLine="284"/>
        <w:jc w:val="both"/>
      </w:pPr>
    </w:p>
    <w:p w:rsidR="00CF58D6" w:rsidRDefault="00CF58D6" w:rsidP="00285F79">
      <w:pPr>
        <w:ind w:firstLine="284"/>
        <w:jc w:val="both"/>
      </w:pPr>
      <w:r>
        <w:t xml:space="preserve">На вопрос о подведении первых итогов внедрения и реализации системы </w:t>
      </w:r>
      <w:proofErr w:type="gramStart"/>
      <w:r>
        <w:t>ЭК</w:t>
      </w:r>
      <w:proofErr w:type="gramEnd"/>
      <w:r>
        <w:t xml:space="preserve"> половина орг</w:t>
      </w:r>
      <w:r>
        <w:t>а</w:t>
      </w:r>
      <w:r>
        <w:t>низаций (</w:t>
      </w:r>
      <w:r w:rsidR="003D35F3">
        <w:t>50</w:t>
      </w:r>
      <w:r>
        <w:t>%) ответили положительно (</w:t>
      </w:r>
      <w:r w:rsidR="00F20CCF">
        <w:fldChar w:fldCharType="begin"/>
      </w:r>
      <w:r>
        <w:instrText xml:space="preserve"> REF _Ref462773522 \h </w:instrText>
      </w:r>
      <w:r w:rsidR="00F20CCF">
        <w:fldChar w:fldCharType="separate"/>
      </w:r>
      <w:r>
        <w:t xml:space="preserve">Таблица </w:t>
      </w:r>
      <w:r>
        <w:rPr>
          <w:noProof/>
        </w:rPr>
        <w:t>31</w:t>
      </w:r>
      <w:r w:rsidR="00F20CCF">
        <w:fldChar w:fldCharType="end"/>
      </w:r>
      <w:r>
        <w:t xml:space="preserve">). С </w:t>
      </w:r>
      <w:proofErr w:type="spellStart"/>
      <w:r w:rsidR="001955CF">
        <w:t>у</w:t>
      </w:r>
      <w:r>
        <w:t>четом</w:t>
      </w:r>
      <w:proofErr w:type="spellEnd"/>
      <w:r>
        <w:t xml:space="preserve"> того, что массово эта система начала внедряться в образовательных организациях высшего образования в конце 2015 года и в 2016 году, следует ожидать такого же массового подведения итогов к концу 2016 года и в начале 2017 года.</w:t>
      </w:r>
    </w:p>
    <w:p w:rsidR="00CF58D6" w:rsidRDefault="007B573B" w:rsidP="00285F79">
      <w:pPr>
        <w:ind w:firstLine="284"/>
        <w:jc w:val="both"/>
      </w:pPr>
      <w:r>
        <w:t>Итоги подводились в рамках докладов, обсуждений и ди</w:t>
      </w:r>
      <w:r w:rsidR="00C02820">
        <w:t>с</w:t>
      </w:r>
      <w:r>
        <w:t>куссий в рамках следующих орг</w:t>
      </w:r>
      <w:r>
        <w:t>а</w:t>
      </w:r>
      <w:r>
        <w:t xml:space="preserve">нов: </w:t>
      </w:r>
      <w:proofErr w:type="spellStart"/>
      <w:r>
        <w:t>Ученый</w:t>
      </w:r>
      <w:proofErr w:type="spellEnd"/>
      <w:r>
        <w:t xml:space="preserve"> совет ВУЗа (</w:t>
      </w:r>
      <w:r w:rsidR="00D53C14">
        <w:t>30</w:t>
      </w:r>
      <w:r>
        <w:t xml:space="preserve"> упоминаний), специальные комиссии и рабочие органы (</w:t>
      </w:r>
      <w:r w:rsidR="00D53C14">
        <w:t>23</w:t>
      </w:r>
      <w:r>
        <w:t xml:space="preserve"> упом</w:t>
      </w:r>
      <w:r>
        <w:t>и</w:t>
      </w:r>
      <w:r>
        <w:t>наний), заседания ректората (</w:t>
      </w:r>
      <w:r w:rsidR="00D53C14">
        <w:t>8</w:t>
      </w:r>
      <w:r>
        <w:t>), встречи с коллективом, конференции (</w:t>
      </w:r>
      <w:r w:rsidR="00D53C14">
        <w:t>4</w:t>
      </w:r>
      <w:r>
        <w:t>), заседания профс</w:t>
      </w:r>
      <w:r>
        <w:t>о</w:t>
      </w:r>
      <w:r>
        <w:t>юзного комитета (2), совет ректоров (1). Кроме этого итоги подводились в рамках структурных подразделений организации.</w:t>
      </w:r>
    </w:p>
    <w:p w:rsidR="007B573B" w:rsidRDefault="007B573B" w:rsidP="007B573B">
      <w:pPr>
        <w:pStyle w:val="a7"/>
        <w:keepNext/>
      </w:pPr>
      <w:bookmarkStart w:id="41" w:name="_Ref462774488"/>
      <w:r>
        <w:t xml:space="preserve">Таблица </w:t>
      </w:r>
      <w:fldSimple w:instr=" SEQ Таблица \* ARABIC ">
        <w:r w:rsidR="00502431">
          <w:rPr>
            <w:noProof/>
          </w:rPr>
          <w:t>35</w:t>
        </w:r>
      </w:fldSimple>
      <w:bookmarkEnd w:id="41"/>
      <w:r>
        <w:t xml:space="preserve">. Внесение изменений в ЛНА с </w:t>
      </w:r>
      <w:proofErr w:type="spellStart"/>
      <w:r>
        <w:t>учетом</w:t>
      </w:r>
      <w:proofErr w:type="spellEnd"/>
      <w:r>
        <w:t xml:space="preserve"> опыта реализации системы </w:t>
      </w:r>
      <w:proofErr w:type="gramStart"/>
      <w:r>
        <w:t>ЭК</w:t>
      </w:r>
      <w:proofErr w:type="gramEnd"/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7B573B" w:rsidTr="007B573B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7B573B" w:rsidRDefault="003971FD" w:rsidP="003D3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D35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Было ли внесение изменений в локал</w:t>
            </w:r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ную нормативную базу с </w:t>
            </w:r>
            <w:proofErr w:type="spellStart"/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учетом</w:t>
            </w:r>
            <w:proofErr w:type="spellEnd"/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опыта ре</w:t>
            </w:r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лизации системы</w:t>
            </w:r>
            <w:r w:rsidR="00C47D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ЭК</w:t>
            </w:r>
            <w:proofErr w:type="gramEnd"/>
            <w:r w:rsidR="00C47D52" w:rsidRPr="007B57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7B573B" w:rsidRPr="007B573B" w:rsidTr="007B573B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3B" w:rsidRPr="007B573B" w:rsidRDefault="007B573B" w:rsidP="007B5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7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1.да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3B" w:rsidRPr="007B573B" w:rsidRDefault="007B573B" w:rsidP="007B5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49%</w:t>
            </w:r>
          </w:p>
        </w:tc>
      </w:tr>
      <w:tr w:rsidR="007B573B" w:rsidRPr="007B573B" w:rsidTr="007B573B">
        <w:trPr>
          <w:trHeight w:val="37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73B" w:rsidRPr="007B573B" w:rsidRDefault="007B573B" w:rsidP="007B5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57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2.нет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73B" w:rsidRPr="007B573B" w:rsidRDefault="007B573B" w:rsidP="007B5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45%</w:t>
            </w:r>
          </w:p>
        </w:tc>
      </w:tr>
    </w:tbl>
    <w:p w:rsidR="007B573B" w:rsidRDefault="007B573B" w:rsidP="00285F79">
      <w:pPr>
        <w:ind w:firstLine="284"/>
        <w:jc w:val="both"/>
      </w:pPr>
    </w:p>
    <w:p w:rsidR="007B573B" w:rsidRDefault="007B573B" w:rsidP="00285F79">
      <w:pPr>
        <w:ind w:firstLine="284"/>
        <w:jc w:val="both"/>
      </w:pPr>
      <w:r>
        <w:t>По итогам обсуждений и подведения итогов в 49% образовательных организаций были вн</w:t>
      </w:r>
      <w:r>
        <w:t>е</w:t>
      </w:r>
      <w:r>
        <w:t>сены изменения в локальную нормативную базу (</w:t>
      </w:r>
      <w:r w:rsidR="00F20CCF">
        <w:fldChar w:fldCharType="begin"/>
      </w:r>
      <w:r>
        <w:instrText xml:space="preserve"> REF _Ref462774488 \h </w:instrText>
      </w:r>
      <w:r w:rsidR="00F20CCF">
        <w:fldChar w:fldCharType="separate"/>
      </w:r>
      <w:r>
        <w:t xml:space="preserve">Таблица </w:t>
      </w:r>
      <w:r>
        <w:rPr>
          <w:noProof/>
        </w:rPr>
        <w:t>32</w:t>
      </w:r>
      <w:r w:rsidR="00F20CCF">
        <w:fldChar w:fldCharType="end"/>
      </w:r>
      <w:r>
        <w:t>). Чаще всего упоминаются след</w:t>
      </w:r>
      <w:r>
        <w:t>у</w:t>
      </w:r>
      <w:r>
        <w:t xml:space="preserve">ющие документы, которые были изменены по итогам обсуждения: Положение об оплате труда </w:t>
      </w:r>
      <w:r>
        <w:lastRenderedPageBreak/>
        <w:t>(2</w:t>
      </w:r>
      <w:r w:rsidR="00931372">
        <w:t>6</w:t>
      </w:r>
      <w:r>
        <w:t xml:space="preserve"> упоминаний), </w:t>
      </w:r>
      <w:r w:rsidR="00AF0F7A">
        <w:t>Положения о рейтинге (</w:t>
      </w:r>
      <w:r w:rsidR="00931372">
        <w:t>10</w:t>
      </w:r>
      <w:r w:rsidR="00AF0F7A">
        <w:t xml:space="preserve">), Коллективный договор (7), перечни показателей </w:t>
      </w:r>
      <w:proofErr w:type="gramStart"/>
      <w:r w:rsidR="00AF0F7A">
        <w:t>ЭК</w:t>
      </w:r>
      <w:proofErr w:type="gramEnd"/>
      <w:r w:rsidR="00AF0F7A">
        <w:t xml:space="preserve"> и другие.</w:t>
      </w:r>
    </w:p>
    <w:p w:rsidR="00502431" w:rsidRDefault="00502431" w:rsidP="00502431">
      <w:pPr>
        <w:pStyle w:val="a7"/>
        <w:keepNext/>
      </w:pPr>
      <w:r>
        <w:t xml:space="preserve">Таблица </w:t>
      </w:r>
      <w:fldSimple w:instr=" SEQ Таблица \* ARABIC ">
        <w:r>
          <w:rPr>
            <w:noProof/>
          </w:rPr>
          <w:t>36</w:t>
        </w:r>
      </w:fldSimple>
      <w:r>
        <w:t xml:space="preserve">. Роль </w:t>
      </w:r>
      <w:r>
        <w:rPr>
          <w:noProof/>
        </w:rPr>
        <w:t>профкома в процессе реализации системы ЭК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5817"/>
        <w:gridCol w:w="3843"/>
      </w:tblGrid>
      <w:tr w:rsidR="00C47D52" w:rsidRPr="00AF0F7A" w:rsidTr="00AF0F7A">
        <w:trPr>
          <w:trHeight w:val="14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D52" w:rsidRPr="00AF0F7A" w:rsidRDefault="00931372" w:rsidP="00AF0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31. </w:t>
            </w:r>
            <w:r w:rsidR="00C47D52" w:rsidRPr="00AF0F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Какова роль профкома (представителей про</w:t>
            </w:r>
            <w:r w:rsidR="00C47D52" w:rsidRPr="00AF0F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ф</w:t>
            </w:r>
            <w:r w:rsidR="00C47D52" w:rsidRPr="00AF0F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кома) в процессе реализации условий</w:t>
            </w:r>
            <w:r w:rsidR="00C47D5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C47D52" w:rsidRPr="00AF0F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ЭК</w:t>
            </w:r>
            <w:proofErr w:type="gramEnd"/>
            <w:r w:rsidR="00C47D52" w:rsidRPr="00AF0F7A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D52" w:rsidRPr="0094273D" w:rsidRDefault="00C47D52" w:rsidP="00E74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Доля организаций в общем числе организаций, внедривших систему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для ППС</w:t>
            </w:r>
          </w:p>
        </w:tc>
      </w:tr>
      <w:tr w:rsidR="00AF0F7A" w:rsidRPr="00AF0F7A" w:rsidTr="00AF0F7A">
        <w:trPr>
          <w:trHeight w:val="7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1. </w:t>
            </w:r>
            <w:proofErr w:type="gramStart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контроль за</w:t>
            </w:r>
            <w:proofErr w:type="gramEnd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выполнением условий трудового дог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вора, </w:t>
            </w:r>
            <w:proofErr w:type="spellStart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заключенного</w:t>
            </w:r>
            <w:proofErr w:type="spellEnd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 форме ЭК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7A" w:rsidRPr="00AF0F7A" w:rsidRDefault="00AF0F7A" w:rsidP="00931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  <w:r w:rsidR="00931372">
              <w:rPr>
                <w:rFonts w:ascii="Calibri" w:eastAsia="Times New Roman" w:hAnsi="Calibri" w:cs="Times New Roman"/>
                <w:color w:val="000000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  <w:tr w:rsidR="00AF0F7A" w:rsidRPr="00AF0F7A" w:rsidTr="00AF0F7A">
        <w:trPr>
          <w:trHeight w:val="112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2. участие в работе комиссий (рабочих группах) по определению размеров (установлению) выплат ка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ж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дому конкретному работнику, </w:t>
            </w:r>
            <w:proofErr w:type="spellStart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переведенному</w:t>
            </w:r>
            <w:proofErr w:type="spellEnd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 условия </w:t>
            </w:r>
            <w:proofErr w:type="gramStart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7A" w:rsidRPr="00AF0F7A" w:rsidRDefault="00AF0F7A" w:rsidP="00AF0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58%</w:t>
            </w:r>
          </w:p>
        </w:tc>
      </w:tr>
      <w:tr w:rsidR="00AF0F7A" w:rsidRPr="00AF0F7A" w:rsidTr="00AF0F7A">
        <w:trPr>
          <w:trHeight w:val="112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7A" w:rsidRPr="00AF0F7A" w:rsidRDefault="00AF0F7A" w:rsidP="00AF0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3. участие в работе конфликтных комиссий по ра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смотрению спорных вопросов по обращениям рабо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т</w:t>
            </w:r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ников по вопросам реализации </w:t>
            </w:r>
            <w:proofErr w:type="gramStart"/>
            <w:r w:rsidRPr="00AF0F7A">
              <w:rPr>
                <w:rFonts w:ascii="Calibri" w:eastAsia="Times New Roman" w:hAnsi="Calibri" w:cs="Times New Roman"/>
                <w:color w:val="000000"/>
                <w:szCs w:val="24"/>
              </w:rPr>
              <w:t>ЭК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F7A" w:rsidRPr="00AF0F7A" w:rsidRDefault="00931372" w:rsidP="00AF0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59</w:t>
            </w:r>
            <w:r w:rsidR="00AF0F7A">
              <w:rPr>
                <w:rFonts w:ascii="Calibri" w:eastAsia="Times New Roman" w:hAnsi="Calibri" w:cs="Times New Roman"/>
                <w:color w:val="000000"/>
                <w:szCs w:val="24"/>
              </w:rPr>
              <w:t>%</w:t>
            </w:r>
          </w:p>
        </w:tc>
      </w:tr>
    </w:tbl>
    <w:p w:rsidR="00AF0F7A" w:rsidRDefault="00AF0F7A" w:rsidP="00285F79">
      <w:pPr>
        <w:ind w:firstLine="284"/>
        <w:jc w:val="both"/>
      </w:pPr>
    </w:p>
    <w:p w:rsidR="00AF0F7A" w:rsidRDefault="00AF0F7A" w:rsidP="00285F79">
      <w:pPr>
        <w:ind w:firstLine="284"/>
        <w:jc w:val="both"/>
      </w:pPr>
      <w:r>
        <w:t xml:space="preserve">В процессе внедрения и реализации системы </w:t>
      </w:r>
      <w:proofErr w:type="gramStart"/>
      <w:r>
        <w:t>ЭК</w:t>
      </w:r>
      <w:proofErr w:type="gramEnd"/>
      <w:r>
        <w:t xml:space="preserve"> активную роль занимают выборные органы профсоюзной организации, представители которых принимают участие в работе различных о</w:t>
      </w:r>
      <w:r>
        <w:t>р</w:t>
      </w:r>
      <w:r>
        <w:t xml:space="preserve">ганов управления. </w:t>
      </w:r>
      <w:proofErr w:type="gramStart"/>
      <w:r>
        <w:t>Общий контроль выполнения условия ЭК профком осуществляет в 4</w:t>
      </w:r>
      <w:r w:rsidR="00931372">
        <w:t>7</w:t>
      </w:r>
      <w:r>
        <w:t>% орг</w:t>
      </w:r>
      <w:r>
        <w:t>а</w:t>
      </w:r>
      <w:r>
        <w:t>низаций, участвует в работе комиссий (рабочих групп) по стимулирующим выплатам работн</w:t>
      </w:r>
      <w:r>
        <w:t>и</w:t>
      </w:r>
      <w:r>
        <w:t xml:space="preserve">кам - в 58%, участвует в работе конфликтных комиссий - </w:t>
      </w:r>
      <w:r w:rsidR="00931372">
        <w:t>59</w:t>
      </w:r>
      <w:r>
        <w:t>%.</w:t>
      </w:r>
      <w:r w:rsidR="00B258E5">
        <w:t xml:space="preserve"> В 93,</w:t>
      </w:r>
      <w:r w:rsidR="00931372">
        <w:t>8</w:t>
      </w:r>
      <w:r w:rsidR="00B258E5">
        <w:t>% ВУЗов представители профсоюзный организаций принимают в той или иной форме участие в реализации системы ЭК, в 6,</w:t>
      </w:r>
      <w:r w:rsidR="00931372">
        <w:t>2</w:t>
      </w:r>
      <w:r w:rsidR="00B258E5">
        <w:t>% случаев - не принимают никакого участия.</w:t>
      </w:r>
      <w:proofErr w:type="gramEnd"/>
    </w:p>
    <w:p w:rsidR="00AF0F7A" w:rsidRDefault="00AF0F7A" w:rsidP="00285F79">
      <w:pPr>
        <w:ind w:firstLine="284"/>
        <w:jc w:val="both"/>
      </w:pPr>
      <w:r>
        <w:t xml:space="preserve">Таким образом, система </w:t>
      </w:r>
      <w:proofErr w:type="gramStart"/>
      <w:r>
        <w:t>ЭК</w:t>
      </w:r>
      <w:proofErr w:type="gramEnd"/>
      <w:r>
        <w:t xml:space="preserve"> в образовательных организациях высшего образования продо</w:t>
      </w:r>
      <w:r>
        <w:t>л</w:t>
      </w:r>
      <w:r>
        <w:t>жает внедряться, подводятся промежуточные итоги внедрения и реализации, вносятся корре</w:t>
      </w:r>
      <w:r>
        <w:t>к</w:t>
      </w:r>
      <w:r>
        <w:t>тирующие изменения в систему по мере накопления опыта реализации ЭК.</w:t>
      </w:r>
    </w:p>
    <w:p w:rsidR="00AF0F7A" w:rsidRDefault="00AF0F7A">
      <w:r>
        <w:br w:type="page"/>
      </w:r>
    </w:p>
    <w:p w:rsidR="00AF0F7A" w:rsidRPr="00285F79" w:rsidRDefault="00AF0F7A" w:rsidP="00AF0F7A">
      <w:pPr>
        <w:pStyle w:val="2"/>
        <w:rPr>
          <w:rStyle w:val="ab"/>
          <w:b/>
          <w:bCs/>
          <w:i w:val="0"/>
          <w:iCs w:val="0"/>
          <w:szCs w:val="24"/>
        </w:rPr>
      </w:pPr>
      <w:bookmarkStart w:id="42" w:name="_Toc464575435"/>
      <w:r>
        <w:rPr>
          <w:rStyle w:val="ab"/>
          <w:b/>
          <w:bCs/>
          <w:i w:val="0"/>
          <w:iCs w:val="0"/>
          <w:szCs w:val="24"/>
        </w:rPr>
        <w:lastRenderedPageBreak/>
        <w:t xml:space="preserve">Выводы и </w:t>
      </w:r>
      <w:r w:rsidR="006B6352">
        <w:rPr>
          <w:rStyle w:val="ab"/>
          <w:b/>
          <w:bCs/>
          <w:i w:val="0"/>
          <w:iCs w:val="0"/>
          <w:szCs w:val="24"/>
        </w:rPr>
        <w:t>предложения</w:t>
      </w:r>
      <w:r>
        <w:rPr>
          <w:rStyle w:val="ab"/>
          <w:b/>
          <w:bCs/>
          <w:i w:val="0"/>
          <w:iCs w:val="0"/>
          <w:szCs w:val="24"/>
        </w:rPr>
        <w:t xml:space="preserve"> по итогам проведения Мониторинга</w:t>
      </w:r>
      <w:bookmarkEnd w:id="42"/>
    </w:p>
    <w:p w:rsidR="00C02820" w:rsidRDefault="00C02820" w:rsidP="00285F79">
      <w:pPr>
        <w:ind w:firstLine="284"/>
        <w:jc w:val="both"/>
      </w:pPr>
    </w:p>
    <w:p w:rsidR="00AF0F7A" w:rsidRDefault="00C02820" w:rsidP="00285F79">
      <w:pPr>
        <w:ind w:firstLine="284"/>
        <w:jc w:val="both"/>
      </w:pPr>
      <w:r>
        <w:t xml:space="preserve">Таким образом, по итогам Мониторинга можно сделать следующие </w:t>
      </w:r>
      <w:r w:rsidRPr="001955CF">
        <w:rPr>
          <w:b/>
        </w:rPr>
        <w:t>выводы</w:t>
      </w:r>
      <w:r w:rsidR="00AF58F8">
        <w:t>:</w:t>
      </w:r>
    </w:p>
    <w:p w:rsidR="00AF58F8" w:rsidRDefault="00C02820" w:rsidP="00AF58F8">
      <w:pPr>
        <w:pStyle w:val="ac"/>
        <w:numPr>
          <w:ilvl w:val="0"/>
          <w:numId w:val="21"/>
        </w:numPr>
        <w:jc w:val="both"/>
      </w:pPr>
      <w:r>
        <w:t xml:space="preserve">Работа по внедрению системы </w:t>
      </w:r>
      <w:proofErr w:type="gramStart"/>
      <w:r>
        <w:t>ЭК</w:t>
      </w:r>
      <w:proofErr w:type="gramEnd"/>
      <w:r>
        <w:t xml:space="preserve"> </w:t>
      </w:r>
      <w:r w:rsidR="00AF58F8">
        <w:t>в образовательных организациях высшего образ</w:t>
      </w:r>
      <w:r w:rsidR="00AF58F8">
        <w:t>о</w:t>
      </w:r>
      <w:r w:rsidR="00AF58F8">
        <w:t xml:space="preserve">вания </w:t>
      </w:r>
      <w:proofErr w:type="spellStart"/>
      <w:r>
        <w:t>ведется</w:t>
      </w:r>
      <w:proofErr w:type="spellEnd"/>
      <w:r w:rsidR="00AF58F8">
        <w:t xml:space="preserve"> активно, до конца 2016 года ожидается, что системой ЭК для ППС будут охвачены 7</w:t>
      </w:r>
      <w:r w:rsidR="0037347D">
        <w:t>4</w:t>
      </w:r>
      <w:r w:rsidR="00AF58F8">
        <w:t>% ВУЗов, подведомственных Министерству образования и науки РФ. Ряд ВУЗов планируют осуществить процесс внедрения системы в 2017 году.</w:t>
      </w:r>
    </w:p>
    <w:p w:rsidR="00C02820" w:rsidRDefault="00AF58F8" w:rsidP="00AF58F8">
      <w:pPr>
        <w:pStyle w:val="ac"/>
        <w:numPr>
          <w:ilvl w:val="0"/>
          <w:numId w:val="21"/>
        </w:numPr>
        <w:jc w:val="both"/>
      </w:pPr>
      <w:r>
        <w:t xml:space="preserve">По другим категориям работников темпы внедрения системы </w:t>
      </w:r>
      <w:proofErr w:type="gramStart"/>
      <w:r>
        <w:t>ЭК</w:t>
      </w:r>
      <w:proofErr w:type="gramEnd"/>
      <w:r>
        <w:t xml:space="preserve"> значительно ниже: проректоры охвачены ЭК в 5</w:t>
      </w:r>
      <w:r w:rsidR="0037347D">
        <w:t>2</w:t>
      </w:r>
      <w:r>
        <w:t>% ВУЗов, научные работники – 4</w:t>
      </w:r>
      <w:r w:rsidR="0037347D">
        <w:t>9</w:t>
      </w:r>
      <w:r>
        <w:t xml:space="preserve">%, учебно-вспомогательный персонал – </w:t>
      </w:r>
      <w:r w:rsidR="0037347D">
        <w:t>30</w:t>
      </w:r>
      <w:r>
        <w:t>%, прочий и обслуживающий персонал – 22%.</w:t>
      </w:r>
    </w:p>
    <w:p w:rsidR="00AF58F8" w:rsidRDefault="00AF58F8" w:rsidP="00AF58F8">
      <w:pPr>
        <w:pStyle w:val="ac"/>
        <w:numPr>
          <w:ilvl w:val="0"/>
          <w:numId w:val="21"/>
        </w:numPr>
        <w:jc w:val="both"/>
      </w:pPr>
      <w:r>
        <w:t>В образовательных организациях</w:t>
      </w:r>
      <w:r w:rsidR="00B258E5">
        <w:t>,</w:t>
      </w:r>
      <w:r>
        <w:t xml:space="preserve"> внедряющих систему </w:t>
      </w:r>
      <w:proofErr w:type="gramStart"/>
      <w:r>
        <w:t>ЭК</w:t>
      </w:r>
      <w:proofErr w:type="gramEnd"/>
      <w:r>
        <w:t xml:space="preserve">, </w:t>
      </w:r>
      <w:proofErr w:type="spellStart"/>
      <w:r>
        <w:t>создается</w:t>
      </w:r>
      <w:proofErr w:type="spellEnd"/>
      <w:r>
        <w:t xml:space="preserve"> локальная но</w:t>
      </w:r>
      <w:r>
        <w:t>р</w:t>
      </w:r>
      <w:r>
        <w:t>мативная база, регулирующая вопросы реализации системы ЭК. Во многих случаях этого делается дополнением существующей нормативной базы (Положение об опл</w:t>
      </w:r>
      <w:r>
        <w:t>а</w:t>
      </w:r>
      <w:r>
        <w:t>те труда, Положение о стимулирующих выплатах, Коллективный договор). В некот</w:t>
      </w:r>
      <w:r>
        <w:t>о</w:t>
      </w:r>
      <w:r>
        <w:t xml:space="preserve">рых ВУЗах создаются специальные документы, регулирующие </w:t>
      </w:r>
      <w:r w:rsidR="00F436B9">
        <w:t xml:space="preserve">систему </w:t>
      </w:r>
      <w:proofErr w:type="gramStart"/>
      <w:r w:rsidR="00F436B9">
        <w:t>ЭК</w:t>
      </w:r>
      <w:proofErr w:type="gramEnd"/>
      <w:r w:rsidR="00F436B9">
        <w:t xml:space="preserve"> (Положения об эффективном контракте, приказы о внедрении системы, об установлении критер</w:t>
      </w:r>
      <w:r w:rsidR="00F436B9">
        <w:t>и</w:t>
      </w:r>
      <w:r w:rsidR="00F436B9">
        <w:t>ев ключевых показателей и другие).</w:t>
      </w:r>
    </w:p>
    <w:p w:rsidR="00F436B9" w:rsidRDefault="00F436B9" w:rsidP="00AF58F8">
      <w:pPr>
        <w:pStyle w:val="ac"/>
        <w:numPr>
          <w:ilvl w:val="0"/>
          <w:numId w:val="21"/>
        </w:numPr>
        <w:jc w:val="both"/>
      </w:pPr>
      <w:r>
        <w:t xml:space="preserve">В подавляющем большинстве случаев локальная нормативная база системы </w:t>
      </w:r>
      <w:proofErr w:type="gramStart"/>
      <w:r>
        <w:t>ЭК</w:t>
      </w:r>
      <w:proofErr w:type="gramEnd"/>
      <w:r>
        <w:t xml:space="preserve"> </w:t>
      </w:r>
      <w:proofErr w:type="spellStart"/>
      <w:r>
        <w:t>с</w:t>
      </w:r>
      <w:r>
        <w:t>о</w:t>
      </w:r>
      <w:r>
        <w:t>здается</w:t>
      </w:r>
      <w:proofErr w:type="spellEnd"/>
      <w:r>
        <w:t xml:space="preserve"> с участием представителей профсоюзных организаций.</w:t>
      </w:r>
    </w:p>
    <w:p w:rsidR="00F436B9" w:rsidRDefault="00F436B9" w:rsidP="00AF58F8">
      <w:pPr>
        <w:pStyle w:val="ac"/>
        <w:numPr>
          <w:ilvl w:val="0"/>
          <w:numId w:val="21"/>
        </w:numPr>
        <w:jc w:val="both"/>
      </w:pPr>
      <w:r>
        <w:t xml:space="preserve">Оформление изменения трудовых отношений в связи с переходом на систему </w:t>
      </w:r>
      <w:proofErr w:type="gramStart"/>
      <w:r>
        <w:t>ЭК</w:t>
      </w:r>
      <w:proofErr w:type="gramEnd"/>
      <w:r>
        <w:t xml:space="preserve"> производится в соответствии с Трудовым Кодексом через процедуру заключения д</w:t>
      </w:r>
      <w:r>
        <w:t>о</w:t>
      </w:r>
      <w:r>
        <w:t xml:space="preserve">полнительного соглашения с работником (90%) и/или заключении нового трудового договора (13%). Случаи, когда внедрение системы </w:t>
      </w:r>
      <w:proofErr w:type="gramStart"/>
      <w:r>
        <w:t>ЭК</w:t>
      </w:r>
      <w:proofErr w:type="gramEnd"/>
      <w:r>
        <w:t xml:space="preserve"> производится только приказом по организации, немногочисленны (1,</w:t>
      </w:r>
      <w:r w:rsidR="00173C25">
        <w:t>8</w:t>
      </w:r>
      <w:r>
        <w:t>%), но противоречат трудовому законодател</w:t>
      </w:r>
      <w:r>
        <w:t>ь</w:t>
      </w:r>
      <w:r>
        <w:t>ству.</w:t>
      </w:r>
    </w:p>
    <w:p w:rsidR="00F436B9" w:rsidRDefault="00F436B9" w:rsidP="00AF58F8">
      <w:pPr>
        <w:pStyle w:val="ac"/>
        <w:numPr>
          <w:ilvl w:val="0"/>
          <w:numId w:val="21"/>
        </w:numPr>
        <w:jc w:val="both"/>
      </w:pPr>
      <w:r>
        <w:t xml:space="preserve">При переходе на </w:t>
      </w:r>
      <w:proofErr w:type="gramStart"/>
      <w:r>
        <w:t>ЭК</w:t>
      </w:r>
      <w:proofErr w:type="gramEnd"/>
      <w:r>
        <w:t xml:space="preserve"> в трудовой договор включаются изменения, регламентирова</w:t>
      </w:r>
      <w:r>
        <w:t>н</w:t>
      </w:r>
      <w:r>
        <w:t xml:space="preserve">ные Рекомендациями Минтруда </w:t>
      </w:r>
      <w:r w:rsidRPr="00F436B9">
        <w:t>[3]</w:t>
      </w:r>
      <w:r>
        <w:t>. В большинстве случаев (80%) - это показатели и критерии оценки эффективности</w:t>
      </w:r>
      <w:r w:rsidR="00173C25">
        <w:t xml:space="preserve"> деятельности</w:t>
      </w:r>
      <w:r>
        <w:t>.</w:t>
      </w:r>
    </w:p>
    <w:p w:rsidR="00F436B9" w:rsidRDefault="00F436B9" w:rsidP="00AF58F8">
      <w:pPr>
        <w:pStyle w:val="ac"/>
        <w:numPr>
          <w:ilvl w:val="0"/>
          <w:numId w:val="21"/>
        </w:numPr>
        <w:jc w:val="both"/>
      </w:pPr>
      <w:r>
        <w:t xml:space="preserve">7% ВУЗов включили в </w:t>
      </w:r>
      <w:proofErr w:type="gramStart"/>
      <w:r>
        <w:t>ЭК</w:t>
      </w:r>
      <w:proofErr w:type="gramEnd"/>
      <w:r>
        <w:t xml:space="preserve"> дополнительные условия расторжения трудового договора по результатам реализации ЭК.</w:t>
      </w:r>
    </w:p>
    <w:p w:rsidR="00F436B9" w:rsidRDefault="00F436B9" w:rsidP="00AF58F8">
      <w:pPr>
        <w:pStyle w:val="ac"/>
        <w:numPr>
          <w:ilvl w:val="0"/>
          <w:numId w:val="21"/>
        </w:numPr>
        <w:jc w:val="both"/>
      </w:pPr>
      <w:r>
        <w:t>Примерно половина ВУЗов упомянули о принципе добровольности перехода рабо</w:t>
      </w:r>
      <w:r>
        <w:t>т</w:t>
      </w:r>
      <w:r>
        <w:t xml:space="preserve">ника на </w:t>
      </w:r>
      <w:proofErr w:type="gramStart"/>
      <w:r>
        <w:t>ЭК</w:t>
      </w:r>
      <w:proofErr w:type="gramEnd"/>
      <w:r>
        <w:t>.</w:t>
      </w:r>
      <w:r w:rsidR="001F13E3">
        <w:t xml:space="preserve"> Три четверти организаций при заключении нового ТД работнику предл</w:t>
      </w:r>
      <w:r w:rsidR="001F13E3">
        <w:t>а</w:t>
      </w:r>
      <w:r w:rsidR="001F13E3">
        <w:t>гается только форма ЭК.</w:t>
      </w:r>
    </w:p>
    <w:p w:rsidR="001F13E3" w:rsidRDefault="001F13E3" w:rsidP="00AF58F8">
      <w:pPr>
        <w:pStyle w:val="ac"/>
        <w:numPr>
          <w:ilvl w:val="0"/>
          <w:numId w:val="21"/>
        </w:numPr>
        <w:jc w:val="both"/>
      </w:pPr>
      <w:r>
        <w:t>В перечнях ключевых показателей учебной деятельности преподавателей организ</w:t>
      </w:r>
      <w:r>
        <w:t>а</w:t>
      </w:r>
      <w:r>
        <w:t>ций наблюдается значительный разброс их видов. Можно сделать вывод, что при этом учитывается специфика деятельности, приоритеты в организации учебного пр</w:t>
      </w:r>
      <w:r>
        <w:t>о</w:t>
      </w:r>
      <w:r>
        <w:t>цесса и традиции ВУЗов.</w:t>
      </w:r>
    </w:p>
    <w:p w:rsidR="001F13E3" w:rsidRDefault="001F13E3" w:rsidP="00AF58F8">
      <w:pPr>
        <w:pStyle w:val="ac"/>
        <w:numPr>
          <w:ilvl w:val="0"/>
          <w:numId w:val="21"/>
        </w:numPr>
        <w:jc w:val="both"/>
      </w:pPr>
      <w:r>
        <w:t>В перечнях ключевых показателей учебно-методической и научно-исследовательской деятельности наблюдается тенденция использования традиционных измерителей публикационной активности преподавателя.</w:t>
      </w:r>
    </w:p>
    <w:p w:rsidR="001F13E3" w:rsidRDefault="001F13E3" w:rsidP="00AF58F8">
      <w:pPr>
        <w:pStyle w:val="ac"/>
        <w:numPr>
          <w:ilvl w:val="0"/>
          <w:numId w:val="21"/>
        </w:numPr>
        <w:jc w:val="both"/>
      </w:pPr>
      <w:r>
        <w:t>В перечных показателей прочих видов работ преподавателя используются такие и</w:t>
      </w:r>
      <w:r>
        <w:t>з</w:t>
      </w:r>
      <w:r>
        <w:t xml:space="preserve">мерения его результативности как </w:t>
      </w:r>
      <w:proofErr w:type="spellStart"/>
      <w:r>
        <w:t>грантозаявительная</w:t>
      </w:r>
      <w:proofErr w:type="spellEnd"/>
      <w:r>
        <w:t xml:space="preserve"> и патентная активность, пр</w:t>
      </w:r>
      <w:r>
        <w:t>и</w:t>
      </w:r>
      <w:r>
        <w:lastRenderedPageBreak/>
        <w:t xml:space="preserve">своение звания и </w:t>
      </w:r>
      <w:proofErr w:type="spellStart"/>
      <w:r>
        <w:t>ученой</w:t>
      </w:r>
      <w:proofErr w:type="spellEnd"/>
      <w:r>
        <w:t xml:space="preserve"> степени, различные виды других видов работ и обязанн</w:t>
      </w:r>
      <w:r>
        <w:t>о</w:t>
      </w:r>
      <w:r>
        <w:t>стей ППС.</w:t>
      </w:r>
    </w:p>
    <w:p w:rsidR="001F13E3" w:rsidRDefault="001F13E3" w:rsidP="00AF58F8">
      <w:pPr>
        <w:pStyle w:val="ac"/>
        <w:numPr>
          <w:ilvl w:val="0"/>
          <w:numId w:val="21"/>
        </w:numPr>
        <w:jc w:val="both"/>
      </w:pPr>
      <w:r>
        <w:t>Показатели эффективности руководителей (директоров, деканов, заведующих кафе</w:t>
      </w:r>
      <w:r>
        <w:t>д</w:t>
      </w:r>
      <w:r>
        <w:t xml:space="preserve">рами) так или </w:t>
      </w:r>
      <w:proofErr w:type="gramStart"/>
      <w:r>
        <w:t>иначе</w:t>
      </w:r>
      <w:proofErr w:type="gramEnd"/>
      <w:r>
        <w:t xml:space="preserve"> перекликаются с комплексом показателей Всероссийского мон</w:t>
      </w:r>
      <w:r>
        <w:t>и</w:t>
      </w:r>
      <w:r>
        <w:t>торинга эффективности организаций высшего образования</w:t>
      </w:r>
      <w:r w:rsidR="00AE2849">
        <w:t>.</w:t>
      </w:r>
    </w:p>
    <w:p w:rsidR="00AE2849" w:rsidRDefault="00AE2849" w:rsidP="00AF58F8">
      <w:pPr>
        <w:pStyle w:val="ac"/>
        <w:numPr>
          <w:ilvl w:val="0"/>
          <w:numId w:val="21"/>
        </w:numPr>
        <w:jc w:val="both"/>
      </w:pPr>
      <w:r>
        <w:t>Большинство организаций (7</w:t>
      </w:r>
      <w:r w:rsidR="00173C25">
        <w:t>6</w:t>
      </w:r>
      <w:r>
        <w:t>%) выбрали балльную систему измерения оценок э</w:t>
      </w:r>
      <w:r>
        <w:t>ф</w:t>
      </w:r>
      <w:r>
        <w:t xml:space="preserve">фективности работников и используют в методике </w:t>
      </w:r>
      <w:proofErr w:type="spellStart"/>
      <w:r>
        <w:t>расчет</w:t>
      </w:r>
      <w:proofErr w:type="spellEnd"/>
      <w:r>
        <w:t xml:space="preserve"> интегрального показателя эффективности (7</w:t>
      </w:r>
      <w:r w:rsidR="00173C25">
        <w:t>5</w:t>
      </w:r>
      <w:r>
        <w:t>%).</w:t>
      </w:r>
    </w:p>
    <w:p w:rsidR="00AE2849" w:rsidRDefault="00AE2849" w:rsidP="00AF58F8">
      <w:pPr>
        <w:pStyle w:val="ac"/>
        <w:numPr>
          <w:ilvl w:val="0"/>
          <w:numId w:val="21"/>
        </w:numPr>
        <w:jc w:val="both"/>
      </w:pPr>
      <w:r>
        <w:t>Для выравнивания сильных отклонений в большую сторону некоторые ВУЗы вводят верхние пределы показателей эффективности, но большинство (6</w:t>
      </w:r>
      <w:r w:rsidR="00173C25">
        <w:t>4</w:t>
      </w:r>
      <w:r>
        <w:t>%</w:t>
      </w:r>
      <w:r w:rsidR="00173C25">
        <w:t>-72%</w:t>
      </w:r>
      <w:r>
        <w:t>) эти огран</w:t>
      </w:r>
      <w:r>
        <w:t>и</w:t>
      </w:r>
      <w:r>
        <w:t>чения не используют.</w:t>
      </w:r>
    </w:p>
    <w:p w:rsidR="00AE2849" w:rsidRDefault="00AE2849" w:rsidP="00AF58F8">
      <w:pPr>
        <w:pStyle w:val="ac"/>
        <w:numPr>
          <w:ilvl w:val="0"/>
          <w:numId w:val="21"/>
        </w:numPr>
        <w:jc w:val="both"/>
      </w:pPr>
      <w:r>
        <w:t>Большинство организаций подводят итоги деятельности один раз в год (4</w:t>
      </w:r>
      <w:r w:rsidR="00173C25">
        <w:t>0</w:t>
      </w:r>
      <w:r>
        <w:t>%) или в полугодие, семестр (34%).</w:t>
      </w:r>
    </w:p>
    <w:p w:rsidR="00AE2849" w:rsidRDefault="004A0E4E" w:rsidP="00AF58F8">
      <w:pPr>
        <w:pStyle w:val="ac"/>
        <w:numPr>
          <w:ilvl w:val="0"/>
          <w:numId w:val="21"/>
        </w:numPr>
        <w:jc w:val="both"/>
      </w:pPr>
      <w:r>
        <w:t>45% организаций осуществляют процедуры сбора первичных данных полностью или преимущественно вручную, 55% - полностью или преимущественно средствами АИС.</w:t>
      </w:r>
    </w:p>
    <w:p w:rsidR="004A0E4E" w:rsidRDefault="004A0E4E" w:rsidP="00AF58F8">
      <w:pPr>
        <w:pStyle w:val="ac"/>
        <w:numPr>
          <w:ilvl w:val="0"/>
          <w:numId w:val="21"/>
        </w:numPr>
        <w:jc w:val="both"/>
      </w:pPr>
      <w:r>
        <w:t>5</w:t>
      </w:r>
      <w:r w:rsidR="00173C25">
        <w:t>0</w:t>
      </w:r>
      <w:r>
        <w:t>% организаций не используют интерактивное средство прямой связи с работник</w:t>
      </w:r>
      <w:r>
        <w:t>а</w:t>
      </w:r>
      <w:r>
        <w:t>ми - «Личный кабинет». Оставшиеся ВУЗы посредством «Личного кабинета» дают возможность работнику принимать непосредственное личное участие в процессе сбора и обработки данных.</w:t>
      </w:r>
    </w:p>
    <w:p w:rsidR="004A0E4E" w:rsidRDefault="004A0E4E" w:rsidP="00AF58F8">
      <w:pPr>
        <w:pStyle w:val="ac"/>
        <w:numPr>
          <w:ilvl w:val="0"/>
          <w:numId w:val="21"/>
        </w:numPr>
        <w:jc w:val="both"/>
      </w:pPr>
      <w:r>
        <w:t>В большинстве образовательных организаций (не менее 6</w:t>
      </w:r>
      <w:r w:rsidR="00173C25">
        <w:t>8</w:t>
      </w:r>
      <w:r>
        <w:t xml:space="preserve">%) вводятся специальные органы регулирования вопросов системы </w:t>
      </w:r>
      <w:proofErr w:type="gramStart"/>
      <w:r>
        <w:t>ЭК</w:t>
      </w:r>
      <w:proofErr w:type="gramEnd"/>
      <w:r>
        <w:t>; в ряде ВУЗов для этого используются существующие органы.</w:t>
      </w:r>
    </w:p>
    <w:p w:rsidR="004A0E4E" w:rsidRDefault="004A0E4E" w:rsidP="00AF58F8">
      <w:pPr>
        <w:pStyle w:val="ac"/>
        <w:numPr>
          <w:ilvl w:val="0"/>
          <w:numId w:val="21"/>
        </w:numPr>
        <w:jc w:val="both"/>
      </w:pPr>
      <w:r>
        <w:t>В бюджете большинства организаций (6</w:t>
      </w:r>
      <w:r w:rsidR="00173C25">
        <w:t>6</w:t>
      </w:r>
      <w:r>
        <w:t xml:space="preserve">%) выделяется специальный фонд системы </w:t>
      </w:r>
      <w:proofErr w:type="gramStart"/>
      <w:r>
        <w:t>ЭК</w:t>
      </w:r>
      <w:proofErr w:type="gramEnd"/>
      <w:r>
        <w:t xml:space="preserve">, но в 79% случаев этот фонд формируется за </w:t>
      </w:r>
      <w:proofErr w:type="spellStart"/>
      <w:r>
        <w:t>счет</w:t>
      </w:r>
      <w:proofErr w:type="spellEnd"/>
      <w:r>
        <w:t xml:space="preserve"> существующих </w:t>
      </w:r>
      <w:r w:rsidR="00B258E5">
        <w:t xml:space="preserve">фондов </w:t>
      </w:r>
      <w:r>
        <w:t>стимул</w:t>
      </w:r>
      <w:r>
        <w:t>и</w:t>
      </w:r>
      <w:r>
        <w:t xml:space="preserve">рующих </w:t>
      </w:r>
      <w:r w:rsidR="00B258E5">
        <w:t>выплат.</w:t>
      </w:r>
    </w:p>
    <w:p w:rsidR="00B258E5" w:rsidRDefault="00B258E5" w:rsidP="00AF58F8">
      <w:pPr>
        <w:pStyle w:val="ac"/>
        <w:numPr>
          <w:ilvl w:val="0"/>
          <w:numId w:val="21"/>
        </w:numPr>
        <w:jc w:val="both"/>
      </w:pPr>
      <w:r>
        <w:t xml:space="preserve">По итогам реализации системы </w:t>
      </w:r>
      <w:proofErr w:type="gramStart"/>
      <w:r>
        <w:t>ЭК</w:t>
      </w:r>
      <w:proofErr w:type="gramEnd"/>
      <w:r>
        <w:t xml:space="preserve"> в ЛНА организации вносились соответствующие корректирующие изменения (49%).</w:t>
      </w:r>
    </w:p>
    <w:p w:rsidR="00B258E5" w:rsidRDefault="00B258E5" w:rsidP="00AF58F8">
      <w:pPr>
        <w:pStyle w:val="ac"/>
        <w:numPr>
          <w:ilvl w:val="0"/>
          <w:numId w:val="21"/>
        </w:numPr>
        <w:jc w:val="both"/>
      </w:pPr>
      <w:r>
        <w:t>В большинстве ВУЗов профсоюзные организации принимают активное участие в р</w:t>
      </w:r>
      <w:r>
        <w:t>а</w:t>
      </w:r>
      <w:r>
        <w:t xml:space="preserve">боте рабочих органов, комиссий по вопросам реализации </w:t>
      </w:r>
      <w:proofErr w:type="gramStart"/>
      <w:r>
        <w:t>ЭК</w:t>
      </w:r>
      <w:proofErr w:type="gramEnd"/>
      <w:r>
        <w:t xml:space="preserve"> (93,</w:t>
      </w:r>
      <w:r w:rsidR="00173C25">
        <w:t>8</w:t>
      </w:r>
      <w:r>
        <w:t>%).</w:t>
      </w:r>
    </w:p>
    <w:p w:rsidR="00AF58F8" w:rsidRDefault="00B258E5" w:rsidP="00285F79">
      <w:pPr>
        <w:ind w:firstLine="284"/>
        <w:jc w:val="both"/>
      </w:pPr>
      <w:r>
        <w:t xml:space="preserve">По итогам Мониторинга можно сделать следующие </w:t>
      </w:r>
      <w:r w:rsidR="006B6352">
        <w:t>предложения</w:t>
      </w:r>
      <w:r>
        <w:t>:</w:t>
      </w:r>
    </w:p>
    <w:p w:rsidR="00B258E5" w:rsidRDefault="002C504B" w:rsidP="00B258E5">
      <w:pPr>
        <w:pStyle w:val="ac"/>
        <w:numPr>
          <w:ilvl w:val="0"/>
          <w:numId w:val="22"/>
        </w:numPr>
        <w:jc w:val="both"/>
      </w:pPr>
      <w:proofErr w:type="gramStart"/>
      <w:r>
        <w:t xml:space="preserve">Продолжить взаимодействие </w:t>
      </w:r>
      <w:r w:rsidR="006B6352">
        <w:t xml:space="preserve">Центрального совета Профсоюза и </w:t>
      </w:r>
      <w:r>
        <w:t>Министерств</w:t>
      </w:r>
      <w:r w:rsidR="006B6352">
        <w:t>а</w:t>
      </w:r>
      <w:r>
        <w:t xml:space="preserve"> обр</w:t>
      </w:r>
      <w:r>
        <w:t>а</w:t>
      </w:r>
      <w:r>
        <w:t>зования и науки РФ в вопросах внедрения и реализации систем ЭК в образовательных организация высшего образования.</w:t>
      </w:r>
      <w:proofErr w:type="gramEnd"/>
      <w:r w:rsidR="003B59B7">
        <w:t xml:space="preserve"> Вносить предложения по модернизации норм</w:t>
      </w:r>
      <w:r w:rsidR="003B59B7">
        <w:t>а</w:t>
      </w:r>
      <w:r w:rsidR="003B59B7">
        <w:t xml:space="preserve">тивной базы, регулирующей вопросы системы </w:t>
      </w:r>
      <w:proofErr w:type="gramStart"/>
      <w:r w:rsidR="003B59B7">
        <w:t>ЭК</w:t>
      </w:r>
      <w:proofErr w:type="gramEnd"/>
      <w:r w:rsidR="003B59B7">
        <w:t>, на федеральном уровне.</w:t>
      </w:r>
    </w:p>
    <w:p w:rsidR="002C504B" w:rsidRDefault="002C504B" w:rsidP="00B258E5">
      <w:pPr>
        <w:pStyle w:val="ac"/>
        <w:numPr>
          <w:ilvl w:val="0"/>
          <w:numId w:val="22"/>
        </w:numPr>
        <w:jc w:val="both"/>
      </w:pPr>
      <w:r>
        <w:t xml:space="preserve">С </w:t>
      </w:r>
      <w:proofErr w:type="spellStart"/>
      <w:r>
        <w:t>учетом</w:t>
      </w:r>
      <w:proofErr w:type="spellEnd"/>
      <w:r>
        <w:t xml:space="preserve"> накопленного опыта внедрения системы </w:t>
      </w:r>
      <w:proofErr w:type="gramStart"/>
      <w:r>
        <w:t>ЭК</w:t>
      </w:r>
      <w:proofErr w:type="gramEnd"/>
      <w:r>
        <w:t xml:space="preserve"> и с использованием передовых практик подготовить соответствующие методические рекомендации первичным профсоюзным организациям с целью </w:t>
      </w:r>
      <w:r w:rsidR="003B59B7">
        <w:t xml:space="preserve">достижения </w:t>
      </w:r>
      <w:r>
        <w:t>максимально результативного уч</w:t>
      </w:r>
      <w:r>
        <w:t>а</w:t>
      </w:r>
      <w:r>
        <w:t xml:space="preserve">стия </w:t>
      </w:r>
      <w:r w:rsidR="009E4BB9">
        <w:t>их представителям</w:t>
      </w:r>
      <w:r>
        <w:t xml:space="preserve"> в разработке, внедрении, реализации и модернизации с</w:t>
      </w:r>
      <w:r>
        <w:t>и</w:t>
      </w:r>
      <w:r>
        <w:t>стем ЭК в образовательных организациях высшего образования.</w:t>
      </w:r>
    </w:p>
    <w:p w:rsidR="002C504B" w:rsidRDefault="002C504B" w:rsidP="002C504B">
      <w:pPr>
        <w:ind w:left="284"/>
        <w:jc w:val="both"/>
      </w:pPr>
      <w:r>
        <w:t>Координационному совету председателей:</w:t>
      </w:r>
    </w:p>
    <w:p w:rsidR="002C504B" w:rsidRDefault="001955CF" w:rsidP="00B258E5">
      <w:pPr>
        <w:pStyle w:val="ac"/>
        <w:numPr>
          <w:ilvl w:val="0"/>
          <w:numId w:val="22"/>
        </w:numPr>
        <w:jc w:val="both"/>
      </w:pPr>
      <w:r>
        <w:lastRenderedPageBreak/>
        <w:t>Сформировать</w:t>
      </w:r>
      <w:r w:rsidR="002C504B">
        <w:t xml:space="preserve"> базу локальных нормативных актов систем </w:t>
      </w:r>
      <w:proofErr w:type="gramStart"/>
      <w:r w:rsidR="002C504B">
        <w:t>ЭК</w:t>
      </w:r>
      <w:proofErr w:type="gramEnd"/>
      <w:r w:rsidR="002C504B">
        <w:t xml:space="preserve"> образовательных орг</w:t>
      </w:r>
      <w:r w:rsidR="002C504B">
        <w:t>а</w:t>
      </w:r>
      <w:r w:rsidR="002C504B">
        <w:t>низациях высшего образования</w:t>
      </w:r>
      <w:r>
        <w:t xml:space="preserve"> с наиболее и передовыми практиками</w:t>
      </w:r>
      <w:r w:rsidR="002C504B">
        <w:t>.</w:t>
      </w:r>
    </w:p>
    <w:p w:rsidR="002C504B" w:rsidRDefault="002C504B" w:rsidP="00B258E5">
      <w:pPr>
        <w:pStyle w:val="ac"/>
        <w:numPr>
          <w:ilvl w:val="0"/>
          <w:numId w:val="22"/>
        </w:numPr>
        <w:jc w:val="both"/>
      </w:pPr>
      <w:r>
        <w:t xml:space="preserve">Распространять передовой опыт внедрения и реализации систем </w:t>
      </w:r>
      <w:proofErr w:type="gramStart"/>
      <w:r>
        <w:t>ЭК</w:t>
      </w:r>
      <w:proofErr w:type="gramEnd"/>
      <w:r w:rsidR="003B59B7">
        <w:t xml:space="preserve"> через провед</w:t>
      </w:r>
      <w:r w:rsidR="003B59B7">
        <w:t>е</w:t>
      </w:r>
      <w:r w:rsidR="003B59B7">
        <w:t>ние круглых столов, семинаров, конференций и других форм профсоюзных меропр</w:t>
      </w:r>
      <w:r w:rsidR="003B59B7">
        <w:t>и</w:t>
      </w:r>
      <w:r w:rsidR="003B59B7">
        <w:t>ятий.</w:t>
      </w:r>
    </w:p>
    <w:p w:rsidR="003B59B7" w:rsidRDefault="003B59B7" w:rsidP="00B258E5">
      <w:pPr>
        <w:pStyle w:val="ac"/>
        <w:numPr>
          <w:ilvl w:val="0"/>
          <w:numId w:val="22"/>
        </w:numPr>
        <w:jc w:val="both"/>
      </w:pPr>
      <w:r>
        <w:t xml:space="preserve">Продолжать осуществление регулярного мониторинга реализации систем </w:t>
      </w:r>
      <w:proofErr w:type="gramStart"/>
      <w:r>
        <w:t>ЭК</w:t>
      </w:r>
      <w:proofErr w:type="gramEnd"/>
      <w:r>
        <w:t xml:space="preserve"> в ООВО с </w:t>
      </w:r>
      <w:proofErr w:type="spellStart"/>
      <w:r>
        <w:t>учетом</w:t>
      </w:r>
      <w:proofErr w:type="spellEnd"/>
      <w:r>
        <w:t xml:space="preserve"> опыта проведения данного Мониторинга.</w:t>
      </w:r>
      <w:r w:rsidR="00F35E68">
        <w:t xml:space="preserve"> </w:t>
      </w:r>
      <w:r w:rsidR="006B6352">
        <w:t>Подготовить и п</w:t>
      </w:r>
      <w:r w:rsidR="00F35E68">
        <w:t>ровести монит</w:t>
      </w:r>
      <w:r w:rsidR="00F35E68">
        <w:t>о</w:t>
      </w:r>
      <w:r w:rsidR="00F35E68">
        <w:t xml:space="preserve">ринг </w:t>
      </w:r>
      <w:proofErr w:type="spellStart"/>
      <w:r w:rsidR="00F35E68">
        <w:t>удовлетворенности</w:t>
      </w:r>
      <w:proofErr w:type="spellEnd"/>
      <w:r w:rsidR="00F35E68">
        <w:t xml:space="preserve"> работников переходом на систему эффективного контракта.</w:t>
      </w:r>
    </w:p>
    <w:p w:rsidR="003B59B7" w:rsidRDefault="003B59B7" w:rsidP="003B59B7">
      <w:pPr>
        <w:ind w:left="284"/>
        <w:jc w:val="both"/>
      </w:pPr>
      <w:r>
        <w:t>Председателям первичных профсоюзных организаций работников образовательных орган</w:t>
      </w:r>
      <w:r>
        <w:t>и</w:t>
      </w:r>
      <w:r>
        <w:t>заций высшего образования:</w:t>
      </w:r>
    </w:p>
    <w:p w:rsidR="003B59B7" w:rsidRDefault="00F35E68" w:rsidP="006B6352">
      <w:pPr>
        <w:pStyle w:val="ac"/>
        <w:numPr>
          <w:ilvl w:val="0"/>
          <w:numId w:val="22"/>
        </w:numPr>
        <w:jc w:val="both"/>
      </w:pPr>
      <w:r>
        <w:t>С</w:t>
      </w:r>
      <w:r w:rsidR="003B59B7">
        <w:t xml:space="preserve">тремиться к достижению максимально результативного участия </w:t>
      </w:r>
      <w:r w:rsidR="009E4BB9">
        <w:t>профсоюзных орг</w:t>
      </w:r>
      <w:r w:rsidR="009E4BB9">
        <w:t>а</w:t>
      </w:r>
      <w:r w:rsidR="009E4BB9">
        <w:t>низаций</w:t>
      </w:r>
      <w:r w:rsidR="003B59B7">
        <w:t xml:space="preserve"> в разработке, внедрении, реализации и модернизации систем </w:t>
      </w:r>
      <w:proofErr w:type="gramStart"/>
      <w:r w:rsidR="003B59B7">
        <w:t>ЭК</w:t>
      </w:r>
      <w:proofErr w:type="gramEnd"/>
      <w:r w:rsidR="003B59B7">
        <w:t xml:space="preserve"> в образ</w:t>
      </w:r>
      <w:r w:rsidR="003B59B7">
        <w:t>о</w:t>
      </w:r>
      <w:r w:rsidR="003B59B7">
        <w:t>вательных организациях высшего образования</w:t>
      </w:r>
      <w:r w:rsidR="00200931">
        <w:t>;</w:t>
      </w:r>
      <w:r w:rsidR="00200931" w:rsidRPr="00200931">
        <w:t xml:space="preserve"> </w:t>
      </w:r>
      <w:r w:rsidR="00200931">
        <w:t>изучать опыт и передовые практики внедрения систем ЭК</w:t>
      </w:r>
      <w:r w:rsidR="003B59B7">
        <w:t>.</w:t>
      </w:r>
    </w:p>
    <w:p w:rsidR="003B59B7" w:rsidRDefault="00925088" w:rsidP="003B59B7">
      <w:pPr>
        <w:pStyle w:val="ac"/>
        <w:numPr>
          <w:ilvl w:val="0"/>
          <w:numId w:val="22"/>
        </w:numPr>
        <w:jc w:val="both"/>
      </w:pPr>
      <w:r>
        <w:t xml:space="preserve">Добиваться исключения из систем </w:t>
      </w:r>
      <w:proofErr w:type="gramStart"/>
      <w:r>
        <w:t>ЭК</w:t>
      </w:r>
      <w:proofErr w:type="gramEnd"/>
      <w:r>
        <w:t xml:space="preserve"> условий, допускающих потенциальные риски нарушения трудовых прав и профессиональных интересов работников, а именно:</w:t>
      </w:r>
    </w:p>
    <w:p w:rsidR="00925088" w:rsidRDefault="00925088" w:rsidP="00925088">
      <w:pPr>
        <w:pStyle w:val="ac"/>
        <w:numPr>
          <w:ilvl w:val="1"/>
          <w:numId w:val="22"/>
        </w:numPr>
        <w:jc w:val="both"/>
      </w:pPr>
      <w:r>
        <w:t xml:space="preserve">переход на систему </w:t>
      </w:r>
      <w:proofErr w:type="gramStart"/>
      <w:r>
        <w:t>ЭК</w:t>
      </w:r>
      <w:proofErr w:type="gramEnd"/>
      <w:r>
        <w:t xml:space="preserve"> без внесения соответствующих изменений в трудовые договоры с работниками; использование исключительно локальных норм</w:t>
      </w:r>
      <w:r>
        <w:t>а</w:t>
      </w:r>
      <w:r>
        <w:t>тивных актов для реализации системы ЭК;</w:t>
      </w:r>
    </w:p>
    <w:p w:rsidR="00925088" w:rsidRDefault="00925088" w:rsidP="00925088">
      <w:pPr>
        <w:pStyle w:val="ac"/>
        <w:numPr>
          <w:ilvl w:val="1"/>
          <w:numId w:val="22"/>
        </w:numPr>
        <w:jc w:val="both"/>
      </w:pPr>
      <w:r>
        <w:t>внесение в трудовые договоры дополнительных условий расторжения труд</w:t>
      </w:r>
      <w:r>
        <w:t>о</w:t>
      </w:r>
      <w:r>
        <w:t xml:space="preserve">вого договора по результатам реализации </w:t>
      </w:r>
      <w:proofErr w:type="gramStart"/>
      <w:r>
        <w:t>ЭК</w:t>
      </w:r>
      <w:proofErr w:type="gramEnd"/>
      <w:r>
        <w:t>;</w:t>
      </w:r>
    </w:p>
    <w:p w:rsidR="00925088" w:rsidRDefault="00925088" w:rsidP="00925088">
      <w:pPr>
        <w:pStyle w:val="ac"/>
        <w:numPr>
          <w:ilvl w:val="1"/>
          <w:numId w:val="22"/>
        </w:numPr>
        <w:jc w:val="both"/>
      </w:pPr>
      <w:r>
        <w:t xml:space="preserve">использование в системе </w:t>
      </w:r>
      <w:proofErr w:type="gramStart"/>
      <w:r>
        <w:t>ЭК</w:t>
      </w:r>
      <w:proofErr w:type="gramEnd"/>
      <w:r>
        <w:t xml:space="preserve"> условий, ухудшающих положение работников по сравнению с действующим трудовым законодательством, Отраслевым согл</w:t>
      </w:r>
      <w:r>
        <w:t>а</w:t>
      </w:r>
      <w:r>
        <w:t>шением и Коллективным договором.</w:t>
      </w:r>
    </w:p>
    <w:p w:rsidR="00285F79" w:rsidRDefault="00285F79"/>
    <w:p w:rsidR="00AF0F7A" w:rsidRDefault="00AF0F7A">
      <w:pPr>
        <w:sectPr w:rsidR="00AF0F7A" w:rsidSect="00B06BA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8E315A" w:rsidRPr="008E315A" w:rsidRDefault="008E315A"/>
    <w:p w:rsidR="00516F17" w:rsidRDefault="008E315A" w:rsidP="007350CC">
      <w:pPr>
        <w:pStyle w:val="2"/>
      </w:pPr>
      <w:bookmarkStart w:id="43" w:name="_Toc464575436"/>
      <w:r w:rsidRPr="008E315A">
        <w:t>Список литературы</w:t>
      </w:r>
      <w:bookmarkEnd w:id="43"/>
    </w:p>
    <w:p w:rsidR="00AF58F8" w:rsidRPr="00AF58F8" w:rsidRDefault="00AF58F8" w:rsidP="00AF58F8"/>
    <w:p w:rsidR="00FD265D" w:rsidRPr="008E315A" w:rsidRDefault="00FD265D" w:rsidP="008E315A">
      <w:pPr>
        <w:numPr>
          <w:ilvl w:val="0"/>
          <w:numId w:val="11"/>
        </w:numPr>
        <w:jc w:val="both"/>
      </w:pPr>
      <w:r w:rsidRPr="008E315A">
        <w:rPr>
          <w:bCs/>
        </w:rPr>
        <w:t xml:space="preserve">Указ Президента </w:t>
      </w:r>
      <w:r w:rsidRPr="008E315A">
        <w:t>Российской Федерации от 7 мая 2012 года N 597 «О мероприятиях по реализации государственной социальной политики»</w:t>
      </w:r>
    </w:p>
    <w:p w:rsidR="00FD265D" w:rsidRPr="008E315A" w:rsidRDefault="00FD265D" w:rsidP="008E315A">
      <w:pPr>
        <w:numPr>
          <w:ilvl w:val="0"/>
          <w:numId w:val="11"/>
        </w:numPr>
        <w:jc w:val="both"/>
      </w:pPr>
      <w:r w:rsidRPr="008E315A">
        <w:rPr>
          <w:bCs/>
        </w:rPr>
        <w:t>Программа поэтапного совершенствования системы оплаты труда</w:t>
      </w:r>
      <w:r w:rsidRPr="008E315A">
        <w:t xml:space="preserve"> в государственных (муниципальных)  учреждениях на 2012 - 2018 годы (распоряжение Правительства РФ от 26.11.2012 г. N 2190-р)</w:t>
      </w:r>
      <w:r w:rsidRPr="008E315A">
        <w:rPr>
          <w:bCs/>
        </w:rPr>
        <w:t xml:space="preserve"> </w:t>
      </w:r>
    </w:p>
    <w:p w:rsidR="00FD265D" w:rsidRPr="008E315A" w:rsidRDefault="00FD265D" w:rsidP="008E315A">
      <w:pPr>
        <w:numPr>
          <w:ilvl w:val="0"/>
          <w:numId w:val="11"/>
        </w:numPr>
        <w:jc w:val="both"/>
      </w:pPr>
      <w:r w:rsidRPr="008E315A">
        <w:rPr>
          <w:bCs/>
        </w:rPr>
        <w:t>Рекомендации</w:t>
      </w:r>
      <w:r w:rsidRPr="008E315A">
        <w:t xml:space="preserve"> по оформлению трудовых отношений с работником государственного (муниципального) учреждения при введении эффективного контракта (приказ Минтруда России от 26.04.2013 г. N 167н</w:t>
      </w:r>
      <w:proofErr w:type="gramStart"/>
      <w:r w:rsidRPr="008E315A">
        <w:t xml:space="preserve"> )</w:t>
      </w:r>
      <w:proofErr w:type="gramEnd"/>
    </w:p>
    <w:p w:rsidR="00FD265D" w:rsidRPr="008E315A" w:rsidRDefault="00FD265D" w:rsidP="008E315A">
      <w:pPr>
        <w:numPr>
          <w:ilvl w:val="0"/>
          <w:numId w:val="11"/>
        </w:numPr>
        <w:jc w:val="both"/>
      </w:pPr>
      <w:r w:rsidRPr="008E315A">
        <w:rPr>
          <w:bCs/>
        </w:rPr>
        <w:t xml:space="preserve">План мероприятий ("дорожная карта") </w:t>
      </w:r>
      <w:r w:rsidRPr="008E315A">
        <w:t>"Изменения в отраслях социальной сферы, направленные на повышение эффективности образования и науки (Распоряжение Пр</w:t>
      </w:r>
      <w:r w:rsidRPr="008E315A">
        <w:t>а</w:t>
      </w:r>
      <w:r w:rsidRPr="008E315A">
        <w:t>вительства РФ от 30.04.2014 г. № 722-р)</w:t>
      </w:r>
    </w:p>
    <w:p w:rsidR="005505BA" w:rsidRDefault="005505BA" w:rsidP="00142747">
      <w:pPr>
        <w:ind w:firstLine="284"/>
        <w:jc w:val="both"/>
        <w:sectPr w:rsidR="005505BA" w:rsidSect="00B06BA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3B59B7" w:rsidRDefault="003B59B7" w:rsidP="003B59B7">
      <w:pPr>
        <w:pStyle w:val="2"/>
      </w:pPr>
      <w:bookmarkStart w:id="44" w:name="_Toc464575437"/>
      <w:bookmarkStart w:id="45" w:name="_Ref462734813"/>
      <w:bookmarkStart w:id="46" w:name="_Ref462734805"/>
      <w:r>
        <w:lastRenderedPageBreak/>
        <w:t>ПРИЛОЖЕНИЕ № 1</w:t>
      </w:r>
      <w:r>
        <w:br/>
        <w:t xml:space="preserve">к </w:t>
      </w:r>
      <w:proofErr w:type="spellStart"/>
      <w:r>
        <w:t>отчету</w:t>
      </w:r>
      <w:proofErr w:type="spellEnd"/>
      <w:r>
        <w:t xml:space="preserve"> </w:t>
      </w:r>
      <w:r w:rsidRPr="003B59B7">
        <w:t>мониторинга внедрения системы эффективного контракта в образовательных организациях высшего образования</w:t>
      </w:r>
      <w:bookmarkEnd w:id="44"/>
    </w:p>
    <w:p w:rsidR="003B59B7" w:rsidRPr="003B59B7" w:rsidRDefault="003B59B7" w:rsidP="003B59B7"/>
    <w:p w:rsidR="005505BA" w:rsidRDefault="005505BA" w:rsidP="005505BA">
      <w:pPr>
        <w:pStyle w:val="a7"/>
        <w:keepNext/>
      </w:pPr>
      <w:r>
        <w:t xml:space="preserve">Таблица </w:t>
      </w:r>
      <w:fldSimple w:instr=" SEQ Таблица \* ARABIC ">
        <w:r w:rsidR="00502431">
          <w:rPr>
            <w:noProof/>
          </w:rPr>
          <w:t>37</w:t>
        </w:r>
      </w:fldSimple>
      <w:bookmarkEnd w:id="45"/>
      <w:r>
        <w:t xml:space="preserve">. </w:t>
      </w:r>
      <w:r w:rsidRPr="00625F44">
        <w:t>Список ВУЗов, принявших участие в Мониторинге</w:t>
      </w:r>
      <w:bookmarkEnd w:id="46"/>
    </w:p>
    <w:tbl>
      <w:tblPr>
        <w:tblW w:w="14806" w:type="dxa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5"/>
        <w:gridCol w:w="1999"/>
        <w:gridCol w:w="1665"/>
        <w:gridCol w:w="2108"/>
        <w:gridCol w:w="3175"/>
        <w:gridCol w:w="2914"/>
      </w:tblGrid>
      <w:tr w:rsidR="005505BA" w:rsidRPr="008E315A" w:rsidTr="005505BA">
        <w:trPr>
          <w:trHeight w:val="10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5BA" w:rsidRPr="008E315A" w:rsidRDefault="005505BA" w:rsidP="00550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Полное наименование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разовательной организ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ции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5BA" w:rsidRPr="008E315A" w:rsidRDefault="005505BA" w:rsidP="00550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Краткое наимен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вание образов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тельной организ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ции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5BA" w:rsidRPr="008E315A" w:rsidRDefault="005505BA" w:rsidP="00550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Субъект Фед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рации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5BA" w:rsidRPr="008E315A" w:rsidRDefault="005505BA" w:rsidP="00550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Город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5BA" w:rsidRPr="008E315A" w:rsidRDefault="005505BA" w:rsidP="00550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Ректор образовательной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ганизации 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05BA" w:rsidRPr="008E315A" w:rsidRDefault="005505BA" w:rsidP="00550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Председатель профсою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ной организации работн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ков образовательной орг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низации </w:t>
            </w:r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Дальневосточный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"Амурский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АмГУ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Амурская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Благовещенск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  Д. 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Долиевич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 П. Новгородская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"Благовеще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государственный п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дагогический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Амурская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Благовещенск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В.В. Щекина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В.Н. Васильева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«Приамурский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имени Шолом-Алейхема»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ПГУ имени Ш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лом-Алейхема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Еврейская 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тономная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Биробиджан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 Г. Баженова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 И. Изосимов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"Камчатский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ударственный университет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Витуса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Беринга"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КамГУ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туса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Беринга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Камчатский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Петропавловск-Камчатский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 Г. Ильинская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Т. П. Яковлева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"Северо-Восточный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Магаданская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Магадан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Р. П.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Корсун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К. П.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Козенко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"Владивосто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государственный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 экономики и се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виса"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ВГУЭС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Приморский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Владивосток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Т. В. Терентьева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"Дальневосто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федеральный униве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ДВФУ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Приморский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Владивосток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С. В. Иванец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 А. Щербина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"Арктический государственный институт культуры и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АГИКИ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 (Якутия)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Якутск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С. С. Игнатьева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С. Р.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Саввина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"Сахалинский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СахГУ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Сахалинская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Южно-Сахалинск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О. 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Федоров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«Тихоокеанский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Хабаровский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Хабаровск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Шалобанов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Н. Н.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Дидух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«Комсомольский – на – Амуре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технический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КнАГТУ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Хабаровский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Комсомольск-на-Амуре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Э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.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 Дмитриев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 М. Валеев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«Амурский гум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нитарно-педагогический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тет»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АмГПГУ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Хабаровский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Комсомольск-на-Амуре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 С. Бавыкин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 Г. Романова</w:t>
            </w:r>
          </w:p>
        </w:tc>
      </w:tr>
      <w:tr w:rsidR="005505BA" w:rsidRPr="008E315A" w:rsidTr="005505BA">
        <w:trPr>
          <w:trHeight w:val="63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«Хабаровский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экономики и права»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ХГУЭП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Хабаровский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Хабаровск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Ю. Г. Плесовских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Приволжский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Вятский госуда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ственный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ВятГУ</w:t>
            </w:r>
            <w:proofErr w:type="spellEnd"/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Кировская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Киров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и.о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. ректора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Литвинец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Сергей Геннадьевич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Гребенева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Галина Степ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Нижегородский государственный архите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турно-строительный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НГАСУ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Нижегородская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Нижний Новгород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Лапшин Андрей Александр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Сухов Михаил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Федорович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Нижегородский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государственный лингв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стический университет им. Н.А. Добролюбова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НГЛУ им. Н.А.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Добролюбова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Нижегородская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Нижний Новгород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Жигалёв Борис Андреевич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Красильникова Маргарита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Сергеевна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Национальный исследовательский Ниж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городский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ный университет им. Н.И. Лобачевского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ННГУ им. Н.И. 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бачевского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Нижегородская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Нижний Новгород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Чупрунов Евгений Владим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Мальцев Александр Але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сандрович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Нижегородский государственный педагог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ческий университет им.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К.Минина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НижГПУ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К.Минина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Нижегородская область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Нижний Новгород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Александр Александрович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Фелоров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Наталья Михайловна Аг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фонова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Нижегородский 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 им. Р.Е. Алексеева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Нижегородская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Нижний Новгород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Дмитриев  Сергей Михайл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Семашко Алексей Влад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Оренбургский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Оренбургская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Оренбург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Ермакова Жанна Анатольевна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Юдина Татьяна Дмитрие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Пензенский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университет архитектуры и строител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ПГУАИС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Пензенская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Пенза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Скачков Юрий Петрович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Егорев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Сергей Иванович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Пензенский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технологич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ПензГТУ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Пензенская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Пенза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моисеев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Василий Борисович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Магасумов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Артур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Камиль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Пензенский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Пензенская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Пенза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Гуляков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А.Д.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Комиссаров В.П.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Пермский нац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ональный исследовател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политехнический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ПНИПУ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Пермский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Пермь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Ташкинов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Анатолий Алекса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Постников Александр Аф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насьевич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Пермский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гуманитарно-педагогический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ПГГПУ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Пермский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Пермь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Исполняющий обязанности ректора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br/>
              <w:t>Колесников Андрей Конста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тинович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Красотина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Татьяна Юрье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Пермский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национал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исследовательский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ПГНИУ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Пермский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Пермь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Макарихин Игорь Юрьевич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Боль Елена Александровна 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Уфимский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авиационный технический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УГАТУ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Башкортостан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Уфа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Криони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Николай Констант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Середа Николай Василь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Башкирский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ский  университет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БГПУ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Башкортостан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Уфа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Асадуллин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Уфимский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нефтяной технический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УГНТУ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Башкортостан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Уфа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Бахтизин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Рамиль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Назифович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Жулаев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Валерий Петрович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Башкирский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БашГУ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Башкортостан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Уфа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Морозкин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Николай Данил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Газизов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Раиль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Робертович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Башкирский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ский университет им. 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Акмуллы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БГПУ им. 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муллы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Башкортостан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Уфа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Асадуллин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Раиль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Мирваевич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Латыпова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Закира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Бадре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диновна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Поволжский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технологич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ПГТУ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Марий Эл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Йошкар-Ола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Романов Евгений Михайлович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Ежов Сергей Александр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Марийский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МарГУ</w:t>
            </w:r>
            <w:proofErr w:type="spellEnd"/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Марий Эл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Йошкар-Ола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О.А. Сидоров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Л.А.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Садовина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Мордовский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ский институт им. М. Е.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севьева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МГПИ им. М. Е.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Евсевьева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Мордовия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Кадакин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Василий Васильевич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Фалилеев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Александр Евг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ньевич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Национальный исследовательский Мо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довский государственный университет им. Н.П. 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рёва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МГУ им. Н.П. 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рёва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Мордовия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Вдовин Сергей Михайлович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Шевцов Юрий Викторович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ВО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Набережноче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нинский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государственный   педагогический 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Казань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Мустафина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Файруза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Зуфаро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Гумерова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Марина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Минн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галиевна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Казанский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архитектурно-строительный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КГАСУ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Казань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Низамов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Рашит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Курбангали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Давыдов Александр Па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Казанский нац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ональный исследовател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технологический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КНИТУ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Казань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Дьяконов Герман Сергеевич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Мусин Ильдар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Наилевич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Казанский (Пр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волжский) федеральный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К(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П)ФУ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Казань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И.Р. Гафуров 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Р.С. Якушев  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Казанский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энергетич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КГЭУ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Казань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Абдуллазянов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Эдвард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Юнус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Хизбуллин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Радик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Накиб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Самарский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социально-педагогический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СГСПУ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Мочалов О.Д.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Севенюк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С.А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Самарский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технический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szCs w:val="24"/>
              </w:rPr>
              <w:t>СГТУ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Быков Дмитрий Евгеньевич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Трофимов Владимир Ник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Поволжский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ударственный университет сервиса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ПВГУС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Ерохина Лидия Ивановна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Старков Сергей Владим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Самарский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экономич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СГЭУ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Хасаев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Габибулла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Рабадан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Мост Елена Сергеевна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Самарский национальный исследов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тельский университет им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 академика С.П. Корол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ё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СНИУ им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.</w:t>
            </w:r>
            <w:proofErr w:type="spellStart"/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ак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 С.П. Королева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Шахматов Евгений Владим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Фадеенков Павел Василь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Тольяттинский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ТГУ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.Т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ольятти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Самара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Криштал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Михаил Михайлович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Абрамян Арарат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Карлен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Саратовский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технический университет имени Гагар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 Ю.А.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СГТУ им. Гагарина Ю.А.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Саратовская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Саратов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Плеве Игорь Рудольфович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Мохнев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Василий Алекса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Саратовский национальный исследов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тельский государственный университет имени Н.Г. Чернышевского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СГУ им. Черн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ы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шевского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Саратовская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Саратов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Чумаченко Алексей Никола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Филатов Николай Никола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Саратовская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ударственная юридическая академия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СГЮА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Саратовская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Саратов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Суровов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Сергей Борисович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Елистратова Валентина Александровна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Удмуртский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Удмуртская Республика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Ижевск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Мерзлякова Галина Витал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Анисимов Андрей Евгень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ВО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Глазовский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институт им. В.Г. 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роленко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ГГПИ им. В.Г. 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роленко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Удмуртская Республика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Ижевск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Чиговская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-Назарова Янина Александровна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Пестерева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Елена Юрьевна</w:t>
            </w:r>
          </w:p>
        </w:tc>
      </w:tr>
      <w:tr w:rsidR="005505BA" w:rsidRPr="008E315A" w:rsidTr="005505BA">
        <w:trPr>
          <w:trHeight w:val="33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Ижевский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дарственный технический университет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М.Т.Калашникова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ИжГТУ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Удмуртская Республика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Ижевск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Якимович Борис Анатольевич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Малина Ольга Васильевна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Ульяновский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 им. Н.И. Ульянова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УлГПУ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им. И.Н. Ульянова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Ульяновская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Ульяновск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Девяткина Тамара Владим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Ильин Алексей Анатоль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Чувашский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ский университет им. И.Я. Яковлева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ЧГПУ им. И.Я. Як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влева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Чувашская Республика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Чебоксары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И.о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.р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ектора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Иванов Влад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 Николаевич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Таймасова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Рауза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Мавл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товна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Северо-Западный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"Северный (Ар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тический) Федеральный университет имени М.В. Ломоносова"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САФУ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Архангельская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Архангельск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Кудряшова Елена Владим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Сорокин Сергей Эдуард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"Череповецкий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Вологодская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Череповец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Афанасьев Дмитрий Влад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Девятилова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Татьяна Вас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"Вологодский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Вологодская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Вологда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Соколов Леонид Иванович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Смирнов Вячеслав Герм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«Р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оссийский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 им. А. И. Герцена»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РГПУ им. А. И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.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Герцена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Рабош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Василий Антонович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Бодина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Римма Ивановна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"Мурманский арктический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Мурманская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Мурманск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Сергеев Андрей Михайлович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Бойко Татьяна Анатольевна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"Новгородский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Новгородская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Великий Новгород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Вебер Виктор Робертович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Бритн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Сергей Николаевич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"Псковский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дарственный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ПсковГУ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Псковская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Псков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Демьяненко Юрий Анатоль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Воронков Сергей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Семен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"Петрозаводский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ПетрГУ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Карелия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Петрозаводск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Воронин Анатолий Виктор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Кучко Тамара Юрьевна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ФГОУВ ВО "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Ухтинский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технический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Коми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Ухта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Цхадая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Николай Денисович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Качесов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Александр Викт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«СГУ им. Пит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рима Сорокина»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СГУ им. Питирима Сорокина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Коми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Сыктывкар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Васильев Павел Владимир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Яшина Лидия Алекса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дровна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ФБГОУ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"Санкт-Петербургский госуда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ственный технологический институт (технический ун</w:t>
            </w:r>
            <w:r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</w:rPr>
              <w:t>верситет)"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СПбГТ</w:t>
            </w:r>
            <w:proofErr w:type="gramStart"/>
            <w:r>
              <w:rPr>
                <w:rFonts w:ascii="Calibri" w:hAnsi="Calibri" w:cs="Calibri"/>
                <w:color w:val="000000"/>
              </w:rPr>
              <w:t>И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ТУ)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Шевчик Андрей Павлович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Чистякова Тамара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Балаб</w:t>
            </w:r>
            <w:r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t>ковна</w:t>
            </w:r>
            <w:proofErr w:type="spellEnd"/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ФБГОУ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"Санкт-Петербургский госуда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 xml:space="preserve">ственный лесотехнический университет имени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С.М.Кирова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СПбГЛТУ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Беленький Юрий Иванович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Дьяченко Алина Анатол</w:t>
            </w:r>
            <w:r>
              <w:rPr>
                <w:rFonts w:ascii="Calibri" w:hAnsi="Calibri" w:cs="Calibri"/>
                <w:color w:val="000000"/>
              </w:rPr>
              <w:t>ь</w:t>
            </w:r>
            <w:r>
              <w:rPr>
                <w:rFonts w:ascii="Calibri" w:hAnsi="Calibri" w:cs="Calibri"/>
                <w:color w:val="000000"/>
              </w:rPr>
              <w:t>евна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"Санкт-Петербургский госуда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ственный архитектурно-строительный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СПбГАСУ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Рыбнов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Евгений Иванович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Соколова Ольга Николае</w:t>
            </w:r>
            <w:r>
              <w:rPr>
                <w:rFonts w:ascii="Calibri" w:hAnsi="Calibri" w:cs="Calibri"/>
                <w:color w:val="000000"/>
              </w:rPr>
              <w:t>в</w:t>
            </w:r>
            <w:r>
              <w:rPr>
                <w:rFonts w:ascii="Calibri" w:hAnsi="Calibri" w:cs="Calibri"/>
                <w:color w:val="000000"/>
              </w:rPr>
              <w:t>на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"Санкт-Петербургский морской технический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СПбГМТУ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Апполонов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Евгений Михайл</w:t>
            </w:r>
            <w:r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Раков Виктор Леонидович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"Санкт-Петербургский госуда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ственный экономический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СПбГЭУ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Максимцев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Игорь Анатоль</w:t>
            </w:r>
            <w:r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Галилеев Михаил Миха</w:t>
            </w:r>
            <w:r>
              <w:rPr>
                <w:rFonts w:ascii="Calibri" w:hAnsi="Calibri" w:cs="Calibri"/>
                <w:color w:val="000000"/>
              </w:rPr>
              <w:t>й</w:t>
            </w:r>
            <w:r>
              <w:rPr>
                <w:rFonts w:ascii="Calibri" w:hAnsi="Calibri" w:cs="Calibri"/>
                <w:color w:val="000000"/>
              </w:rPr>
              <w:t>лович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ФГБОУ ВО "Санкт-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Петерургская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госуда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 xml:space="preserve">ственная художественно-промышленная академия имени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А.Л.Штиглица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СПбГХПА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</w:t>
            </w:r>
            <w:r>
              <w:rPr>
                <w:rFonts w:ascii="Calibri" w:hAnsi="Calibri" w:cs="Calibri"/>
                <w:color w:val="000000"/>
              </w:rPr>
              <w:lastRenderedPageBreak/>
              <w:t>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Кичеджи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 Никола</w:t>
            </w:r>
            <w:r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lastRenderedPageBreak/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Коршунов Геннадий Юрь</w:t>
            </w:r>
            <w:r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lastRenderedPageBreak/>
              <w:t>вич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ФГБОУ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"Санкт-Петербургский горный ун</w:t>
            </w:r>
            <w:r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</w:rPr>
              <w:t>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Горный универс</w:t>
            </w:r>
            <w:r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</w:rPr>
              <w:t>тет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Литвиненко Владимир Ст</w:t>
            </w:r>
            <w:r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t>фанович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Борзенков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 Тих</w:t>
            </w:r>
            <w:r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>нович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ФГАОУ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"Санкт-Петербургский госуда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ственный университет аэрокосмического приб</w:t>
            </w:r>
            <w:r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>ростроения"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СПбГУАП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Анатольевна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Скорина Сергей Феодоси</w:t>
            </w:r>
            <w:r>
              <w:rPr>
                <w:rFonts w:ascii="Calibri" w:hAnsi="Calibri" w:cs="Calibri"/>
                <w:color w:val="000000"/>
              </w:rPr>
              <w:t>е</w:t>
            </w:r>
            <w:r>
              <w:rPr>
                <w:rFonts w:ascii="Calibri" w:hAnsi="Calibri" w:cs="Calibri"/>
                <w:color w:val="000000"/>
              </w:rPr>
              <w:t>вич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"Санкт-Петербургский госуда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ственный университет пр</w:t>
            </w:r>
            <w:r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>мышленных технологий и дизайна"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СПбГУПТД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Демидов Алексей Вячеслав</w:t>
            </w:r>
            <w:r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Осипов Михаил Иванович</w:t>
            </w:r>
          </w:p>
        </w:tc>
      </w:tr>
      <w:tr w:rsidR="00C51E5C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ФГАОУ </w:t>
            </w:r>
            <w:proofErr w:type="gramStart"/>
            <w:r>
              <w:rPr>
                <w:rFonts w:ascii="Calibri" w:hAnsi="Calibri" w:cs="Calibri"/>
                <w:color w:val="000000"/>
              </w:rPr>
              <w:t>ВО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"Санкт-Петербургский политехн</w:t>
            </w:r>
            <w:r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</w:rPr>
              <w:t>ческий университет Петра Великого"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СПбПУ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 w:rsidP="00C51E5C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Рудской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 Иванович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5C" w:rsidRDefault="00C51E5C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Виколайнен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 Эдуа</w:t>
            </w:r>
            <w:r>
              <w:rPr>
                <w:rFonts w:ascii="Calibri" w:hAnsi="Calibri" w:cs="Calibri"/>
                <w:color w:val="000000"/>
              </w:rPr>
              <w:t>р</w:t>
            </w:r>
            <w:r>
              <w:rPr>
                <w:rFonts w:ascii="Calibri" w:hAnsi="Calibri" w:cs="Calibri"/>
                <w:color w:val="000000"/>
              </w:rPr>
              <w:t>дович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Северо-Кавказский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«Кабардино-Балкарский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ный университет имени Х.М.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Бербекова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КБГУ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Кабардино-Балкарская Республика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Нальчик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Альтудов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Юрий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Камбулатович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Кобозев Игорь Львович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"Дагестанский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гестан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Махачкала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М.Х.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Рабаданов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Н.И.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Рабазанов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"Дагестанский 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ский университет ДГТУ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ДГТУ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гестан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Махачкала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Т.А. Исмаилов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С.М.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Джамалалов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"Ингушский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ИнгГУ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гушетия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Ст. Орджоники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зевская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Мартазанов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Арбамак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Маг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медович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Цокиев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Юсун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МУхларович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«Карачаево-Черкесский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университет имени У.Д. Алиева»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КЧГУ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Карачаево-Черкесия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Карачаевск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УзденовТаусолтанАубекир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АджиеваАминатИсмаило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«Северо-Кавказская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ная гуманитарная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гическая академия»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СКГГТА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Карачаево-Черкесия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Черкесск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Кочкарев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Руслан Михайлович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Бежанов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Магомед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Кафе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«Северо-Кавказский горно-металлургический институт (государственный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гический университет)»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СКГМИ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верная Осетия-Алания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Владикавказ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Разоренов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Юрий Иванович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Загалова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Людмила Але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сандровна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«Северо-Осетинский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ный университет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Левановича Хетагур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СОГУ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верная Осетия-Алания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Владикавказ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Созонов Валерий Гаврилович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Койбаев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Владислав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Сла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гериевич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ФГАОУ ВО «Северо-Кавказский федеральный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СКФУ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Ставропол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Ставрополь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Левитская Алина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Афакоевна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Мельников Виктор Васил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«Пятигорский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Ставропол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Ставрополь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Горбунов Александр Павл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Котракова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Элла Витальевна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«Чеченский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Чеченская Ре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Грозный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Халадов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Хож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-Ахмед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Султан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Вахаев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Абдулбек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Хамзат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«Грозненский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государственный нефтяной технический университет имени академика М.Д.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Миллионщикова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ГГНТУ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Чеченская Ре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Грозный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Таймасханов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Хасан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Элимсу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танович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Центроев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Мухарбек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хович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«Чеченский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ЧечГУ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Чеченская Ре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публика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Грозный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Саидов Заурбек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Асланбек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РасуевБилалХасанович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Сибирский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"Алтайский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дарственный технический университет им.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И.И.Позунова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АлтГТУ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Алтайский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Барнаул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А.А. Максименко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3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В.Ю. Деминов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"Алтайский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гуманитарно-педагогический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имени В.М. Шукшина"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АГГПУ им. В.М. Шукшина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Алтайский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Бийск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Л.А.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Мокрецова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Сычев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"Алтайский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АлтГПУ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Алтайский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Барнаул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И.Р. Лазаренко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Богуцкая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"Алтайский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АлтГУ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Алтайский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Барнаул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Землюков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Заусаева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"Ангарский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технический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АнГТУ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Иркутская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Ангарск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Бадеников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Н.А. Титова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"Байкальский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Иркутская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Иркутск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А.П. Суходолов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И.К. Гусева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"Иркутский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Иркутская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Иркутск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Аргучинцев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Л.П. Бритых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"Кемеровский технологический институт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пищевой промышленности (университет)"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КемТИПП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Кемеровская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Кемерово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М.П. Кирсанов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А.Н. Потапов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"Кузбасский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ударственный технический университет имени Т.Ф.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Горбачева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КузГТУ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Кемеровская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Кемерово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О.В.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Тайлаков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П.А. Стрельников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"Сибирский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индустр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альный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СибГИУ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Кемеровская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Новокузнецк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Е.В. Протопопов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Л.А.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Ганзер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"Кемеровский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Кемеровская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Кемерово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А.Ю. Просеков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Т.Н. Протасова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"Красноярский государственный педагог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ческий университет им. В.П. Астафьева"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КГПУ им. В.П. Астафьева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Красноярский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Красноярск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В.А. Ковалевский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З.Г. Рязанова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"Сибирский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аэрокосм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ческий университет имени академика М.Ф.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Решетн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СибГАУ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им. М.Ф.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Решетнева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Красноярский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Красноярск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И.В.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Ковалев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Т.Е. Скрипка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"Сибирский ф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деральный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СФУ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Красноярский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Красноярск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Е.А. Ваганов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А.К.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Вахтель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"Новосибирский государственный педагог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А.Д. Герасев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М.В. Леонов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"Сибирский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ударственный университет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геосистем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 технологий"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СГУГиТ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А.П.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Карпик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Н.Г.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Карлина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"Новосибирский государственный архите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турно-строительный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верситет" (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Сибстрин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НГАСУ (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Сибстрин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Ю.Л.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Сколубович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Шкурина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"Новосибирский 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Батаев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В.В. Кожухов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"Новосибирский национальный исследов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тельский государственный университет" (Новосиби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государственный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верситет, НГУ)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М.П. Федорук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Е.А. Алещенко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"Новосибирский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архитектуры, дизайна и искусств"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НГУАДИ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Н.В. Багрова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Ю.В.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Чемякина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"Новосибирский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экономики и управл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ния"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НГУЭУ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Новосибирск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А.В. Новиков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М.А. Иваненко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"Омский униве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ситет дизайна и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гий"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ОмУДТ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Д.П. Маевский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Е.Ю. Тюменцева</w:t>
            </w:r>
          </w:p>
        </w:tc>
      </w:tr>
      <w:tr w:rsidR="005505BA" w:rsidRPr="008E315A" w:rsidTr="005505BA">
        <w:trPr>
          <w:trHeight w:val="94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"Сибирская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дарственная автомобил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но-дорожная академия"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СибАДИ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В.Ю.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Кирничный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И.Л. Чулкова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"Омский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ОмГПУ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О.В. Волох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Е.А.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Супиниченко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"Омский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технический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А.В. Косых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Е.А. Мезенцев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"Омский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дарственный университет им. Ф.М. Достоевского"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ОмГУ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Якуб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Л.Г.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Бацевич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ФГБОУ ВО "Горно-Алтайский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Горно-Алтайск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В.Г. Бабин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Е.Е.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Южанинова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"Бурятский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рятия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Улан-Удэ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А.Н. Макаров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М.И. Добрынина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"Восточно-Сибирский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университет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гий и управления"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ВСГУТУ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рятия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Улан-Удэ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В.Е.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Сактоев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Н.К.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Елаева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"Тувинский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ТувГУ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Тыва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Кызыл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О.М.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Хомушку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Д.Х.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Сат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, А.К.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Монгуш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"Хакасский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 им. Н.Ф. Катанова"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ХГУ им. Н.Ф. Кат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Х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касия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Абакан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Т.Г. Краснова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Н.М.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Дерешева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"Национальный исследовательский То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политехнический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П.С. Чубик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Н.М. Глушко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"Томский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архитектурно-строительный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ТГАСУ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В.А. Власов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Ю.А. Орлов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"Томский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В.В. Обухов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Г.Н. Попов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"Национальный исследовательский То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государственный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 ТГУ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Э.В.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Галажинский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О.Э.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Мерзляков</w:t>
            </w:r>
            <w:proofErr w:type="gram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"Томский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дарственный университет систем управления и 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диоэлектроники"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ТУСУР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Томск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Шелупанов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А.А. Ильин</w:t>
            </w:r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Уральский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«Курганский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Курганская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Курган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Прокофьев Константин Гео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Хныкина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Надежда Влад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«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Шадринский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государственный педагог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Курганская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Курган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Дзиов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Артур Русланович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Папировская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Светлана Юрьевна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«Уральский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лесотехнич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УГЛТУ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Мехренцев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Андрей Вениам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Наталья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Федоро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«Уральский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юридический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УрГЮУ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Бублик Владимир Алекса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дрович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Сивопляс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Александр Вл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димирович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«Уральский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горный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УГГУ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Косарев Николай Петрович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Казаков Владимир Георг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"Уральский ф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деральный университет имени первого Президента России Б.Н. Ельцина"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УрФУ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Кокшаров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Виктор Анатоль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Давыдов Владимир Ник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форович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«Уральский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УрГПУ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Алевтина Александровна 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монова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Светлана Николаевна 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лафеева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"Уральский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экономич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УрГЭУ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Силин Яков Петрович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Благодатских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Владимир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Гурьянович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"Уральский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архитектурно-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художественный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УрГАХУ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Постников Сергей Павлович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Ёжикова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Елена Леонидо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«Российский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професси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нально-педагогический университет»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РГППУ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Свердловская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Екатеринбург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Дорожкин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Евгений Михайл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Шайдуров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Андрей Але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сандрович </w:t>
            </w:r>
          </w:p>
        </w:tc>
      </w:tr>
      <w:tr w:rsidR="005505BA" w:rsidRPr="008E315A" w:rsidTr="005505BA">
        <w:trPr>
          <w:trHeight w:val="30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«Тюменский 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дустриальный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ТИУ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Тюменская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Тюмень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Новоселов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Олег Александр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Савчугов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Владимир Иван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«Тюменский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ТюмГУ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Тюменская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Тюмень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В.В.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Дубицкий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Аппакова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Надежда Дми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риевна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«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Нижневарто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государственный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НВГУ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Ханты-Мансийский автономный округ - Югра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Ханты-Мансийск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Горлов Сергей Иванович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Кругликова Галина Генн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«Югорский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Ханты-Мансийский автономный округ - Югра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Ханты-Мансийск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Карминская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Татьяна Дмитр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Бакшеева Марина Генн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«Магнитого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государственный те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нический университет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им.Г.И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 Носова»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Челябинская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Челябинск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Колокольцев Валерий 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хайлович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Мерзляков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Юрий Влад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«Челябинский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ЧелГУ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Челябинская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Челябинск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Циринг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Диана Александровна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Ягафаров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Шакир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Шавкат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«Южно-Уральский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»(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национальный иссл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довательский университет)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ЮУрГУ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Челябинская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Челябинск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Шмидт Андрей Владимир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Аминов Альберт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Сибаг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туллович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Центральный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"Белгородский гос.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технологич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универ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. им.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В.Г.Шухова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БелГТУ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Белгородская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Белгород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Глаголев С.Н.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Латышев С.С.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«Белгородский государственный наци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нальный исследовател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НИУБелГУ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Белгородская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Белгород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Балабанова Татьяна Валер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Тимофеев Валерий Куз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«Брянский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инженерно-технологический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БГИТУ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Брянская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Брянск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И.о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.р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ектора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Симонов Сергей Александрович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Забелина Людмила Ник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”Брянский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технический университет”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Брянская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Брянск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Федонин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Олег Николаевич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Фролов Евгений Никола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«Брянский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 имени академика И.Г. Пе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ровского»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БГУ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им.И.Г.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Петровского</w:t>
            </w:r>
            <w:proofErr w:type="spellEnd"/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Брянская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Брянск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Антюхов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Андрей Викторович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Тарико Ольга Стефановна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"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Владимирский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гос.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универ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. им.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А.Г.и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Н.Г. Столетовых"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Владимирская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Владимир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Саралидзе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А. М.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Фабриков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М.С.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«Воронежский государственный архите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турно-строительный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ВГАСУ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Проскурин Д.К.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Arial" w:eastAsia="Times New Roman" w:hAnsi="Arial" w:cs="Arial"/>
                <w:color w:val="000000"/>
              </w:rPr>
              <w:t>Королев В.И</w:t>
            </w:r>
            <w:r w:rsidRPr="008E31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«Воронежский государственный лесоте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нический университет им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 Г.Ф. Морозова»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ВГЛТУ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Драпалюк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Мильцин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А.Н.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ВО "Воронежский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ский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университет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»В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ГТУ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ВГТУ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Воронежская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Воронеж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Колодяжный С.А.                  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Антипов С.А.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«Воронежский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инженерных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гий»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ВГУИТ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Чертов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Е.Д</w:t>
            </w:r>
            <w:r w:rsidRPr="008E3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Струков Г.Н.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Воронежский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ВГУ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Воронеж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Ендовицкий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Владимирова Л.Н.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технологический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тет»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МИРЭА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Кудж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Покровская М.В.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"Московский авиационный институт (национальный исследов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тельский университет)"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Шевцов В.А.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Игнаткин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Ю.М.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хитектурный институт (го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ударственная академия)»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МАРХИ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Швидковский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Д.О.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Черная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В.М.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тет печати имени Ивана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Федорова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МГУП имени Ивана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Федорова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Антипов К.В.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Пронина Е.Н.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ститут экспертизы и исп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ы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таний»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МИЭИ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Ботош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Ю.Ю.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«Национальный исследовательский Мо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ковский государственный строительный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НИУ МГСУ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Волков А.А.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Савкив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Т.Г.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«Национальный исследовательский униве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ситет «Московский инст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тут электронной техники»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МИЭТ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</w:rPr>
              <w:t>г. Зеленоград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Беспалов В.А.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Горбачева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И.М.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«Российский экономический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имени Г.В. Плеханова»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РЭУ им. Плеханова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Гришин В.И.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Смирнов Ю.И.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академический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 гуманитарных наук»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ГАУГН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Фомин-Нилов Д.В.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институт русского яз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ы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ка им. А.С. Пушкина»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ГосИРЯ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Русецкая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М.Н.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Чернышова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Е.Н.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университет управл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ния»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ГУУ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Михайлов Н.Н.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Нестеров Н.И.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ДПО « Госуда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ственные Центральные Курсы иностранных яз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ы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ков»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ИН-ЯЗ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Батова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И.Г.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Смирнова Е.В.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томобильно-дорожный 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ский университет»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МАДИ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Борщ В.В.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Гурьянов В.М.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государственный машин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строительный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МАМИ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Анисимов Н.Ю.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Ниткин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Н.М.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 имени Н.Э. Баумана (национал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исследовательский университет)»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E3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МГТУ им. Баум</w:t>
            </w:r>
            <w:r w:rsidRPr="008E3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8E3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Александров А.А.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Батуева Г.Г.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«Национальный исследовательский техн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логический университет «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МИСиС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МИСиС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Черникова А.А.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Алексахин А.В.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государственный лингв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стический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МГЛУ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Манохин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Рукин П.Ф.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«Национальный исследовательский яде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университет «МИФИ 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НИЯУ МИФИ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Стриханов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М.Н.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Погожин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Н.С.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геодезии и картогр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фии»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МИИГАиК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Камынина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Н.Р.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Шилкин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П.А.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«Российский университете дружбы народов»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РУДН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Филиппов В.М.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Белоусов А.А.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«Российский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гуманита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ный университет»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РГГУ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Ивахненко Е.Н.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Марихана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В.П.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«Российский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социальный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РГСУ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Починок Н.Б.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Фадеев Л.Д.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«Московский государственный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гический университет «СТАНКИН»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СТАНКИН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Григорьев С.Н.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Байкин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И.А.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технологий и управл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ния им. К.Г.  Разумовского (Первый казачий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тет)»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МГУТиУ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им. Ра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умовского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Иванова Валентина Никол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Будбаева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Светлана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Прок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фьевна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государственный гуман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тарно-экономический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верситет»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МГГЭУ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Байрамов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Вагиф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Дейрушевич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Собенина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Мария Анатол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ВГБОУ ВПО «Московский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пищевых производств»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МГУПП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Ясинов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Олег Юрьевич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Лабутина Наталья Васил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"Московский государственный юридич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ский университет имени О.Е.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Кутафина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МГЮА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Блажеев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Виктор Владимир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Артемов Николай Миха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й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педагогический госуда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ственный университет»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МПГУ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Семенов Алексей Львович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Пустовойтов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Всеволод Вс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володович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«Московский физико-технический инст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тут (государственный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верситет)»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МФТИ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Николай Николаевич Кудря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цев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Николай Владимирович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Рудых</w:t>
            </w:r>
            <w:proofErr w:type="gram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«Национальный исследовательский униве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ситет «МЭИ»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МЭИ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 Москва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Москва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Рогалев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Николай Дмитриевич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Комендантов Александр Степанович 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«Ивановский государственный полите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Ивановская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Иваново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Алоян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Р. М.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Барышева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Т. Г.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"Ивановский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химико-технологический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ИГХТУ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Ивановская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Иваново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Бутман Н.Ф.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Дмитриева В.В.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«Ивановский государственный энергет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ческий университет имени В.И. Ленина»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ИГЭУ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Ивановская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Иваново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Тарарыкин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Шурыгин М.Н.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«Калужский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университет им. К.Э. Циолковского»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КГУ им.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К.Э.Циолковского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Калужская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Калуга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Казак Максим Анатольевич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Зиновьева Валентина 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колаевна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Костромской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тет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Н.А.Некрасова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КГУ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Н.А.Некрасова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Костромская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Кострома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Ершов Владимир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Николаев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чИльчевская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А.Д.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«Костромской государственный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гический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Костромская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Кострома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и.о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.р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ектора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Наумов А.Р.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Соколова А.В.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«Юго-Западный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ЮЗГУ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Курск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Емельянов Сергей Геннадь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вич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Яцун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Елена Ивановна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«Елецкий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дарственный университет им.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И.А.Бунина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Липецкая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Елец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Герасимова Е. 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Семенов И. 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«Липецкий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технический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Липецкая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Липецк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Погодаев Анатолий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Кирьян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Крамченков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Евгений М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хайлович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«Российский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университет туризма и сервиса»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РГУТИС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дп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.Ч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еркизово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Новикова Н.Г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Пеньковская Е.А.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«Гжельский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Московская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пос.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Электроизол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тор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Илькевич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Б.В.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Баранова Л.Н.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«Орловский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ударственный университет экономики и торговли»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ОрелГУЭТ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Орловская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Орел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Паршутина И.Г.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Горлова А. И.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"Орловский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ударственный университет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имени И.С. Тургенева"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ОГУ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И.С.Тургенева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Орловская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Орел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Пилипенко Ольга Васильевна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Тамбовский Олег Миха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й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"Рязанский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радиотехн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РязГРТУ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Рязанская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Рязань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В.С.Гуров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Ю.М.Евсенкина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«Смоленский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тет»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СмолГУ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Смоленская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Смоленск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Кодин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Клецкин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«Тамбовский 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Тамбовская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Тамбов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Краснянский М.Н.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Забавников М.В.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«Тамбовский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 имени Г.Р. Державина»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ТГУ имени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Г.Р.Державина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Тамбовская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Тамбов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Стромов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Владимир Юрьевич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Рябых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Владимир Никола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«Тверской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технический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ТвГТУ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Тверская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Тверь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Твардовский А.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Блохина М.В.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«Тверской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ТвГУ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Тверская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Тверь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Белоцерковский Андрей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Владленович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Цветкова Марина Валент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 «Тульский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педагогич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 им. Л.Н. Толстого»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ТГПУ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им.Л.Н.Толстого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Тульская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Тула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Панин Владимир Алексеевич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Архипов Михаил Евгень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 "Тульский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дарственный университет"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ТулГУ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Тульская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Тула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Грязев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Михаил Васильевич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Лунев Максим Владимир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«Рыбинский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авиацио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технический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тет имени П.А.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Соловьева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РГАТУ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Ярославская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Рыбинск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Полетаев В.А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Калашникова О.А.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«Ярославский государственный педагог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ческий университет им. 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К.Д. Ушинского»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ЯГПУ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Ярославская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Ярославль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Груздев М.В.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Пятунина Н.А.</w:t>
            </w:r>
          </w:p>
        </w:tc>
      </w:tr>
      <w:tr w:rsidR="005505BA" w:rsidRPr="008E315A" w:rsidTr="005505BA">
        <w:trPr>
          <w:trHeight w:val="315"/>
        </w:trPr>
        <w:tc>
          <w:tcPr>
            <w:tcW w:w="148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Южный федеральный округ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"Астраханский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Астраханская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Астрахань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Лунев Александр Павлович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Касьянова Л.Ю.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"Волгоградский государственный технич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Волгоградская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Волгоград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Лысак Владимир Ильич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Федянов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Евгений Алексе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ВПО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«В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олгоградский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государственный архите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турно-строительный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ВолгГАСУ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Волгоградская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Волгоград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Калашников Сергей Юрьевич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Калинина Надежда Ег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"Волгоградский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Волгоградская область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Волгоград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Тараканов Василий Валерь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Арчебасова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Надежда Ан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тольевна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ФГАОУ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"Севастопол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государственный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СевГУ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.С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евастополь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Севастополь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Кошкин Валерий Иванович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"Кубанский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технологич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КубГТУ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Лобанов Владимир Григорь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Горбатовский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Анатолий Иванович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"Кубанский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университет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КубГУ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Астапов Михаил Борисович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Куксин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александр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Влад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мирович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Армавирский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государственный педагог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АГПУ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Галустов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Амбарцум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Роберт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вич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Спевакова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Софья Геннад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«Сочинский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Краснодарский край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Краснодар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Романова Галина Максимо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Воробьева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Ольга Юрьевна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ФГБОУ ВО «Майкопский государственный технол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гический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>МГТУ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Адыгея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Майкоп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Куижева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Саида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Казбековна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Сиюхов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Хазрет Русланович 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lastRenderedPageBreak/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"Адыгейский государственный универс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АГУ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Адыгея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Майкоп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Хунагов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Рашид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Думаличевич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Куашева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Дахамиль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Аюбо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на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«Калмыцкий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ударственный университет имени Б.Б.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Городовикова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КалмГУ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Республика Калмыкия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Элиста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Салаев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Бадма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Катинович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Лиджиев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Мингиян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Алекс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ВПО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"Ю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жно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-Российский государстве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ный политехнический ун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и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верситет (НПИ) имени 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М.И.Платова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ЮРГП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У(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НПИ)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Ростов-на-Дону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Передерий В.Г.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Лазарева Е.А.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"Донской гос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дарственный технический университет"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ДГТУ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Ростов-на-Дону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Месхи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Бесик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Чохоевич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Магомедов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Магомедгабиб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Гасанханович</w:t>
            </w:r>
            <w:proofErr w:type="spellEnd"/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ФГБОУ </w:t>
            </w:r>
            <w:proofErr w:type="gram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ВО</w:t>
            </w:r>
            <w:proofErr w:type="gram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«Ростовский го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ударственный экономич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ский университет (РИНХ)»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РГЭУ (РИНХ)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Ростов-на-Дону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Альбеков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Адам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Умарович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Гордеев Станислав Евген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ь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евич</w:t>
            </w:r>
          </w:p>
        </w:tc>
      </w:tr>
      <w:tr w:rsidR="005505BA" w:rsidRPr="008E315A" w:rsidTr="005505BA">
        <w:trPr>
          <w:trHeight w:val="31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ФГАОУ ВПО «Южный фед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е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ральный университет»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ЮФУ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Ростовская о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ласть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Ростов-на-Дону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Боровская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Марина Алекса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н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дровна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5BA" w:rsidRPr="008E315A" w:rsidRDefault="005505BA" w:rsidP="00550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proofErr w:type="spellStart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Семигук</w:t>
            </w:r>
            <w:proofErr w:type="spellEnd"/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Вячеслав Миха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й</w:t>
            </w:r>
            <w:r w:rsidRPr="008E315A">
              <w:rPr>
                <w:rFonts w:ascii="Calibri" w:eastAsia="Times New Roman" w:hAnsi="Calibri" w:cs="Times New Roman"/>
                <w:color w:val="000000"/>
                <w:szCs w:val="24"/>
              </w:rPr>
              <w:t>лович</w:t>
            </w:r>
          </w:p>
        </w:tc>
      </w:tr>
    </w:tbl>
    <w:p w:rsidR="008E315A" w:rsidRPr="008E315A" w:rsidRDefault="008E315A" w:rsidP="00142747">
      <w:pPr>
        <w:ind w:firstLine="284"/>
        <w:jc w:val="both"/>
      </w:pPr>
    </w:p>
    <w:sectPr w:rsidR="008E315A" w:rsidRPr="008E315A" w:rsidSect="005505B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7F" w:rsidRDefault="00A8727F" w:rsidP="003A1AEA">
      <w:pPr>
        <w:spacing w:after="0" w:line="240" w:lineRule="auto"/>
      </w:pPr>
      <w:r>
        <w:separator/>
      </w:r>
    </w:p>
  </w:endnote>
  <w:endnote w:type="continuationSeparator" w:id="0">
    <w:p w:rsidR="00A8727F" w:rsidRDefault="00A8727F" w:rsidP="003A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975766"/>
      <w:docPartObj>
        <w:docPartGallery w:val="Page Numbers (Bottom of Page)"/>
        <w:docPartUnique/>
      </w:docPartObj>
    </w:sdtPr>
    <w:sdtEndPr/>
    <w:sdtContent>
      <w:p w:rsidR="0037347D" w:rsidRDefault="00A872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47D" w:rsidRDefault="00373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7F" w:rsidRDefault="00A8727F" w:rsidP="003A1AEA">
      <w:pPr>
        <w:spacing w:after="0" w:line="240" w:lineRule="auto"/>
      </w:pPr>
      <w:r>
        <w:separator/>
      </w:r>
    </w:p>
  </w:footnote>
  <w:footnote w:type="continuationSeparator" w:id="0">
    <w:p w:rsidR="00A8727F" w:rsidRDefault="00A8727F" w:rsidP="003A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89F"/>
    <w:multiLevelType w:val="hybridMultilevel"/>
    <w:tmpl w:val="2DCA24BE"/>
    <w:lvl w:ilvl="0" w:tplc="E63E8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6E6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2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26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07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A9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2C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A7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6A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3C422B"/>
    <w:multiLevelType w:val="hybridMultilevel"/>
    <w:tmpl w:val="66FE9D1E"/>
    <w:lvl w:ilvl="0" w:tplc="2BB8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6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4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EF8B2">
      <w:start w:val="158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D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CB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253777"/>
    <w:multiLevelType w:val="hybridMultilevel"/>
    <w:tmpl w:val="16622612"/>
    <w:lvl w:ilvl="0" w:tplc="D0A62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006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86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D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8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4C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63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EE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FC0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522DE8"/>
    <w:multiLevelType w:val="hybridMultilevel"/>
    <w:tmpl w:val="B07ABC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4749E6"/>
    <w:multiLevelType w:val="hybridMultilevel"/>
    <w:tmpl w:val="61D480D4"/>
    <w:lvl w:ilvl="0" w:tplc="AB544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E0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245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C1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81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20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CE8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A2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2C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4060EB"/>
    <w:multiLevelType w:val="hybridMultilevel"/>
    <w:tmpl w:val="8E26B0C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9E14D9"/>
    <w:multiLevelType w:val="hybridMultilevel"/>
    <w:tmpl w:val="5074E4BE"/>
    <w:lvl w:ilvl="0" w:tplc="D89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6C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A5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62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CA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A5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C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03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1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E407E"/>
    <w:multiLevelType w:val="hybridMultilevel"/>
    <w:tmpl w:val="C6FA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E6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2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D26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607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A9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2C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8A7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6A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1A5F4B"/>
    <w:multiLevelType w:val="hybridMultilevel"/>
    <w:tmpl w:val="39E0C0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AE5ED2"/>
    <w:multiLevelType w:val="hybridMultilevel"/>
    <w:tmpl w:val="CE16A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D46B1D"/>
    <w:multiLevelType w:val="hybridMultilevel"/>
    <w:tmpl w:val="076899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0535CF"/>
    <w:multiLevelType w:val="hybridMultilevel"/>
    <w:tmpl w:val="158285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BF387F"/>
    <w:multiLevelType w:val="hybridMultilevel"/>
    <w:tmpl w:val="63EA8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BB5AA2"/>
    <w:multiLevelType w:val="hybridMultilevel"/>
    <w:tmpl w:val="A6849E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597A06"/>
    <w:multiLevelType w:val="hybridMultilevel"/>
    <w:tmpl w:val="F8DCA5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40325A1"/>
    <w:multiLevelType w:val="hybridMultilevel"/>
    <w:tmpl w:val="B414D652"/>
    <w:lvl w:ilvl="0" w:tplc="3A0E9F60">
      <w:start w:val="1"/>
      <w:numFmt w:val="upperRoman"/>
      <w:pStyle w:val="2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56435"/>
    <w:multiLevelType w:val="hybridMultilevel"/>
    <w:tmpl w:val="121AF7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5FE09D0"/>
    <w:multiLevelType w:val="hybridMultilevel"/>
    <w:tmpl w:val="A122FD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A5A8F"/>
    <w:multiLevelType w:val="hybridMultilevel"/>
    <w:tmpl w:val="C9CC3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E73978"/>
    <w:multiLevelType w:val="hybridMultilevel"/>
    <w:tmpl w:val="F01E2F86"/>
    <w:lvl w:ilvl="0" w:tplc="8D50C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4C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004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BE0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C5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E5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EE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08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03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3A26901"/>
    <w:multiLevelType w:val="hybridMultilevel"/>
    <w:tmpl w:val="3228B0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B26657"/>
    <w:multiLevelType w:val="hybridMultilevel"/>
    <w:tmpl w:val="B0E25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9840969"/>
    <w:multiLevelType w:val="hybridMultilevel"/>
    <w:tmpl w:val="68E6D6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17"/>
  </w:num>
  <w:num w:numId="8">
    <w:abstractNumId w:val="19"/>
  </w:num>
  <w:num w:numId="9">
    <w:abstractNumId w:val="1"/>
  </w:num>
  <w:num w:numId="10">
    <w:abstractNumId w:val="0"/>
  </w:num>
  <w:num w:numId="11">
    <w:abstractNumId w:val="7"/>
  </w:num>
  <w:num w:numId="12">
    <w:abstractNumId w:val="20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12"/>
  </w:num>
  <w:num w:numId="20">
    <w:abstractNumId w:val="13"/>
  </w:num>
  <w:num w:numId="21">
    <w:abstractNumId w:val="22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A9"/>
    <w:rsid w:val="000110B0"/>
    <w:rsid w:val="00017107"/>
    <w:rsid w:val="00020AEA"/>
    <w:rsid w:val="00056137"/>
    <w:rsid w:val="000A1AE6"/>
    <w:rsid w:val="000C08FD"/>
    <w:rsid w:val="000D6983"/>
    <w:rsid w:val="000E0D57"/>
    <w:rsid w:val="000E33C8"/>
    <w:rsid w:val="001000C5"/>
    <w:rsid w:val="00100FF2"/>
    <w:rsid w:val="001110FC"/>
    <w:rsid w:val="001112FA"/>
    <w:rsid w:val="00120346"/>
    <w:rsid w:val="001251F6"/>
    <w:rsid w:val="00141489"/>
    <w:rsid w:val="00142747"/>
    <w:rsid w:val="001434CA"/>
    <w:rsid w:val="00152C8F"/>
    <w:rsid w:val="00156F2B"/>
    <w:rsid w:val="0015783A"/>
    <w:rsid w:val="00173C25"/>
    <w:rsid w:val="00193F77"/>
    <w:rsid w:val="001955CF"/>
    <w:rsid w:val="001A09D6"/>
    <w:rsid w:val="001E09DA"/>
    <w:rsid w:val="001F0411"/>
    <w:rsid w:val="001F13E3"/>
    <w:rsid w:val="00200931"/>
    <w:rsid w:val="00227661"/>
    <w:rsid w:val="00285F79"/>
    <w:rsid w:val="002910ED"/>
    <w:rsid w:val="00293A94"/>
    <w:rsid w:val="002A53DD"/>
    <w:rsid w:val="002C504B"/>
    <w:rsid w:val="002F12D1"/>
    <w:rsid w:val="002F5943"/>
    <w:rsid w:val="0030236C"/>
    <w:rsid w:val="00306408"/>
    <w:rsid w:val="00314A27"/>
    <w:rsid w:val="0031675C"/>
    <w:rsid w:val="00325A38"/>
    <w:rsid w:val="003314BC"/>
    <w:rsid w:val="0033256E"/>
    <w:rsid w:val="00333914"/>
    <w:rsid w:val="00337D91"/>
    <w:rsid w:val="00355E70"/>
    <w:rsid w:val="00372B58"/>
    <w:rsid w:val="0037347D"/>
    <w:rsid w:val="00376F30"/>
    <w:rsid w:val="00381230"/>
    <w:rsid w:val="00387658"/>
    <w:rsid w:val="0038770C"/>
    <w:rsid w:val="003964CD"/>
    <w:rsid w:val="003971FD"/>
    <w:rsid w:val="003A0210"/>
    <w:rsid w:val="003A03A2"/>
    <w:rsid w:val="003A1AEA"/>
    <w:rsid w:val="003B1460"/>
    <w:rsid w:val="003B3370"/>
    <w:rsid w:val="003B59B7"/>
    <w:rsid w:val="003C421B"/>
    <w:rsid w:val="003C7C98"/>
    <w:rsid w:val="003D35F3"/>
    <w:rsid w:val="003E4096"/>
    <w:rsid w:val="003F1032"/>
    <w:rsid w:val="003F4282"/>
    <w:rsid w:val="00401B91"/>
    <w:rsid w:val="00414DB6"/>
    <w:rsid w:val="00445248"/>
    <w:rsid w:val="004459E6"/>
    <w:rsid w:val="004676E7"/>
    <w:rsid w:val="0047790F"/>
    <w:rsid w:val="004A0E4E"/>
    <w:rsid w:val="004A4487"/>
    <w:rsid w:val="004A7EAB"/>
    <w:rsid w:val="004B1218"/>
    <w:rsid w:val="004C79F5"/>
    <w:rsid w:val="004D1CF2"/>
    <w:rsid w:val="004E25C5"/>
    <w:rsid w:val="00502431"/>
    <w:rsid w:val="00516F17"/>
    <w:rsid w:val="005505BA"/>
    <w:rsid w:val="005653E2"/>
    <w:rsid w:val="00596EC1"/>
    <w:rsid w:val="005B45C9"/>
    <w:rsid w:val="005D0D4C"/>
    <w:rsid w:val="005D2686"/>
    <w:rsid w:val="00607FB3"/>
    <w:rsid w:val="00626139"/>
    <w:rsid w:val="00641446"/>
    <w:rsid w:val="00692501"/>
    <w:rsid w:val="006A7F73"/>
    <w:rsid w:val="006B6352"/>
    <w:rsid w:val="006F0439"/>
    <w:rsid w:val="006F3C99"/>
    <w:rsid w:val="006F7AF2"/>
    <w:rsid w:val="00705465"/>
    <w:rsid w:val="007172A5"/>
    <w:rsid w:val="0072596E"/>
    <w:rsid w:val="00731229"/>
    <w:rsid w:val="007350CC"/>
    <w:rsid w:val="00735BA1"/>
    <w:rsid w:val="00736809"/>
    <w:rsid w:val="007379B5"/>
    <w:rsid w:val="007431CF"/>
    <w:rsid w:val="0078159A"/>
    <w:rsid w:val="007948FA"/>
    <w:rsid w:val="007B3394"/>
    <w:rsid w:val="007B3BCA"/>
    <w:rsid w:val="007B573B"/>
    <w:rsid w:val="008069D2"/>
    <w:rsid w:val="00816858"/>
    <w:rsid w:val="00817811"/>
    <w:rsid w:val="00817B0E"/>
    <w:rsid w:val="008239C8"/>
    <w:rsid w:val="00826079"/>
    <w:rsid w:val="008335BA"/>
    <w:rsid w:val="008351F8"/>
    <w:rsid w:val="00870BBB"/>
    <w:rsid w:val="00875338"/>
    <w:rsid w:val="00877D35"/>
    <w:rsid w:val="008871CD"/>
    <w:rsid w:val="008B28B7"/>
    <w:rsid w:val="008C6CB1"/>
    <w:rsid w:val="008D435C"/>
    <w:rsid w:val="008D5091"/>
    <w:rsid w:val="008D58D7"/>
    <w:rsid w:val="008D7925"/>
    <w:rsid w:val="008E315A"/>
    <w:rsid w:val="00911148"/>
    <w:rsid w:val="009120F0"/>
    <w:rsid w:val="009228AF"/>
    <w:rsid w:val="00925088"/>
    <w:rsid w:val="00931372"/>
    <w:rsid w:val="0094273D"/>
    <w:rsid w:val="0096089E"/>
    <w:rsid w:val="00971B89"/>
    <w:rsid w:val="00981FC4"/>
    <w:rsid w:val="00984E64"/>
    <w:rsid w:val="009879C3"/>
    <w:rsid w:val="00991602"/>
    <w:rsid w:val="009A0544"/>
    <w:rsid w:val="009A2672"/>
    <w:rsid w:val="009B3191"/>
    <w:rsid w:val="009C6184"/>
    <w:rsid w:val="009C6382"/>
    <w:rsid w:val="009E0396"/>
    <w:rsid w:val="009E4BB9"/>
    <w:rsid w:val="009F70DB"/>
    <w:rsid w:val="00A156B6"/>
    <w:rsid w:val="00A251A5"/>
    <w:rsid w:val="00A3533D"/>
    <w:rsid w:val="00A553D9"/>
    <w:rsid w:val="00A66243"/>
    <w:rsid w:val="00A80117"/>
    <w:rsid w:val="00A81C98"/>
    <w:rsid w:val="00A8727F"/>
    <w:rsid w:val="00A93BDD"/>
    <w:rsid w:val="00A971BB"/>
    <w:rsid w:val="00AB0B0D"/>
    <w:rsid w:val="00AB44A7"/>
    <w:rsid w:val="00AC2399"/>
    <w:rsid w:val="00AE2849"/>
    <w:rsid w:val="00AF04CA"/>
    <w:rsid w:val="00AF0F7A"/>
    <w:rsid w:val="00AF58F8"/>
    <w:rsid w:val="00B06BA9"/>
    <w:rsid w:val="00B10FBA"/>
    <w:rsid w:val="00B15C25"/>
    <w:rsid w:val="00B16CA8"/>
    <w:rsid w:val="00B17D1B"/>
    <w:rsid w:val="00B258E5"/>
    <w:rsid w:val="00B42E54"/>
    <w:rsid w:val="00B471A0"/>
    <w:rsid w:val="00B57DAF"/>
    <w:rsid w:val="00B65116"/>
    <w:rsid w:val="00B8780D"/>
    <w:rsid w:val="00B94BE0"/>
    <w:rsid w:val="00B96E33"/>
    <w:rsid w:val="00BD0FCC"/>
    <w:rsid w:val="00BF0FB2"/>
    <w:rsid w:val="00C02820"/>
    <w:rsid w:val="00C2267B"/>
    <w:rsid w:val="00C262A7"/>
    <w:rsid w:val="00C428B6"/>
    <w:rsid w:val="00C47D52"/>
    <w:rsid w:val="00C51E5C"/>
    <w:rsid w:val="00C54A1C"/>
    <w:rsid w:val="00C64FAC"/>
    <w:rsid w:val="00C6602C"/>
    <w:rsid w:val="00C817E4"/>
    <w:rsid w:val="00CD0AD6"/>
    <w:rsid w:val="00CD4D7C"/>
    <w:rsid w:val="00CD6E34"/>
    <w:rsid w:val="00CE77F0"/>
    <w:rsid w:val="00CF2828"/>
    <w:rsid w:val="00CF58D6"/>
    <w:rsid w:val="00D13F1E"/>
    <w:rsid w:val="00D450D0"/>
    <w:rsid w:val="00D53C14"/>
    <w:rsid w:val="00D614AC"/>
    <w:rsid w:val="00D722B0"/>
    <w:rsid w:val="00D87D66"/>
    <w:rsid w:val="00D92467"/>
    <w:rsid w:val="00D927F8"/>
    <w:rsid w:val="00DD0F96"/>
    <w:rsid w:val="00DE61CA"/>
    <w:rsid w:val="00E14BA1"/>
    <w:rsid w:val="00E250FD"/>
    <w:rsid w:val="00E275D8"/>
    <w:rsid w:val="00E36642"/>
    <w:rsid w:val="00E742DE"/>
    <w:rsid w:val="00E827B4"/>
    <w:rsid w:val="00E83749"/>
    <w:rsid w:val="00E85DE9"/>
    <w:rsid w:val="00E92C38"/>
    <w:rsid w:val="00EC3362"/>
    <w:rsid w:val="00EC6BF7"/>
    <w:rsid w:val="00ED5481"/>
    <w:rsid w:val="00ED5B55"/>
    <w:rsid w:val="00EE5C73"/>
    <w:rsid w:val="00EF3A17"/>
    <w:rsid w:val="00EF7A3B"/>
    <w:rsid w:val="00F13618"/>
    <w:rsid w:val="00F20CCF"/>
    <w:rsid w:val="00F237B1"/>
    <w:rsid w:val="00F31875"/>
    <w:rsid w:val="00F33339"/>
    <w:rsid w:val="00F35E68"/>
    <w:rsid w:val="00F436B9"/>
    <w:rsid w:val="00F6182E"/>
    <w:rsid w:val="00F62BDA"/>
    <w:rsid w:val="00F64818"/>
    <w:rsid w:val="00F83712"/>
    <w:rsid w:val="00FA5061"/>
    <w:rsid w:val="00FB03D8"/>
    <w:rsid w:val="00FC0995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06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218"/>
    <w:pPr>
      <w:keepNext/>
      <w:keepLines/>
      <w:numPr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A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AEA"/>
  </w:style>
  <w:style w:type="paragraph" w:styleId="a5">
    <w:name w:val="footer"/>
    <w:basedOn w:val="a"/>
    <w:link w:val="a6"/>
    <w:uiPriority w:val="99"/>
    <w:unhideWhenUsed/>
    <w:rsid w:val="003A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EA"/>
  </w:style>
  <w:style w:type="paragraph" w:styleId="a7">
    <w:name w:val="caption"/>
    <w:basedOn w:val="a"/>
    <w:next w:val="a"/>
    <w:uiPriority w:val="35"/>
    <w:unhideWhenUsed/>
    <w:qFormat/>
    <w:rsid w:val="001251F6"/>
    <w:pPr>
      <w:spacing w:line="240" w:lineRule="auto"/>
    </w:pPr>
    <w:rPr>
      <w:b/>
      <w:bCs/>
      <w:color w:val="4F81BD" w:themeColor="accent1"/>
      <w:szCs w:val="18"/>
    </w:rPr>
  </w:style>
  <w:style w:type="table" w:styleId="a8">
    <w:name w:val="Table Grid"/>
    <w:basedOn w:val="a1"/>
    <w:uiPriority w:val="59"/>
    <w:rsid w:val="004D1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C817E4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875338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CD6E3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D6E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D6E34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CD6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06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218"/>
    <w:pPr>
      <w:keepNext/>
      <w:keepLines/>
      <w:numPr>
        <w:numId w:val="2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A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AEA"/>
  </w:style>
  <w:style w:type="paragraph" w:styleId="a5">
    <w:name w:val="footer"/>
    <w:basedOn w:val="a"/>
    <w:link w:val="a6"/>
    <w:uiPriority w:val="99"/>
    <w:unhideWhenUsed/>
    <w:rsid w:val="003A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AEA"/>
  </w:style>
  <w:style w:type="paragraph" w:styleId="a7">
    <w:name w:val="caption"/>
    <w:basedOn w:val="a"/>
    <w:next w:val="a"/>
    <w:uiPriority w:val="35"/>
    <w:unhideWhenUsed/>
    <w:qFormat/>
    <w:rsid w:val="001251F6"/>
    <w:pPr>
      <w:spacing w:line="240" w:lineRule="auto"/>
    </w:pPr>
    <w:rPr>
      <w:b/>
      <w:bCs/>
      <w:color w:val="4F81BD" w:themeColor="accent1"/>
      <w:szCs w:val="18"/>
    </w:rPr>
  </w:style>
  <w:style w:type="table" w:styleId="a8">
    <w:name w:val="Table Grid"/>
    <w:basedOn w:val="a1"/>
    <w:uiPriority w:val="59"/>
    <w:rsid w:val="004D1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C817E4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875338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CD6E34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D6E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D6E34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CD6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4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93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5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7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258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36FA-AA8E-48CC-85B3-CB6BE976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17221</Words>
  <Characters>98165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4</cp:revision>
  <dcterms:created xsi:type="dcterms:W3CDTF">2016-11-02T14:06:00Z</dcterms:created>
  <dcterms:modified xsi:type="dcterms:W3CDTF">2017-08-31T10:48:00Z</dcterms:modified>
</cp:coreProperties>
</file>