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06" w:rsidRDefault="00AC1106" w:rsidP="00AC1106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Открытие Года единства народов России</w:t>
      </w:r>
    </w:p>
    <w:p w:rsidR="00AC1106" w:rsidRDefault="00AC1106" w:rsidP="00AC1106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AC1106" w:rsidRPr="00AC1106" w:rsidRDefault="00AC1106" w:rsidP="00AC110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AC1106">
        <w:rPr>
          <w:color w:val="333333"/>
          <w:sz w:val="28"/>
          <w:szCs w:val="28"/>
        </w:rPr>
        <w:t xml:space="preserve">В Екатерининском зале Дома офицеров Черноморского флота прошёл литературно-музыкальный вечер «Славе – не меркнуть! Традициям – жить!» с участием творческих коллективов национально-культурных обществ </w:t>
      </w:r>
      <w:r>
        <w:rPr>
          <w:color w:val="333333"/>
          <w:sz w:val="28"/>
          <w:szCs w:val="28"/>
        </w:rPr>
        <w:t xml:space="preserve">и Балаклавского Дворца культуры, </w:t>
      </w:r>
      <w:proofErr w:type="gramStart"/>
      <w:r>
        <w:rPr>
          <w:color w:val="333333"/>
          <w:sz w:val="28"/>
          <w:szCs w:val="28"/>
        </w:rPr>
        <w:t>посвящённый</w:t>
      </w:r>
      <w:proofErr w:type="gramEnd"/>
      <w:r>
        <w:rPr>
          <w:color w:val="333333"/>
          <w:sz w:val="28"/>
          <w:szCs w:val="28"/>
        </w:rPr>
        <w:t xml:space="preserve"> открытию Года единства народов России. </w:t>
      </w:r>
    </w:p>
    <w:p w:rsidR="00AC1106" w:rsidRPr="00AC1106" w:rsidRDefault="00AC1106" w:rsidP="00AC110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AC1106">
        <w:rPr>
          <w:color w:val="333333"/>
          <w:sz w:val="28"/>
          <w:szCs w:val="28"/>
        </w:rPr>
        <w:t>Наша страна на протяжении всей своей истории гордилась героями, которые проявляли мужество и отвагу в самые трудные времена. Экскурс по страницам воинской славы России от Киевской Руси и до наших дней провела ведущая, директор Севастопольского городского национально-культурного центра Ольга Малиновская.</w:t>
      </w:r>
    </w:p>
    <w:p w:rsidR="00AC1106" w:rsidRPr="00AC1106" w:rsidRDefault="00AC1106" w:rsidP="00AC110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C1106">
        <w:rPr>
          <w:color w:val="000000"/>
          <w:sz w:val="28"/>
          <w:szCs w:val="28"/>
        </w:rPr>
        <w:t>Рассказ ведущей иллюстрировали яркие вокальные и хореографические номера творческих коллективов национально-культурных обществ, ансамбля «</w:t>
      </w:r>
      <w:proofErr w:type="spellStart"/>
      <w:r w:rsidRPr="00AC1106">
        <w:rPr>
          <w:color w:val="000000"/>
          <w:sz w:val="28"/>
          <w:szCs w:val="28"/>
        </w:rPr>
        <w:t>Сладага</w:t>
      </w:r>
      <w:proofErr w:type="spellEnd"/>
      <w:r w:rsidRPr="00AC1106">
        <w:rPr>
          <w:color w:val="000000"/>
          <w:sz w:val="28"/>
          <w:szCs w:val="28"/>
        </w:rPr>
        <w:t>», вокальной группы «Гармония». Казачьи и рекрутские песни прозвучали в исполнении ансамбля русской песни «</w:t>
      </w:r>
      <w:proofErr w:type="spellStart"/>
      <w:r w:rsidRPr="00AC1106">
        <w:rPr>
          <w:color w:val="000000"/>
          <w:sz w:val="28"/>
          <w:szCs w:val="28"/>
        </w:rPr>
        <w:t>Лагода</w:t>
      </w:r>
      <w:proofErr w:type="spellEnd"/>
      <w:r w:rsidRPr="00AC1106">
        <w:rPr>
          <w:color w:val="000000"/>
          <w:sz w:val="28"/>
          <w:szCs w:val="28"/>
        </w:rPr>
        <w:t>». Песни на русском и родном языках исполнили белорусский ансамбль «Белая Русь» и мордовский «</w:t>
      </w:r>
      <w:proofErr w:type="spellStart"/>
      <w:r w:rsidRPr="00AC1106">
        <w:rPr>
          <w:color w:val="000000"/>
          <w:sz w:val="28"/>
          <w:szCs w:val="28"/>
        </w:rPr>
        <w:t>Келуне</w:t>
      </w:r>
      <w:proofErr w:type="spellEnd"/>
      <w:r w:rsidRPr="00AC1106">
        <w:rPr>
          <w:color w:val="000000"/>
          <w:sz w:val="28"/>
          <w:szCs w:val="28"/>
        </w:rPr>
        <w:t xml:space="preserve">». Пронзительно прозвучали стихи в исполнении </w:t>
      </w:r>
      <w:proofErr w:type="spellStart"/>
      <w:r w:rsidRPr="00AC1106">
        <w:rPr>
          <w:color w:val="000000"/>
          <w:sz w:val="28"/>
          <w:szCs w:val="28"/>
        </w:rPr>
        <w:t>Наджие</w:t>
      </w:r>
      <w:proofErr w:type="spellEnd"/>
      <w:r w:rsidRPr="00AC1106">
        <w:rPr>
          <w:color w:val="000000"/>
          <w:sz w:val="28"/>
          <w:szCs w:val="28"/>
        </w:rPr>
        <w:t xml:space="preserve"> </w:t>
      </w:r>
      <w:proofErr w:type="spellStart"/>
      <w:r w:rsidRPr="00AC1106">
        <w:rPr>
          <w:color w:val="000000"/>
          <w:sz w:val="28"/>
          <w:szCs w:val="28"/>
        </w:rPr>
        <w:t>Бекировой</w:t>
      </w:r>
      <w:proofErr w:type="spellEnd"/>
      <w:r w:rsidRPr="00AC1106">
        <w:rPr>
          <w:color w:val="000000"/>
          <w:sz w:val="28"/>
          <w:szCs w:val="28"/>
        </w:rPr>
        <w:t xml:space="preserve"> и самых юных участников концерта – Полины Адаменко и Григория </w:t>
      </w:r>
      <w:proofErr w:type="spellStart"/>
      <w:r w:rsidRPr="00AC1106">
        <w:rPr>
          <w:color w:val="000000"/>
          <w:sz w:val="28"/>
          <w:szCs w:val="28"/>
        </w:rPr>
        <w:t>Бобкова</w:t>
      </w:r>
      <w:proofErr w:type="spellEnd"/>
      <w:r w:rsidRPr="00AC1106">
        <w:rPr>
          <w:color w:val="000000"/>
          <w:sz w:val="28"/>
          <w:szCs w:val="28"/>
        </w:rPr>
        <w:t>.</w:t>
      </w:r>
    </w:p>
    <w:p w:rsidR="00AC1106" w:rsidRPr="00AC1106" w:rsidRDefault="00AC1106" w:rsidP="00AC110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AC1106">
        <w:rPr>
          <w:color w:val="333333"/>
          <w:sz w:val="28"/>
          <w:szCs w:val="28"/>
        </w:rPr>
        <w:t>Одним из самых ярких моментов программы стал фрагмент этнографического спектакля, сыгранный членами Чувашского общества. Он перенес зрителей в атмосферу старинного чувашского обряда проводов новобранца в армию, показав глубину и значимость</w:t>
      </w:r>
      <w:r>
        <w:rPr>
          <w:color w:val="333333"/>
          <w:sz w:val="28"/>
          <w:szCs w:val="28"/>
        </w:rPr>
        <w:t xml:space="preserve"> традиций, связанных с воинской </w:t>
      </w:r>
      <w:r w:rsidRPr="00AC1106">
        <w:rPr>
          <w:color w:val="333333"/>
          <w:sz w:val="28"/>
          <w:szCs w:val="28"/>
        </w:rPr>
        <w:t>службой.</w:t>
      </w:r>
      <w:r w:rsidRPr="00AC1106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</w:t>
      </w:r>
      <w:r w:rsidRPr="00AC1106">
        <w:rPr>
          <w:color w:val="333333"/>
          <w:sz w:val="28"/>
          <w:szCs w:val="28"/>
        </w:rPr>
        <w:t>Наградой всем выступающим стали аплодисменты зрителей и благодарность гостя вечера – представителя Ассоциации ветеранов СВО.</w:t>
      </w:r>
    </w:p>
    <w:p w:rsidR="00AC1106" w:rsidRDefault="00AC1106" w:rsidP="00AC110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AC1106">
        <w:rPr>
          <w:color w:val="333333"/>
          <w:sz w:val="28"/>
          <w:szCs w:val="28"/>
        </w:rPr>
        <w:t>В мероприятии принял участие начальник отдела по работе с национальными и религиозными организациями Департамента внутренней политики Владимир Колесников.</w:t>
      </w:r>
    </w:p>
    <w:p w:rsidR="00AC1106" w:rsidRPr="00AC1106" w:rsidRDefault="00AC1106" w:rsidP="00AC110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AC1106">
        <w:rPr>
          <w:color w:val="333333"/>
          <w:sz w:val="28"/>
          <w:szCs w:val="28"/>
        </w:rPr>
        <w:t xml:space="preserve"> Председатель СГО профсоюза работников образования и науки РФ Вера Белая вручила Ольге Малиновской Благодарность за многолетнюю работу по популяризации культур и традиций народов России среди воспитанников детских дошкольных учреждений и учащейся молодёжи Севастополя.</w:t>
      </w:r>
    </w:p>
    <w:p w:rsidR="00AC1106" w:rsidRPr="00AC1106" w:rsidRDefault="00AC1106" w:rsidP="00AC110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AC1106">
        <w:rPr>
          <w:color w:val="333333"/>
          <w:sz w:val="28"/>
          <w:szCs w:val="28"/>
        </w:rPr>
        <w:t>Этот вечер ещё раз напомнил всем присутствующим о неразрывной связи поколений, о важности сохранения исторической памяти и о том, что воинские традиции – это живая нить, связывающая прошлое, настоящее и будущее нашей страны.</w:t>
      </w:r>
    </w:p>
    <w:p w:rsidR="000C0CB1" w:rsidRPr="00AC1106" w:rsidRDefault="000C0C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C0CB1" w:rsidRPr="00AC1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22"/>
    <w:rsid w:val="000C0CB1"/>
    <w:rsid w:val="001C0909"/>
    <w:rsid w:val="00AC1106"/>
    <w:rsid w:val="00B4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2026-02-10T08:39:00Z</dcterms:created>
  <dcterms:modified xsi:type="dcterms:W3CDTF">2026-02-10T08:44:00Z</dcterms:modified>
</cp:coreProperties>
</file>