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4" w:rsidRDefault="00E84C34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E84C34" w:rsidRDefault="00E84C34">
      <w:pPr>
        <w:pStyle w:val="ConsPlusTitle"/>
        <w:jc w:val="center"/>
      </w:pPr>
    </w:p>
    <w:p w:rsidR="00E84C34" w:rsidRDefault="00E84C34">
      <w:pPr>
        <w:pStyle w:val="ConsPlusTitle"/>
        <w:jc w:val="center"/>
      </w:pPr>
      <w:r>
        <w:t>ПИСЬМО</w:t>
      </w:r>
    </w:p>
    <w:p w:rsidR="00E84C34" w:rsidRDefault="00E84C34">
      <w:pPr>
        <w:pStyle w:val="ConsPlusTitle"/>
        <w:jc w:val="center"/>
      </w:pPr>
      <w:r>
        <w:t>от 18 мая 2020 г. N 14-1/В-585</w:t>
      </w:r>
    </w:p>
    <w:p w:rsidR="00E84C34" w:rsidRDefault="00E84C34">
      <w:pPr>
        <w:pStyle w:val="ConsPlusNormal"/>
        <w:jc w:val="both"/>
      </w:pPr>
    </w:p>
    <w:p w:rsidR="00E84C34" w:rsidRDefault="00E84C34">
      <w:pPr>
        <w:pStyle w:val="ConsPlusNormal"/>
        <w:ind w:firstLine="540"/>
        <w:jc w:val="both"/>
      </w:pPr>
      <w:r>
        <w:t>Департамент оплаты труда, трудовых отношений и социального партнерства Министерства труда и социальной защиты Российской Федерации по вопросу о порядке исчисления среднего заработка и по компетенции сообщает.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 xml:space="preserve">Указами Президента Российской Федерации от 25 марта 2020 г. </w:t>
      </w:r>
      <w:hyperlink r:id="rId5" w:history="1">
        <w:r>
          <w:rPr>
            <w:color w:val="0000FF"/>
          </w:rPr>
          <w:t>N 206</w:t>
        </w:r>
      </w:hyperlink>
      <w:r>
        <w:t xml:space="preserve">, от 2 апреля 2020 г. </w:t>
      </w:r>
      <w:hyperlink r:id="rId6" w:history="1">
        <w:r>
          <w:rPr>
            <w:color w:val="0000FF"/>
          </w:rPr>
          <w:t>N 239</w:t>
        </w:r>
      </w:hyperlink>
      <w:r>
        <w:t xml:space="preserve"> и от 28 апреля 2020 г. </w:t>
      </w:r>
      <w:hyperlink r:id="rId7" w:history="1">
        <w:r>
          <w:rPr>
            <w:color w:val="0000FF"/>
          </w:rPr>
          <w:t>N 294</w:t>
        </w:r>
      </w:hyperlink>
      <w:r>
        <w:t xml:space="preserve"> (далее - Указы) с 30 марта по 8 мая 2020 года установлены нерабочие дни с сохранением за работниками заработной платы.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 xml:space="preserve">Порядок исчисления средней заработной платы установлен </w:t>
      </w:r>
      <w:hyperlink r:id="rId8" w:history="1">
        <w:r>
          <w:rPr>
            <w:color w:val="0000FF"/>
          </w:rPr>
          <w:t>статьей 139</w:t>
        </w:r>
      </w:hyperlink>
      <w:r>
        <w:t xml:space="preserve"> Трудового кодекса Российской Федерации (далее - ТК РФ) и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декабря 2007 г. N 922 (далее - Положение N 922).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пункту 4</w:t>
        </w:r>
      </w:hyperlink>
      <w:r>
        <w:t xml:space="preserve"> Положения N 922,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пункту 5</w:t>
        </w:r>
      </w:hyperlink>
      <w:r>
        <w:t xml:space="preserve"> Положения N 922 при исчислении среднего заработка из расчетного периода исключается время, а также начисленные за это время суммы, если: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>а) за работником сохранялся средний заработок в соответствии с законодательством Российской Федерации, за исключением перерывов для кормления ребенка, предусмотренных трудовым законодательством Российской Федерации;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>б) работник получал пособие по временной нетрудоспособности или пособие по беременности и родам;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>в) работник не работал в связи с простоем по вине работодателя или по причинам, не зависящим от работодателя и работника;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>г) работник не участвовал в забастовке, но в связи с этой забастовкой не имел возможности выполнять свою работу;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>д) работнику предоставлялись дополнительные оплачиваемые выходные дни для ухода за детьми-инвалидами и инвалидами с детства;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>е)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Федерации.</w:t>
      </w:r>
    </w:p>
    <w:p w:rsidR="00E84C34" w:rsidRDefault="00E84C34">
      <w:pPr>
        <w:pStyle w:val="ConsPlusNormal"/>
        <w:spacing w:before="220"/>
        <w:ind w:firstLine="540"/>
        <w:jc w:val="both"/>
      </w:pPr>
      <w:r>
        <w:t xml:space="preserve">Принимая во внимание, что Указами в период с 30 марта по 8 мая 2020 г. установлены нерабочие дни, полагаем, что при исчислении среднего заработка для случаев, предусмотренных </w:t>
      </w:r>
      <w:hyperlink r:id="rId12" w:history="1">
        <w:r>
          <w:rPr>
            <w:color w:val="0000FF"/>
          </w:rPr>
          <w:t>ТК</w:t>
        </w:r>
      </w:hyperlink>
      <w:r>
        <w:t xml:space="preserve"> РФ, время и суммы, фактически начисленные за этот период в соответствии с </w:t>
      </w:r>
      <w:hyperlink r:id="rId13" w:history="1">
        <w:r>
          <w:rPr>
            <w:color w:val="0000FF"/>
          </w:rPr>
          <w:t>подпунктом "е" пункта 5</w:t>
        </w:r>
      </w:hyperlink>
      <w:r>
        <w:t xml:space="preserve"> Положения N 922 не учитываются.</w:t>
      </w:r>
    </w:p>
    <w:p w:rsidR="00E84C34" w:rsidRDefault="00E84C34">
      <w:pPr>
        <w:pStyle w:val="ConsPlusNormal"/>
        <w:jc w:val="right"/>
      </w:pPr>
      <w:r>
        <w:t>Заместитель директора</w:t>
      </w:r>
    </w:p>
    <w:p w:rsidR="00E84C34" w:rsidRDefault="00E84C34">
      <w:pPr>
        <w:pStyle w:val="ConsPlusNormal"/>
        <w:jc w:val="right"/>
      </w:pPr>
      <w:r>
        <w:t>Департамента оплаты труда,</w:t>
      </w:r>
    </w:p>
    <w:p w:rsidR="00E84C34" w:rsidRDefault="00E84C34">
      <w:pPr>
        <w:pStyle w:val="ConsPlusNormal"/>
        <w:jc w:val="right"/>
      </w:pPr>
      <w:r>
        <w:t>трудовых отношений</w:t>
      </w:r>
    </w:p>
    <w:p w:rsidR="00E84C34" w:rsidRDefault="00E84C34">
      <w:pPr>
        <w:pStyle w:val="ConsPlusNormal"/>
        <w:jc w:val="right"/>
      </w:pPr>
      <w:r>
        <w:t>и социального партнерства</w:t>
      </w:r>
    </w:p>
    <w:p w:rsidR="00E84C34" w:rsidRDefault="00E84C34">
      <w:pPr>
        <w:pStyle w:val="ConsPlusNormal"/>
        <w:jc w:val="right"/>
      </w:pPr>
      <w:r>
        <w:t>С.Ю.ГОРБАРЕЦ</w:t>
      </w:r>
    </w:p>
    <w:sectPr w:rsidR="00E84C34" w:rsidSect="00A7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4"/>
    <w:rsid w:val="009832CF"/>
    <w:rsid w:val="00D375FF"/>
    <w:rsid w:val="00DA5D2B"/>
    <w:rsid w:val="00E8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2BC6B8859777A39872A9636EA7042520BABAA62AC55C7F36B4F2D9CD3EB42AE89096401694544C313EEC4B6ABAB3150CC222E6F1526A3Y3r2E" TargetMode="External"/><Relationship Id="rId13" Type="http://schemas.openxmlformats.org/officeDocument/2006/relationships/hyperlink" Target="consultantplus://offline/ref=5802BC6B8859777A39872A9636EA7042530EA2AF63A955C7F36B4F2D9CD3EB42AE89096401694C43CD13EEC4B6ABAB3150CC222E6F1526A3Y3r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02BC6B8859777A39872A9636EA7042520BABAD66A155C7F36B4F2D9CD3EB42BC89516803615240CE06B895F0YFrEE" TargetMode="External"/><Relationship Id="rId12" Type="http://schemas.openxmlformats.org/officeDocument/2006/relationships/hyperlink" Target="consultantplus://offline/ref=5802BC6B8859777A39872A9636EA7042520BABAA62AC55C7F36B4F2D9CD3EB42BC89516803615240CE06B895F0YFr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02BC6B8859777A39872A9636EA7042520AA3AA64AF55C7F36B4F2D9CD3EB42BC89516803615240CE06B895F0YFrEE" TargetMode="External"/><Relationship Id="rId11" Type="http://schemas.openxmlformats.org/officeDocument/2006/relationships/hyperlink" Target="consultantplus://offline/ref=5802BC6B8859777A39872A9636EA7042530EA2AF63A955C7F36B4F2D9CD3EB42AE89096401694C43CB13EEC4B6ABAB3150CC222E6F1526A3Y3r2E" TargetMode="External"/><Relationship Id="rId5" Type="http://schemas.openxmlformats.org/officeDocument/2006/relationships/hyperlink" Target="consultantplus://offline/ref=5802BC6B8859777A39872A9636EA7042520AA2AC6DAD55C7F36B4F2D9CD3EB42BC89516803615240CE06B895F0YFrE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02BC6B8859777A39872A9636EA7042530EA2AF63A955C7F36B4F2D9CD3EB42AE89096401694C42C313EEC4B6ABAB3150CC222E6F1526A3Y3r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02BC6B8859777A39872A9636EA7042530EA2AF63A955C7F36B4F2D9CD3EB42AE89096401694C41CB13EEC4B6ABAB3150CC222E6F1526A3Y3r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Татьяна Михайловна</dc:creator>
  <cp:lastModifiedBy>Mikhail Kupriyanov</cp:lastModifiedBy>
  <cp:revision>2</cp:revision>
  <dcterms:created xsi:type="dcterms:W3CDTF">2020-05-30T11:05:00Z</dcterms:created>
  <dcterms:modified xsi:type="dcterms:W3CDTF">2020-05-30T11:05:00Z</dcterms:modified>
</cp:coreProperties>
</file>