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2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3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4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  <w:r>
        <w:drawing>
          <wp:inline>
            <wp:extent cx="520700" cy="5842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20700" cy="5842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6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7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8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9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A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B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</w:p>
    <w:p w14:paraId="0C000000">
      <w:pPr>
        <w:pStyle w:val="Style_1"/>
        <w:keepNext w:val="0"/>
        <w:keepLines w:val="0"/>
        <w:widowControl w:val="0"/>
        <w:spacing w:after="0" w:before="0" w:line="220" w:lineRule="exact"/>
        <w:ind w:firstLine="0" w:left="0" w:right="240"/>
      </w:pPr>
      <w:r>
        <w:rPr>
          <w:color w:val="000000"/>
          <w:spacing w:val="0"/>
        </w:rPr>
        <w:t>План работы муниципального клуба «Наставник» на 2026 год</w:t>
      </w:r>
    </w:p>
    <w:p w14:paraId="0D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649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Миссия и цели клуба на 2026 год</w:t>
      </w:r>
    </w:p>
    <w:p w14:paraId="0E000000">
      <w:pPr>
        <w:pStyle w:val="Style_2"/>
        <w:keepNext w:val="0"/>
        <w:keepLines w:val="0"/>
        <w:widowControl w:val="0"/>
        <w:spacing w:after="0" w:before="0"/>
        <w:ind w:firstLine="0" w:left="300" w:right="0"/>
        <w:jc w:val="left"/>
        <w:rPr>
          <w:sz w:val="24"/>
        </w:rPr>
      </w:pPr>
      <w:r>
        <w:rPr>
          <w:color w:val="000000"/>
          <w:spacing w:val="0"/>
          <w:sz w:val="24"/>
        </w:rPr>
        <w:t>Миссия: создание эффективной региональной системы наставничества для профессиональной, методической и социально-психологической поддержки молодых педагогов и педагогов, нуждающихся в помощи, с целью их закрепления в профессии, повышения престижа педагогического труда и укрепления профсоюзного сообщества.</w:t>
      </w:r>
    </w:p>
    <w:p w14:paraId="0F000000">
      <w:pPr>
        <w:pStyle w:val="Style_2"/>
        <w:keepNext w:val="0"/>
        <w:keepLines w:val="0"/>
        <w:widowControl w:val="0"/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Ключевые цели:</w:t>
      </w:r>
    </w:p>
    <w:p w14:paraId="10000000">
      <w:pPr>
        <w:pStyle w:val="Style_2"/>
        <w:keepNext w:val="0"/>
        <w:keepLines w:val="0"/>
        <w:widowControl w:val="0"/>
        <w:numPr>
          <w:ilvl w:val="0"/>
          <w:numId w:val="2"/>
        </w:numPr>
        <w:tabs>
          <w:tab w:leader="none" w:pos="673" w:val="left"/>
        </w:tabs>
        <w:spacing w:after="0" w:before="0"/>
        <w:ind w:firstLine="0" w:left="300" w:right="0"/>
        <w:jc w:val="left"/>
        <w:rPr>
          <w:sz w:val="24"/>
        </w:rPr>
      </w:pPr>
      <w:r>
        <w:rPr>
          <w:color w:val="000000"/>
          <w:spacing w:val="0"/>
          <w:sz w:val="24"/>
        </w:rPr>
        <w:t>Кадровое укрепление: снижение уровня профессионального выгорания и оттока кадров через институт наставничества.</w:t>
      </w:r>
    </w:p>
    <w:p w14:paraId="11000000">
      <w:pPr>
        <w:pStyle w:val="Style_2"/>
        <w:keepNext w:val="0"/>
        <w:keepLines w:val="0"/>
        <w:widowControl w:val="0"/>
        <w:numPr>
          <w:ilvl w:val="0"/>
          <w:numId w:val="2"/>
        </w:numPr>
        <w:tabs>
          <w:tab w:leader="none" w:pos="678" w:val="left"/>
        </w:tabs>
        <w:spacing w:after="0" w:before="0"/>
        <w:ind w:firstLine="0" w:left="300" w:right="0"/>
        <w:jc w:val="left"/>
        <w:rPr>
          <w:sz w:val="24"/>
        </w:rPr>
      </w:pPr>
      <w:r>
        <w:rPr>
          <w:color w:val="000000"/>
          <w:spacing w:val="0"/>
          <w:sz w:val="24"/>
        </w:rPr>
        <w:t>Методическая поддержка: повышение профессионального мастерства педагогов через передачу лучших практик.</w:t>
      </w:r>
    </w:p>
    <w:p w14:paraId="12000000">
      <w:pPr>
        <w:pStyle w:val="Style_2"/>
        <w:keepNext w:val="0"/>
        <w:keepLines w:val="0"/>
        <w:widowControl w:val="0"/>
        <w:numPr>
          <w:ilvl w:val="0"/>
          <w:numId w:val="2"/>
        </w:numPr>
        <w:tabs>
          <w:tab w:leader="none" w:pos="678" w:val="left"/>
        </w:tabs>
        <w:spacing w:after="0" w:before="0"/>
        <w:ind w:firstLine="0" w:left="300" w:right="0"/>
        <w:jc w:val="left"/>
        <w:rPr>
          <w:sz w:val="24"/>
        </w:rPr>
      </w:pPr>
      <w:r>
        <w:rPr>
          <w:color w:val="000000"/>
          <w:spacing w:val="0"/>
          <w:sz w:val="24"/>
        </w:rPr>
        <w:t>Профсоюзное сплочение: активное вовлечение молодых и опытных педагогов в деятельность Профсоюза, повышение авторитета профсоюзной организации.</w:t>
      </w:r>
    </w:p>
    <w:p w14:paraId="13000000">
      <w:pPr>
        <w:pStyle w:val="Style_2"/>
        <w:keepNext w:val="0"/>
        <w:keepLines w:val="0"/>
        <w:widowControl w:val="0"/>
        <w:numPr>
          <w:ilvl w:val="0"/>
          <w:numId w:val="2"/>
        </w:numPr>
        <w:tabs>
          <w:tab w:leader="none" w:pos="678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Развитие сообщества: формирование активного муниципального сообщества наставников, создание базы лучших практик и методических кейсов.</w:t>
      </w:r>
    </w:p>
    <w:p w14:paraId="14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678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Основные направления деятельности</w:t>
      </w:r>
    </w:p>
    <w:p w14:paraId="15000000">
      <w:pPr>
        <w:pStyle w:val="Style_2"/>
        <w:keepNext w:val="0"/>
        <w:keepLines w:val="0"/>
        <w:widowControl w:val="0"/>
        <w:numPr>
          <w:ilvl w:val="0"/>
          <w:numId w:val="3"/>
        </w:numPr>
        <w:tabs>
          <w:tab w:leader="none" w:pos="649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Организационно-методическая работа.</w:t>
      </w:r>
    </w:p>
    <w:p w14:paraId="16000000">
      <w:pPr>
        <w:pStyle w:val="Style_2"/>
        <w:keepNext w:val="0"/>
        <w:keepLines w:val="0"/>
        <w:widowControl w:val="0"/>
        <w:numPr>
          <w:ilvl w:val="0"/>
          <w:numId w:val="3"/>
        </w:numPr>
        <w:tabs>
          <w:tab w:leader="none" w:pos="678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Образовательно-просветительская деятельность.</w:t>
      </w:r>
    </w:p>
    <w:p w14:paraId="17000000">
      <w:pPr>
        <w:pStyle w:val="Style_2"/>
        <w:keepNext w:val="0"/>
        <w:keepLines w:val="0"/>
        <w:widowControl w:val="0"/>
        <w:numPr>
          <w:ilvl w:val="0"/>
          <w:numId w:val="3"/>
        </w:numPr>
        <w:tabs>
          <w:tab w:leader="none" w:pos="678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Консультационная и практическая поддержка.</w:t>
      </w:r>
    </w:p>
    <w:p w14:paraId="18000000">
      <w:pPr>
        <w:pStyle w:val="Style_2"/>
        <w:keepNext w:val="0"/>
        <w:keepLines w:val="0"/>
        <w:widowControl w:val="0"/>
        <w:numPr>
          <w:ilvl w:val="0"/>
          <w:numId w:val="3"/>
        </w:numPr>
        <w:tabs>
          <w:tab w:leader="none" w:pos="678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Мотивационная и социально-значимая деятельность.</w:t>
      </w:r>
    </w:p>
    <w:p w14:paraId="19000000">
      <w:pPr>
        <w:pStyle w:val="Style_2"/>
        <w:keepNext w:val="0"/>
        <w:keepLines w:val="0"/>
        <w:widowControl w:val="0"/>
        <w:numPr>
          <w:ilvl w:val="0"/>
          <w:numId w:val="3"/>
        </w:numPr>
        <w:tabs>
          <w:tab w:leader="none" w:pos="678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Информационное сопровождение и популяризация</w:t>
      </w:r>
    </w:p>
    <w:p w14:paraId="1A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673" w:val="left"/>
        </w:tabs>
        <w:spacing w:after="0" w:before="0"/>
        <w:ind w:firstLine="0" w:left="300" w:right="0"/>
        <w:rPr>
          <w:sz w:val="24"/>
        </w:rPr>
      </w:pPr>
      <w:r>
        <w:rPr>
          <w:color w:val="000000"/>
          <w:spacing w:val="0"/>
          <w:sz w:val="24"/>
        </w:rPr>
        <w:t>План мероприятий на 2026 год</w:t>
      </w:r>
    </w:p>
    <w:p w14:paraId="1B000000"/>
    <w:tbl>
      <w:tblPr>
        <w:tblLayout w:type="fixed"/>
      </w:tblPr>
      <w:tblGrid>
        <w:gridCol w:w="571"/>
        <w:gridCol w:w="3125"/>
        <w:gridCol w:w="1891"/>
        <w:gridCol w:w="2102"/>
        <w:gridCol w:w="1958"/>
      </w:tblGrid>
      <w:tr>
        <w:trPr>
          <w:trHeight w:hRule="exact" w:val="950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1C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№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1D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Мероприятие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1E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Срок</w:t>
            </w:r>
          </w:p>
          <w:p w14:paraId="1F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исполнения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20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Ответственные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21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Ожидаемый</w:t>
            </w:r>
          </w:p>
          <w:p w14:paraId="22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результат</w:t>
            </w:r>
          </w:p>
        </w:tc>
      </w:tr>
      <w:tr>
        <w:trPr>
          <w:trHeight w:hRule="exact" w:val="629"/>
        </w:trPr>
        <w:tc>
          <w:tcPr>
            <w:tcW w:type="dxa" w:w="9647"/>
            <w:gridSpan w:val="5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23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  <w:rPr>
                <w:sz w:val="22"/>
              </w:rPr>
            </w:pPr>
            <w:r>
              <w:rPr>
                <w:rStyle w:val="Style_4_ch"/>
                <w:sz w:val="22"/>
              </w:rPr>
              <w:t>I. Организационно-методическая работа</w:t>
            </w:r>
          </w:p>
        </w:tc>
      </w:tr>
      <w:tr>
        <w:trPr>
          <w:trHeight w:hRule="exact" w:val="955"/>
        </w:trPr>
        <w:tc>
          <w:tcPr>
            <w:tcW w:type="dxa" w:w="571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24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1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1</w:t>
            </w:r>
          </w:p>
        </w:tc>
        <w:tc>
          <w:tcPr>
            <w:tcW w:type="dxa" w:w="3125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25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Утверждение состава Совета клуба</w:t>
            </w:r>
          </w:p>
        </w:tc>
        <w:tc>
          <w:tcPr>
            <w:tcW w:type="dxa" w:w="1891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26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Январь</w:t>
            </w:r>
          </w:p>
        </w:tc>
        <w:tc>
          <w:tcPr>
            <w:tcW w:type="dxa" w:w="2102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27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Председатель клуба, Совет</w:t>
            </w:r>
          </w:p>
        </w:tc>
        <w:tc>
          <w:tcPr>
            <w:tcW w:type="dxa" w:w="1958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center"/>
          </w:tcPr>
          <w:p w14:paraId="28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Сформирован рабочий орган,</w:t>
            </w:r>
          </w:p>
        </w:tc>
      </w:tr>
    </w:tbl>
    <w:p w14:paraId="29000000"/>
    <w:p w14:paraId="2A000000">
      <w:pPr>
        <w:sectPr>
          <w:pgSz w:h="16840" w:orient="portrait" w:w="11900"/>
          <w:pgMar w:bottom="360" w:footer="3" w:gutter="0" w:header="0" w:left="360" w:right="360" w:top="360"/>
        </w:sectPr>
      </w:pPr>
    </w:p>
    <w:tbl>
      <w:tblPr>
        <w:tblLayout w:type="fixed"/>
      </w:tblPr>
      <w:tblGrid>
        <w:gridCol w:w="571"/>
        <w:gridCol w:w="3125"/>
        <w:gridCol w:w="1891"/>
        <w:gridCol w:w="2102"/>
        <w:gridCol w:w="1958"/>
      </w:tblGrid>
      <w:tr>
        <w:trPr>
          <w:trHeight w:hRule="exact" w:val="950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2B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№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2C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Мероприятие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2D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Срок</w:t>
            </w:r>
          </w:p>
          <w:p w14:paraId="2E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исполнения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2F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40" w:right="0"/>
              <w:jc w:val="left"/>
            </w:pPr>
            <w:r>
              <w:rPr>
                <w:rStyle w:val="Style_3_ch"/>
              </w:rPr>
              <w:t>Ответственные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30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Ожидаемый</w:t>
            </w:r>
          </w:p>
          <w:p w14:paraId="31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результат</w:t>
            </w:r>
          </w:p>
        </w:tc>
      </w:tr>
      <w:tr>
        <w:trPr>
          <w:trHeight w:hRule="exact" w:val="946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top"/>
          </w:tcPr>
          <w:p w14:paraId="32000000">
            <w:pPr>
              <w:widowControl w:val="0"/>
              <w:ind/>
              <w:rPr>
                <w:sz w:val="10"/>
              </w:rPr>
            </w:pP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33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«Наставник» и плана работы на 2026 год.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top"/>
          </w:tcPr>
          <w:p w14:paraId="34000000">
            <w:pPr>
              <w:widowControl w:val="0"/>
              <w:ind/>
              <w:rPr>
                <w:sz w:val="22"/>
              </w:rPr>
            </w:pP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top"/>
          </w:tcPr>
          <w:p w14:paraId="35000000">
            <w:pPr>
              <w:widowControl w:val="0"/>
              <w:ind/>
              <w:rPr>
                <w:sz w:val="22"/>
              </w:rPr>
            </w:pP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36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утвержден</w:t>
            </w:r>
          </w:p>
          <w:p w14:paraId="37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регламент.</w:t>
            </w:r>
          </w:p>
        </w:tc>
      </w:tr>
      <w:tr>
        <w:trPr>
          <w:trHeight w:hRule="exact" w:val="2213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38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2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39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Формирование и актуализация муниципальной базы данных (реестра) наставников и наставляемых.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3A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Январь-</w:t>
            </w:r>
          </w:p>
          <w:p w14:paraId="3B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февраль,</w:t>
            </w:r>
          </w:p>
          <w:p w14:paraId="3C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далее</w:t>
            </w:r>
          </w:p>
          <w:p w14:paraId="3D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ежеквартальн</w:t>
            </w:r>
          </w:p>
          <w:p w14:paraId="3E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о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3F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Руководители МО, наставники в ОУ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40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Учет и</w:t>
            </w:r>
          </w:p>
          <w:p w14:paraId="41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планирование</w:t>
            </w:r>
          </w:p>
          <w:p w14:paraId="42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работы,</w:t>
            </w:r>
          </w:p>
          <w:p w14:paraId="43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выявление</w:t>
            </w:r>
          </w:p>
          <w:p w14:paraId="44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потребностей.</w:t>
            </w:r>
          </w:p>
        </w:tc>
      </w:tr>
      <w:tr>
        <w:trPr>
          <w:trHeight w:hRule="exact" w:val="1896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45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t>3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46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Проведение мониторинга потребностей молодых педагогов в видах поддержки (анкетирование).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47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Март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48000000">
            <w:pPr>
              <w:pStyle w:val="Style_2"/>
              <w:keepNext w:val="0"/>
              <w:keepLines w:val="0"/>
              <w:widowControl w:val="0"/>
              <w:spacing w:after="0" w:before="0" w:line="312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Члены клуба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49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Аналитический отчет для корректировки программы работы клуба.</w:t>
            </w:r>
          </w:p>
        </w:tc>
      </w:tr>
      <w:tr>
        <w:trPr>
          <w:trHeight w:hRule="exact" w:val="629"/>
        </w:trPr>
        <w:tc>
          <w:tcPr>
            <w:tcW w:type="dxa" w:w="9647"/>
            <w:gridSpan w:val="5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4A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center"/>
            </w:pPr>
            <w:r>
              <w:rPr>
                <w:rStyle w:val="Style_4_ch"/>
              </w:rPr>
              <w:t>II. Образовательно-просветительская деятельность</w:t>
            </w:r>
          </w:p>
        </w:tc>
      </w:tr>
      <w:tr>
        <w:trPr>
          <w:trHeight w:hRule="exact" w:val="2530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4B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5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4C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4_ch"/>
                <w:rFonts w:ascii="Times New Roman" w:hAnsi="Times New Roman"/>
                <w:sz w:val="22"/>
              </w:rPr>
              <w:t>участие в региональном установочном семинаре</w:t>
            </w:r>
          </w:p>
          <w:p w14:paraId="4D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4_ch"/>
                <w:rFonts w:ascii="Times New Roman" w:hAnsi="Times New Roman"/>
                <w:sz w:val="22"/>
              </w:rPr>
              <w:t>для</w:t>
            </w:r>
          </w:p>
          <w:p w14:paraId="4E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4_ch"/>
                <w:rFonts w:ascii="Times New Roman" w:hAnsi="Times New Roman"/>
                <w:sz w:val="22"/>
              </w:rPr>
              <w:t xml:space="preserve">наставников: </w:t>
            </w:r>
            <w:r>
              <w:rPr>
                <w:rStyle w:val="Style_3_ch"/>
                <w:rFonts w:ascii="Times New Roman" w:hAnsi="Times New Roman"/>
                <w:sz w:val="22"/>
              </w:rPr>
              <w:t>«Совреме нные технологии наставничества: от теории к практике».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4F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I квартал</w:t>
            </w:r>
          </w:p>
          <w:p w14:paraId="50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(февраль-</w:t>
            </w:r>
          </w:p>
          <w:p w14:paraId="51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март)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5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наставники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53000000">
            <w:pPr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обмен опытом</w:t>
            </w:r>
          </w:p>
        </w:tc>
      </w:tr>
      <w:tr>
        <w:trPr>
          <w:trHeight w:hRule="exact" w:val="2218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54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6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55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участие в Цикле вебинаров (4 шт.) для молодых педагогов: «Профсоюзный ликбез», «Эффективный урок», «Конфликтология», «Тайм-менеджмент».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56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В течение года (по сезонам)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57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sz w:val="22"/>
              </w:rPr>
              <w:t>молодые педагоги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58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Практические навыки для молодых специалистов, повышение их уверенности.</w:t>
            </w:r>
          </w:p>
        </w:tc>
      </w:tr>
      <w:tr>
        <w:trPr>
          <w:trHeight w:hRule="exact" w:val="1272"/>
        </w:trPr>
        <w:tc>
          <w:tcPr>
            <w:tcW w:type="dxa" w:w="571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59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7</w:t>
            </w:r>
          </w:p>
        </w:tc>
        <w:tc>
          <w:tcPr>
            <w:tcW w:type="dxa" w:w="3125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5A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участие в Тематическом мероприятии круглый стол: «Наставничество в условиях реализации</w:t>
            </w:r>
          </w:p>
        </w:tc>
        <w:tc>
          <w:tcPr>
            <w:tcW w:type="dxa" w:w="1891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5B000000">
            <w:pPr>
              <w:pStyle w:val="Style_2"/>
              <w:keepNext w:val="0"/>
              <w:keepLines w:val="0"/>
              <w:widowControl w:val="0"/>
              <w:spacing w:after="0" w:before="0" w:line="322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II квартал (апрель-май)</w:t>
            </w:r>
          </w:p>
        </w:tc>
        <w:tc>
          <w:tcPr>
            <w:tcW w:type="dxa" w:w="2102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5C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председатель Клуба, наставники</w:t>
            </w:r>
          </w:p>
        </w:tc>
        <w:tc>
          <w:tcPr>
            <w:tcW w:type="dxa" w:w="1958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center"/>
          </w:tcPr>
          <w:p w14:paraId="5D000000">
            <w:pPr>
              <w:pStyle w:val="Style_2"/>
              <w:keepNext w:val="0"/>
              <w:keepLines w:val="0"/>
              <w:widowControl w:val="0"/>
              <w:spacing w:after="0" w:before="0" w:line="312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обмен опытом</w:t>
            </w:r>
          </w:p>
        </w:tc>
      </w:tr>
    </w:tbl>
    <w:p w14:paraId="5E000000">
      <w:pPr>
        <w:sectPr>
          <w:pgSz w:h="16840" w:orient="portrait" w:w="11900"/>
          <w:pgMar w:bottom="360" w:footer="3" w:gutter="0" w:header="0" w:left="360" w:right="360" w:top="360"/>
        </w:sectPr>
      </w:pPr>
    </w:p>
    <w:tbl>
      <w:tblPr>
        <w:tblLayout w:type="fixed"/>
      </w:tblPr>
      <w:tblGrid>
        <w:gridCol w:w="571"/>
        <w:gridCol w:w="3125"/>
        <w:gridCol w:w="1891"/>
        <w:gridCol w:w="2102"/>
        <w:gridCol w:w="1958"/>
      </w:tblGrid>
      <w:tr>
        <w:trPr>
          <w:trHeight w:hRule="exact" w:val="950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5F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№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60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Мероприятие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61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Срок</w:t>
            </w:r>
          </w:p>
          <w:p w14:paraId="62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исполнения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63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40" w:right="0"/>
              <w:jc w:val="left"/>
            </w:pPr>
            <w:r>
              <w:rPr>
                <w:rStyle w:val="Style_3_ch"/>
              </w:rPr>
              <w:t>Ответственные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64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Ожидаемый</w:t>
            </w:r>
          </w:p>
          <w:p w14:paraId="65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0" w:right="0"/>
            </w:pPr>
            <w:r>
              <w:rPr>
                <w:rStyle w:val="Style_3_ch"/>
              </w:rPr>
              <w:t>результат</w:t>
            </w:r>
          </w:p>
        </w:tc>
      </w:tr>
      <w:tr>
        <w:trPr>
          <w:trHeight w:hRule="exact" w:val="946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top"/>
          </w:tcPr>
          <w:p w14:paraId="66000000">
            <w:pPr>
              <w:widowControl w:val="0"/>
              <w:ind/>
              <w:rPr>
                <w:sz w:val="10"/>
              </w:rPr>
            </w:pP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67000000">
            <w:pPr>
              <w:pStyle w:val="Style_2"/>
              <w:keepNext w:val="0"/>
              <w:keepLines w:val="0"/>
              <w:widowControl w:val="0"/>
              <w:spacing w:after="0" w:before="0" w:line="312" w:lineRule="exact"/>
              <w:ind w:firstLine="0" w:left="260" w:right="0"/>
              <w:jc w:val="left"/>
            </w:pPr>
            <w:r>
              <w:rPr>
                <w:rStyle w:val="Style_3_ch"/>
              </w:rPr>
              <w:t>обновленных ФГОС: вызовы и решения».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top"/>
          </w:tcPr>
          <w:p w14:paraId="68000000">
            <w:pPr>
              <w:widowControl w:val="0"/>
              <w:ind/>
              <w:rPr>
                <w:sz w:val="10"/>
              </w:rPr>
            </w:pP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top"/>
          </w:tcPr>
          <w:p w14:paraId="69000000">
            <w:pPr>
              <w:widowControl w:val="0"/>
              <w:ind/>
              <w:rPr>
                <w:sz w:val="10"/>
              </w:rPr>
            </w:pP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6A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0" w:right="0"/>
            </w:pPr>
          </w:p>
        </w:tc>
      </w:tr>
      <w:tr>
        <w:trPr>
          <w:trHeight w:hRule="exact" w:val="2213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6B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8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6C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Участие в Летней профильной смене (или форум) для молодых педагогов и наставников «Педагогический рост».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6D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Июнь-Июль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6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Председатель профсоюзной организации, молодые педагоги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6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практический опыт</w:t>
            </w:r>
          </w:p>
        </w:tc>
      </w:tr>
      <w:tr>
        <w:trPr>
          <w:trHeight w:hRule="exact" w:val="2213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0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9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1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 xml:space="preserve"> участие в Осенней практико</w:t>
            </w:r>
            <w:r>
              <w:rPr>
                <w:rStyle w:val="Style_3_ch"/>
                <w:rFonts w:ascii="Times New Roman" w:hAnsi="Times New Roman"/>
                <w:sz w:val="22"/>
              </w:rPr>
              <w:t>ориентированной конференция «Школа наставника: диалог поколений».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2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Октябрь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председатель Клуба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74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практический опыт</w:t>
            </w:r>
          </w:p>
        </w:tc>
      </w:tr>
      <w:tr>
        <w:trPr>
          <w:trHeight w:hRule="exact" w:val="629"/>
        </w:trPr>
        <w:tc>
          <w:tcPr>
            <w:tcW w:type="dxa" w:w="9647"/>
            <w:gridSpan w:val="5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75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center"/>
            </w:pPr>
            <w:r>
              <w:rPr>
                <w:rStyle w:val="Style_4_ch"/>
              </w:rPr>
              <w:t>III. Консультационная и практическая поддержка</w:t>
            </w:r>
          </w:p>
        </w:tc>
      </w:tr>
      <w:tr>
        <w:trPr>
          <w:trHeight w:hRule="exact" w:val="2213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6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11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7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Организация взаимопосещений уроков и внеурочных мероприятий в рамках пар «наставник-молодой педагог».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8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В течение</w:t>
            </w:r>
          </w:p>
          <w:p w14:paraId="79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учебного</w:t>
            </w:r>
          </w:p>
          <w:p w14:paraId="7A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года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B000000">
            <w:pPr>
              <w:pStyle w:val="Style_2"/>
              <w:keepNext w:val="0"/>
              <w:keepLines w:val="0"/>
              <w:widowControl w:val="0"/>
              <w:spacing w:after="0" w:before="0" w:line="322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rStyle w:val="Style_3_ch"/>
                <w:sz w:val="22"/>
              </w:rPr>
              <w:t>Наставники на местах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7C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0" w:right="0"/>
              <w:rPr>
                <w:sz w:val="22"/>
              </w:rPr>
            </w:pPr>
            <w:r>
              <w:rPr>
                <w:rStyle w:val="Style_3_ch"/>
                <w:sz w:val="22"/>
              </w:rPr>
              <w:t>Практический обмен опытом, анализ</w:t>
            </w:r>
          </w:p>
          <w:p w14:paraId="7D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0" w:right="0"/>
              <w:rPr>
                <w:sz w:val="22"/>
              </w:rPr>
            </w:pPr>
            <w:r>
              <w:rPr>
                <w:rStyle w:val="Style_3_ch"/>
                <w:sz w:val="22"/>
              </w:rPr>
              <w:t>деятельности.</w:t>
            </w:r>
          </w:p>
        </w:tc>
      </w:tr>
      <w:tr>
        <w:trPr>
          <w:trHeight w:hRule="exact" w:val="2218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E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12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7F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Создание и пополнение библиотеки методических материалов (в электронном виде) на сайте профсоюза.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0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Постоянно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Председатель профсоюзной организации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82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Style w:val="Style_3_ch"/>
                <w:rFonts w:ascii="Times New Roman" w:hAnsi="Times New Roman"/>
                <w:sz w:val="22"/>
              </w:rPr>
              <w:t>Общедоступная база знаний для всех педагогов области.</w:t>
            </w:r>
          </w:p>
        </w:tc>
      </w:tr>
      <w:tr>
        <w:trPr>
          <w:trHeight w:hRule="exact" w:val="638"/>
        </w:trPr>
        <w:tc>
          <w:tcPr>
            <w:tcW w:type="dxa" w:w="9647"/>
            <w:gridSpan w:val="5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center"/>
          </w:tcPr>
          <w:p w14:paraId="83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center"/>
            </w:pPr>
            <w:r>
              <w:rPr>
                <w:rStyle w:val="Style_4_ch"/>
              </w:rPr>
              <w:t>IV. Мотивационная и социально-значимая деятельность</w:t>
            </w:r>
          </w:p>
        </w:tc>
      </w:tr>
    </w:tbl>
    <w:p w14:paraId="84000000">
      <w:pPr>
        <w:sectPr>
          <w:pgSz w:h="16840" w:orient="portrait" w:w="11900"/>
          <w:pgMar w:bottom="360" w:footer="3" w:gutter="0" w:header="0" w:left="360" w:right="360" w:top="360"/>
        </w:sectPr>
      </w:pPr>
    </w:p>
    <w:tbl>
      <w:tblPr>
        <w:tblLayout w:type="fixed"/>
      </w:tblPr>
      <w:tblGrid>
        <w:gridCol w:w="571"/>
        <w:gridCol w:w="3125"/>
        <w:gridCol w:w="1891"/>
        <w:gridCol w:w="2102"/>
        <w:gridCol w:w="1958"/>
      </w:tblGrid>
      <w:tr>
        <w:trPr>
          <w:trHeight w:hRule="exact" w:val="950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5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№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6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Мероприятие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7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Срок</w:t>
            </w:r>
          </w:p>
          <w:p w14:paraId="88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исполнения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9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40" w:right="0"/>
              <w:jc w:val="left"/>
            </w:pPr>
            <w:r>
              <w:rPr>
                <w:rStyle w:val="Style_3_ch"/>
              </w:rPr>
              <w:t>Ответственные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8A000000">
            <w:pPr>
              <w:pStyle w:val="Style_2"/>
              <w:keepNext w:val="0"/>
              <w:keepLines w:val="0"/>
              <w:widowControl w:val="0"/>
              <w:spacing w:after="18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Ожидаемый</w:t>
            </w:r>
          </w:p>
          <w:p w14:paraId="8B000000">
            <w:pPr>
              <w:pStyle w:val="Style_2"/>
              <w:keepNext w:val="0"/>
              <w:keepLines w:val="0"/>
              <w:widowControl w:val="0"/>
              <w:spacing w:after="0" w:before="18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результат</w:t>
            </w:r>
          </w:p>
        </w:tc>
      </w:tr>
      <w:tr>
        <w:trPr>
          <w:trHeight w:hRule="exact" w:val="2530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C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13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D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Участие в </w:t>
            </w:r>
          </w:p>
          <w:p w14:paraId="8E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региональном конкурсе «Лучший наставник года-2026».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8F000000">
            <w:pPr>
              <w:pStyle w:val="Style_2"/>
              <w:keepNext w:val="0"/>
              <w:keepLines w:val="0"/>
              <w:widowControl w:val="0"/>
              <w:spacing w:after="12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Сентябрь-</w:t>
            </w:r>
          </w:p>
          <w:p w14:paraId="90000000">
            <w:pPr>
              <w:pStyle w:val="Style_2"/>
              <w:keepNext w:val="0"/>
              <w:keepLines w:val="0"/>
              <w:widowControl w:val="0"/>
              <w:spacing w:after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Ноябрь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91000000">
            <w:r>
              <w:t xml:space="preserve"> </w:t>
            </w:r>
            <w:r>
              <w:rPr>
                <w:rFonts w:ascii="Times New Roman" w:hAnsi="Times New Roman"/>
                <w:sz w:val="22"/>
              </w:rPr>
              <w:t>пары наставник-молодой педагог ( по желанию)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92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Выявление и</w:t>
            </w:r>
          </w:p>
          <w:p w14:paraId="93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поощрение</w:t>
            </w:r>
          </w:p>
          <w:p w14:paraId="94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лучших</w:t>
            </w:r>
          </w:p>
          <w:p w14:paraId="95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практик,</w:t>
            </w:r>
          </w:p>
          <w:p w14:paraId="96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повышение</w:t>
            </w:r>
          </w:p>
          <w:p w14:paraId="97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статуса</w:t>
            </w:r>
          </w:p>
          <w:p w14:paraId="98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наставника.</w:t>
            </w:r>
          </w:p>
        </w:tc>
      </w:tr>
      <w:tr>
        <w:trPr>
          <w:trHeight w:hRule="exact" w:val="624"/>
        </w:trPr>
        <w:tc>
          <w:tcPr>
            <w:tcW w:type="dxa" w:w="9647"/>
            <w:gridSpan w:val="5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99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4_ch"/>
              </w:rPr>
              <w:t>V. Информационное сопровождение</w:t>
            </w:r>
          </w:p>
        </w:tc>
      </w:tr>
      <w:tr>
        <w:trPr>
          <w:trHeight w:hRule="exact" w:val="1901"/>
        </w:trPr>
        <w:tc>
          <w:tcPr>
            <w:tcW w:type="dxa" w:w="57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9A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16</w:t>
            </w:r>
          </w:p>
        </w:tc>
        <w:tc>
          <w:tcPr>
            <w:tcW w:type="dxa" w:w="3125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9B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Ведение  рубрики «Клуб «Наставник»  на сайте.</w:t>
            </w:r>
          </w:p>
        </w:tc>
        <w:tc>
          <w:tcPr>
            <w:tcW w:type="dxa" w:w="1891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9C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  <w:rPr>
                <w:sz w:val="22"/>
              </w:rPr>
            </w:pPr>
            <w:r>
              <w:rPr>
                <w:sz w:val="22"/>
              </w:rPr>
              <w:t>По мере необходимости</w:t>
            </w:r>
          </w:p>
        </w:tc>
        <w:tc>
          <w:tcPr>
            <w:tcW w:type="dxa" w:w="2102"/>
            <w:tcBorders>
              <w:top w:sz="4" w:val="single"/>
              <w:left w:sz="4" w:val="single"/>
            </w:tcBorders>
            <w:shd w:fill="FFFFFF" w:val="clear"/>
            <w:vAlign w:val="center"/>
          </w:tcPr>
          <w:p w14:paraId="9D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40" w:right="0"/>
              <w:jc w:val="left"/>
              <w:rPr>
                <w:sz w:val="22"/>
              </w:rPr>
            </w:pPr>
            <w:r>
              <w:rPr>
                <w:sz w:val="22"/>
              </w:rPr>
              <w:t>председатель профсоюзной организации</w:t>
            </w:r>
          </w:p>
        </w:tc>
        <w:tc>
          <w:tcPr>
            <w:tcW w:type="dxa" w:w="1958"/>
            <w:tcBorders>
              <w:top w:sz="4" w:val="single"/>
              <w:left w:sz="4" w:val="single"/>
              <w:right w:sz="4" w:val="single"/>
            </w:tcBorders>
            <w:shd w:fill="FFFFFF" w:val="clear"/>
            <w:vAlign w:val="center"/>
          </w:tcPr>
          <w:p w14:paraId="9E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Информировани е членов профсоюза, популяризация деятельности.</w:t>
            </w:r>
          </w:p>
        </w:tc>
      </w:tr>
      <w:tr>
        <w:trPr>
          <w:trHeight w:hRule="exact" w:val="1272"/>
        </w:trPr>
        <w:tc>
          <w:tcPr>
            <w:tcW w:type="dxa" w:w="571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9F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0" w:right="0"/>
              <w:jc w:val="left"/>
            </w:pPr>
            <w:r>
              <w:rPr>
                <w:rStyle w:val="Style_3_ch"/>
              </w:rPr>
              <w:t>18</w:t>
            </w:r>
          </w:p>
        </w:tc>
        <w:tc>
          <w:tcPr>
            <w:tcW w:type="dxa" w:w="3125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A0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Подготовка итогового фото-и видеоотчета о работе клуба за год.</w:t>
            </w:r>
          </w:p>
        </w:tc>
        <w:tc>
          <w:tcPr>
            <w:tcW w:type="dxa" w:w="1891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A1000000">
            <w:pPr>
              <w:pStyle w:val="Style_2"/>
              <w:keepNext w:val="0"/>
              <w:keepLines w:val="0"/>
              <w:widowControl w:val="0"/>
              <w:spacing w:after="0" w:before="0" w:line="220" w:lineRule="exact"/>
              <w:ind w:firstLine="0" w:left="260" w:right="0"/>
              <w:jc w:val="left"/>
            </w:pPr>
            <w:r>
              <w:rPr>
                <w:rStyle w:val="Style_3_ch"/>
              </w:rPr>
              <w:t>Декабрь</w:t>
            </w:r>
          </w:p>
        </w:tc>
        <w:tc>
          <w:tcPr>
            <w:tcW w:type="dxa" w:w="2102"/>
            <w:tcBorders>
              <w:top w:sz="4" w:val="single"/>
              <w:left w:sz="4" w:val="single"/>
              <w:bottom w:sz="4" w:val="single"/>
            </w:tcBorders>
            <w:shd w:fill="FFFFFF" w:val="clear"/>
            <w:vAlign w:val="center"/>
          </w:tcPr>
          <w:p w14:paraId="A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Председатель профсоюзной организации, председатель Клуба</w:t>
            </w:r>
          </w:p>
        </w:tc>
        <w:tc>
          <w:tcPr>
            <w:tcW w:type="dxa" w:w="1958"/>
            <w:tcBorders>
              <w:top w:sz="4" w:val="single"/>
              <w:left w:sz="4" w:val="single"/>
              <w:bottom w:sz="4" w:val="single"/>
              <w:right w:sz="4" w:val="single"/>
            </w:tcBorders>
            <w:shd w:fill="FFFFFF" w:val="clear"/>
            <w:vAlign w:val="center"/>
          </w:tcPr>
          <w:p w14:paraId="A3000000">
            <w:pPr>
              <w:pStyle w:val="Style_2"/>
              <w:keepNext w:val="0"/>
              <w:keepLines w:val="0"/>
              <w:widowControl w:val="0"/>
              <w:spacing w:after="0" w:before="0" w:line="317" w:lineRule="exact"/>
              <w:ind w:firstLine="0" w:left="260" w:right="0"/>
              <w:jc w:val="left"/>
            </w:pPr>
            <w:r>
              <w:rPr>
                <w:rStyle w:val="Style_3_ch"/>
              </w:rPr>
              <w:t>Материал для презентации и отчета.</w:t>
            </w:r>
          </w:p>
        </w:tc>
      </w:tr>
    </w:tbl>
    <w:p w14:paraId="A4000000">
      <w:pPr>
        <w:pStyle w:val="Style_2"/>
        <w:keepNext w:val="0"/>
        <w:keepLines w:val="0"/>
        <w:widowControl w:val="0"/>
        <w:tabs>
          <w:tab w:leader="none" w:pos="378" w:val="left"/>
        </w:tabs>
        <w:spacing w:after="0" w:before="0" w:line="370" w:lineRule="exact"/>
        <w:ind w:firstLine="0" w:left="0" w:right="0"/>
        <w:rPr>
          <w:sz w:val="24"/>
        </w:rPr>
      </w:pPr>
      <w:r>
        <w:rPr>
          <w:color w:val="000000"/>
          <w:spacing w:val="0"/>
          <w:sz w:val="24"/>
        </w:rPr>
        <w:t>Ожидаемые результаты к концу 2026 года</w:t>
      </w:r>
    </w:p>
    <w:p w14:paraId="A5000000">
      <w:pPr>
        <w:pStyle w:val="Style_2"/>
        <w:keepNext w:val="0"/>
        <w:keepLines w:val="0"/>
        <w:widowControl w:val="0"/>
        <w:numPr>
          <w:ilvl w:val="0"/>
        </w:numPr>
        <w:tabs>
          <w:tab w:leader="none" w:pos="378" w:val="left"/>
        </w:tabs>
        <w:spacing w:after="0" w:before="0" w:line="370" w:lineRule="exact"/>
        <w:ind w:firstLine="0" w:left="0" w:right="0"/>
        <w:jc w:val="left"/>
        <w:rPr>
          <w:sz w:val="24"/>
        </w:rPr>
      </w:pPr>
      <w:r>
        <w:rPr>
          <w:color w:val="000000"/>
          <w:spacing w:val="0"/>
          <w:sz w:val="24"/>
        </w:rPr>
        <w:t>Создана и функционирует муниципальная  сеть из не менее 10 активных наставников.</w:t>
      </w:r>
    </w:p>
    <w:p w14:paraId="A6000000">
      <w:pPr>
        <w:pStyle w:val="Style_2"/>
        <w:keepNext w:val="0"/>
        <w:keepLines w:val="0"/>
        <w:widowControl w:val="0"/>
        <w:numPr>
          <w:ilvl w:val="0"/>
        </w:numPr>
        <w:tabs>
          <w:tab w:leader="none" w:pos="378" w:val="left"/>
        </w:tabs>
        <w:spacing w:after="0" w:before="0" w:line="370" w:lineRule="exact"/>
        <w:ind w:firstLine="0" w:left="0" w:right="0"/>
        <w:rPr>
          <w:sz w:val="24"/>
        </w:rPr>
      </w:pPr>
      <w:r>
        <w:rPr>
          <w:color w:val="000000"/>
          <w:spacing w:val="0"/>
          <w:sz w:val="24"/>
        </w:rPr>
        <w:t>Не менее 30 молодых педагогов получили системную поддержку.</w:t>
      </w:r>
    </w:p>
    <w:p w14:paraId="A7000000">
      <w:pPr>
        <w:pStyle w:val="Style_2"/>
        <w:keepNext w:val="0"/>
        <w:keepLines w:val="0"/>
        <w:widowControl w:val="0"/>
        <w:numPr>
          <w:ilvl w:val="0"/>
        </w:numPr>
        <w:tabs>
          <w:tab w:leader="none" w:pos="378" w:val="left"/>
        </w:tabs>
        <w:spacing w:after="0" w:before="0" w:line="370" w:lineRule="exact"/>
        <w:ind w:firstLine="0" w:left="0" w:right="0"/>
        <w:jc w:val="left"/>
        <w:rPr>
          <w:sz w:val="24"/>
        </w:rPr>
      </w:pPr>
      <w:r>
        <w:rPr>
          <w:color w:val="000000"/>
          <w:spacing w:val="0"/>
          <w:sz w:val="24"/>
        </w:rPr>
        <w:t>Повысился уровень вовлеченности молодых педагогов в профсоюзные мероприятия (на 15-20%).</w:t>
      </w:r>
    </w:p>
    <w:p w14:paraId="A8000000">
      <w:pPr>
        <w:pStyle w:val="Style_2"/>
        <w:keepNext w:val="0"/>
        <w:keepLines w:val="0"/>
        <w:widowControl w:val="0"/>
        <w:numPr>
          <w:ilvl w:val="0"/>
        </w:numPr>
        <w:tabs>
          <w:tab w:leader="none" w:pos="378" w:val="left"/>
        </w:tabs>
        <w:spacing w:after="0" w:before="0" w:line="370" w:lineRule="exact"/>
        <w:ind w:firstLine="0" w:left="0" w:right="0"/>
        <w:jc w:val="left"/>
        <w:rPr>
          <w:sz w:val="24"/>
        </w:rPr>
      </w:pPr>
      <w:r>
        <w:rPr>
          <w:color w:val="000000"/>
          <w:spacing w:val="0"/>
          <w:sz w:val="24"/>
        </w:rPr>
        <w:t>Сформирован положительный имидж клуба в профессиональном сообществе района.</w:t>
      </w:r>
    </w:p>
    <w:p w14:paraId="A9000000">
      <w:pPr>
        <w:pStyle w:val="Style_2"/>
        <w:keepNext w:val="0"/>
        <w:keepLines w:val="0"/>
        <w:widowControl w:val="0"/>
        <w:numPr>
          <w:ilvl w:val="0"/>
          <w:numId w:val="1"/>
        </w:numPr>
        <w:tabs>
          <w:tab w:leader="none" w:pos="368" w:val="left"/>
        </w:tabs>
        <w:spacing w:after="0" w:before="0" w:line="370" w:lineRule="exact"/>
        <w:ind w:firstLine="0" w:left="0" w:right="0"/>
        <w:rPr>
          <w:sz w:val="24"/>
        </w:rPr>
      </w:pPr>
      <w:r>
        <w:rPr>
          <w:color w:val="000000"/>
          <w:spacing w:val="0"/>
          <w:sz w:val="24"/>
        </w:rPr>
        <w:t>Механизм реализации и контроль</w:t>
      </w:r>
    </w:p>
    <w:p w14:paraId="AA000000">
      <w:pPr>
        <w:pStyle w:val="Style_2"/>
        <w:keepNext w:val="0"/>
        <w:keepLines w:val="0"/>
        <w:widowControl w:val="0"/>
        <w:numPr>
          <w:ilvl w:val="0"/>
        </w:numPr>
        <w:tabs>
          <w:tab w:leader="none" w:pos="315" w:val="left"/>
        </w:tabs>
        <w:spacing w:after="0" w:before="0" w:line="370" w:lineRule="exact"/>
        <w:ind w:firstLine="0" w:left="0" w:right="0"/>
        <w:jc w:val="left"/>
        <w:rPr>
          <w:sz w:val="24"/>
        </w:rPr>
      </w:pPr>
      <w:r>
        <w:rPr>
          <w:color w:val="000000"/>
          <w:spacing w:val="0"/>
          <w:sz w:val="24"/>
        </w:rPr>
        <w:t>Ответственность: общее руководство – Председатель Клуба и председатель профсоюзной организации.</w:t>
      </w:r>
    </w:p>
    <w:p w14:paraId="AB000000">
      <w:pPr>
        <w:pStyle w:val="Style_2"/>
        <w:keepNext w:val="0"/>
        <w:keepLines w:val="0"/>
        <w:widowControl w:val="0"/>
        <w:numPr>
          <w:ilvl w:val="0"/>
        </w:numPr>
        <w:tabs>
          <w:tab w:leader="none" w:pos="315" w:val="left"/>
        </w:tabs>
        <w:spacing w:after="0" w:before="0" w:line="370" w:lineRule="exact"/>
        <w:ind w:firstLine="0" w:left="0" w:right="0"/>
        <w:rPr>
          <w:sz w:val="24"/>
        </w:rPr>
      </w:pPr>
      <w:r>
        <w:rPr>
          <w:color w:val="000000"/>
          <w:spacing w:val="0"/>
          <w:sz w:val="24"/>
        </w:rPr>
        <w:t>Партнеры: Верхнедонской отдел образования и МБУ Верхнедонского района « ИМРЦ».</w:t>
      </w:r>
    </w:p>
    <w:p w14:paraId="AC000000">
      <w:pPr>
        <w:pStyle w:val="Style_2"/>
        <w:keepNext w:val="0"/>
        <w:keepLines w:val="0"/>
        <w:widowControl w:val="0"/>
        <w:numPr>
          <w:ilvl w:val="0"/>
        </w:numPr>
        <w:tabs>
          <w:tab w:leader="none" w:pos="315" w:val="left"/>
        </w:tabs>
        <w:spacing w:after="0" w:before="0" w:line="370" w:lineRule="exact"/>
        <w:ind w:firstLine="0" w:left="0" w:right="0"/>
        <w:rPr>
          <w:sz w:val="24"/>
        </w:rPr>
      </w:pPr>
      <w:r>
        <w:rPr>
          <w:color w:val="000000"/>
          <w:spacing w:val="0"/>
          <w:sz w:val="24"/>
        </w:rPr>
        <w:t>Финансирование: средства профсоюзного бюджета (смета на мероприятия).</w:t>
      </w:r>
    </w:p>
    <w:sectPr>
      <w:pgSz w:h="16840" w:orient="portrait" w:w="11900"/>
      <w:pgMar w:bottom="360" w:footer="3" w:gutter="0" w:header="0" w:left="360" w:right="360" w:top="3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</w:abstractNum>
  <w:abstractNum w:abstractNumId="1">
    <w:lvl w:ilvl="0">
      <w:start w:val="1"/>
      <w:numFmt w:val="decimal"/>
      <w:lvlText w:val="%1.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</w:abstractNum>
  <w:abstractNum w:abstractNumId="2">
    <w:lvl w:ilvl="0">
      <w:start w:val="1"/>
      <w:numFmt w:val="bullet"/>
      <w:lvlText w:val="*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Microsoft Sans Serif" w:hAnsi="Microsoft Sans Serif"/>
        <w:color w:val="000000"/>
        <w:spacing w:val="0"/>
        <w:sz w:val="24"/>
      </w:rPr>
    </w:rPrDefault>
    <w:pPrDefault>
      <w:pPr>
        <w:keepNext w:val="0"/>
        <w:keepLines w:val="0"/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keepNext w:val="0"/>
      <w:keepLines w:val="0"/>
      <w:widowControl w:val="0"/>
      <w:spacing w:after="0" w:before="0" w:line="240" w:lineRule="auto"/>
      <w:ind w:firstLine="0" w:left="0" w:right="0"/>
      <w:jc w:val="left"/>
    </w:pPr>
    <w:rPr>
      <w:rFonts w:ascii="Microsoft Sans Serif" w:hAnsi="Microsoft Sans Serif"/>
      <w:color w:val="000000"/>
      <w:spacing w:val="0"/>
      <w:sz w:val="24"/>
    </w:rPr>
  </w:style>
  <w:style w:default="1" w:styleId="Style_5_ch" w:type="character">
    <w:name w:val="Normal"/>
    <w:link w:val="Style_5"/>
    <w:rPr>
      <w:rFonts w:ascii="Microsoft Sans Serif" w:hAnsi="Microsoft Sans Serif"/>
      <w:color w:val="000000"/>
      <w:spacing w:val="0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2" w:type="paragraph">
    <w:name w:val="Основной текст (2)"/>
    <w:basedOn w:val="Style_5"/>
    <w:link w:val="Style_2_ch"/>
    <w:pPr>
      <w:widowControl w:val="0"/>
      <w:spacing w:before="120" w:line="480" w:lineRule="exact"/>
      <w:ind/>
      <w:jc w:val="both"/>
    </w:pPr>
    <w:rPr>
      <w:rFonts w:ascii="Times New Roman" w:hAnsi="Times New Roman"/>
      <w:b w:val="0"/>
      <w:i w:val="0"/>
      <w:smallCaps w:val="0"/>
      <w:strike w:val="0"/>
      <w:sz w:val="28"/>
      <w:u w:val="none"/>
    </w:rPr>
  </w:style>
  <w:style w:styleId="Style_2_ch" w:type="character">
    <w:name w:val="Основной текст (2)"/>
    <w:basedOn w:val="Style_5_ch"/>
    <w:link w:val="Style_2"/>
    <w:rPr>
      <w:rFonts w:ascii="Times New Roman" w:hAnsi="Times New Roman"/>
      <w:b w:val="0"/>
      <w:i w:val="0"/>
      <w:smallCaps w:val="0"/>
      <w:strike w:val="0"/>
      <w:sz w:val="28"/>
      <w:u w:val="none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3" w:type="paragraph">
    <w:name w:val="Основной текст (2) + 11 pt"/>
    <w:basedOn w:val="Style_2"/>
    <w:link w:val="Style_3_ch"/>
    <w:rPr>
      <w:color w:val="000000"/>
      <w:spacing w:val="0"/>
      <w:sz w:val="22"/>
    </w:rPr>
  </w:style>
  <w:style w:styleId="Style_3_ch" w:type="character">
    <w:name w:val="Основной текст (2) + 11 pt"/>
    <w:basedOn w:val="Style_2_ch"/>
    <w:link w:val="Style_3"/>
    <w:rPr>
      <w:color w:val="000000"/>
      <w:spacing w:val="0"/>
      <w:sz w:val="22"/>
    </w:rPr>
  </w:style>
  <w:style w:styleId="Style_11" w:type="paragraph">
    <w:name w:val="Default Paragraph Font"/>
    <w:link w:val="Style_11_ch"/>
    <w:rPr>
      <w:rFonts w:ascii="Microsoft Sans Serif" w:hAnsi="Microsoft Sans Serif"/>
      <w:color w:val="000000"/>
      <w:spacing w:val="0"/>
      <w:sz w:val="24"/>
    </w:rPr>
  </w:style>
  <w:style w:styleId="Style_11_ch" w:type="character">
    <w:name w:val="Default Paragraph Font"/>
    <w:link w:val="Style_11"/>
    <w:rPr>
      <w:rFonts w:ascii="Microsoft Sans Serif" w:hAnsi="Microsoft Sans Serif"/>
      <w:color w:val="000000"/>
      <w:spacing w:val="0"/>
      <w:sz w:val="24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Основной текст (3)"/>
    <w:basedOn w:val="Style_5"/>
    <w:link w:val="Style_1_ch"/>
    <w:pPr>
      <w:widowControl w:val="0"/>
      <w:spacing w:after="120" w:line="0" w:lineRule="exact"/>
      <w:ind/>
      <w:jc w:val="center"/>
    </w:pPr>
    <w:rPr>
      <w:rFonts w:ascii="Times New Roman" w:hAnsi="Times New Roman"/>
      <w:b w:val="1"/>
      <w:i w:val="0"/>
      <w:smallCaps w:val="0"/>
      <w:strike w:val="0"/>
      <w:sz w:val="22"/>
      <w:u w:val="none"/>
    </w:rPr>
  </w:style>
  <w:style w:styleId="Style_1_ch" w:type="character">
    <w:name w:val="Основной текст (3)"/>
    <w:basedOn w:val="Style_5_ch"/>
    <w:link w:val="Style_1"/>
    <w:rPr>
      <w:rFonts w:ascii="Times New Roman" w:hAnsi="Times New Roman"/>
      <w:b w:val="1"/>
      <w:i w:val="0"/>
      <w:smallCaps w:val="0"/>
      <w:strike w:val="0"/>
      <w:sz w:val="22"/>
      <w:u w:val="none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1"/>
    <w:link w:val="Style_15_ch"/>
    <w:rPr>
      <w:color w:val="0066CC"/>
      <w:u w:val="single"/>
    </w:rPr>
  </w:style>
  <w:style w:styleId="Style_15_ch" w:type="character">
    <w:name w:val="Hyperlink"/>
    <w:basedOn w:val="Style_11_ch"/>
    <w:link w:val="Style_15"/>
    <w:rPr>
      <w:color w:val="0066CC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4" w:type="paragraph">
    <w:name w:val="Основной текст (2) + 11 pt,Полужирный"/>
    <w:basedOn w:val="Style_2"/>
    <w:link w:val="Style_4_ch"/>
    <w:rPr>
      <w:b w:val="1"/>
      <w:color w:val="000000"/>
      <w:spacing w:val="0"/>
      <w:sz w:val="22"/>
    </w:rPr>
  </w:style>
  <w:style w:styleId="Style_4_ch" w:type="character">
    <w:name w:val="Основной текст (2) + 11 pt,Полужирный"/>
    <w:basedOn w:val="Style_2_ch"/>
    <w:link w:val="Style_4"/>
    <w:rPr>
      <w:b w:val="1"/>
      <w:color w:val="000000"/>
      <w:spacing w:val="0"/>
      <w:sz w:val="22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5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5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2026-02-13T07:41:11Z</dcterms:modified>
</cp:coreProperties>
</file>