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jc w:val="right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8"/>
      </w:tblGrid>
      <w:tr w14:paraId="79DCD8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4928" w:type="dxa"/>
          </w:tcPr>
          <w:p w14:paraId="19FB721C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14:paraId="6C73DA66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Президиумом Барнаульской </w:t>
            </w:r>
          </w:p>
          <w:p w14:paraId="4858B853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организации Общероссийского Профсоюза образования      </w:t>
            </w:r>
          </w:p>
          <w:p w14:paraId="60296339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от  «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февраля  2025                </w:t>
            </w:r>
          </w:p>
        </w:tc>
      </w:tr>
    </w:tbl>
    <w:p w14:paraId="76186B03">
      <w:pPr>
        <w:jc w:val="right"/>
      </w:pPr>
    </w:p>
    <w:p w14:paraId="184349D3">
      <w:pPr>
        <w:pStyle w:val="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14:paraId="4E5B7025">
      <w:pPr>
        <w:pStyle w:val="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конкурса тематических квизов </w:t>
      </w:r>
    </w:p>
    <w:p w14:paraId="66B56666">
      <w:pPr>
        <w:pStyle w:val="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«Игра - Проф»</w:t>
      </w:r>
    </w:p>
    <w:p w14:paraId="338C4F56">
      <w:pPr>
        <w:pStyle w:val="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молодых </w:t>
      </w:r>
      <w:r>
        <w:rPr>
          <w:rFonts w:ascii="Times New Roman" w:hAnsi="Times New Roman" w:cs="Times New Roman"/>
          <w:sz w:val="28"/>
          <w:szCs w:val="28"/>
          <w:lang w:val="ru-RU"/>
        </w:rPr>
        <w:t>педагогов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17C2AB">
      <w:pPr>
        <w:pStyle w:val="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/>
      </w:r>
    </w:p>
    <w:p w14:paraId="75E82DAC">
      <w:pPr>
        <w:pStyle w:val="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65D2EA12">
      <w:pPr>
        <w:pStyle w:val="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Городской конкурс тематических квизов для молодых </w:t>
      </w:r>
      <w:r>
        <w:rPr>
          <w:rFonts w:ascii="Times New Roman" w:hAnsi="Times New Roman" w:cs="Times New Roman"/>
          <w:sz w:val="28"/>
          <w:szCs w:val="28"/>
          <w:lang w:val="ru-RU"/>
        </w:rPr>
        <w:t>педагогов</w:t>
      </w:r>
      <w:r>
        <w:rPr>
          <w:rFonts w:ascii="Times New Roman" w:hAnsi="Times New Roman" w:cs="Times New Roman"/>
          <w:sz w:val="28"/>
          <w:szCs w:val="28"/>
        </w:rPr>
        <w:t xml:space="preserve"> «Игра - Проф» (далее - Конкурс) проводится в соответствии с планом работы Барнаульской городской организации </w:t>
      </w:r>
      <w:r>
        <w:rPr>
          <w:rFonts w:ascii="Times New Roman" w:hAnsi="Times New Roman" w:cs="Times New Roman"/>
          <w:sz w:val="28"/>
          <w:szCs w:val="28"/>
          <w:lang w:val="ru-RU"/>
        </w:rPr>
        <w:t>Общероссийского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профсоюза образования. </w:t>
      </w:r>
    </w:p>
    <w:p w14:paraId="1F2073D5">
      <w:pPr>
        <w:pStyle w:val="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Цель Конкурса – формирование ценностно-смысловых компетенций </w:t>
      </w:r>
      <w:r>
        <w:rPr>
          <w:rFonts w:ascii="Times New Roman" w:hAnsi="Times New Roman" w:cs="Times New Roman"/>
          <w:sz w:val="28"/>
          <w:szCs w:val="28"/>
          <w:lang w:val="ru-RU"/>
        </w:rPr>
        <w:t>молодёжи</w:t>
      </w:r>
      <w:r>
        <w:rPr>
          <w:rFonts w:ascii="Times New Roman" w:hAnsi="Times New Roman" w:cs="Times New Roman"/>
          <w:sz w:val="28"/>
          <w:szCs w:val="28"/>
        </w:rPr>
        <w:t xml:space="preserve"> через вовлечение в активную деятельность по разработке интеллектуальных тематических игр (Квиз). </w:t>
      </w:r>
    </w:p>
    <w:p w14:paraId="7E7632AB">
      <w:pPr>
        <w:pStyle w:val="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Задачи конкурса:</w:t>
      </w:r>
    </w:p>
    <w:p w14:paraId="18CFE2F0">
      <w:pPr>
        <w:pStyle w:val="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выявить эффективный опыт организации работы по разработке квизов молодых специалистов для его диссеминации;</w:t>
      </w:r>
    </w:p>
    <w:p w14:paraId="53C7DA1E">
      <w:pPr>
        <w:pStyle w:val="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создать банк инновационных методических материалов;</w:t>
      </w:r>
    </w:p>
    <w:p w14:paraId="7C66D816">
      <w:pPr>
        <w:pStyle w:val="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развивать и поддерживать творческую инициативу в проведении квизов.</w:t>
      </w:r>
    </w:p>
    <w:p w14:paraId="3C3F8492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</w:p>
    <w:p w14:paraId="5F8CE0F5">
      <w:pPr>
        <w:pStyle w:val="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Порядок проведения Конкурса</w:t>
      </w:r>
    </w:p>
    <w:p w14:paraId="38138F8A">
      <w:pPr>
        <w:pStyle w:val="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Конкурс проводится в два этапа: заочный и очный</w:t>
      </w:r>
    </w:p>
    <w:p w14:paraId="33CCC43F">
      <w:pPr>
        <w:pStyle w:val="8"/>
        <w:ind w:left="70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Организатором конкурса является комитет Барнаульской городской организации Общероссийского Профсоюза образования (далее – Организатор) 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 xml:space="preserve">2.3. Организатор обеспечивает: </w:t>
      </w:r>
    </w:p>
    <w:p w14:paraId="1AC4924C">
      <w:pPr>
        <w:pStyle w:val="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разработку процедуры проведения Конкурса; </w:t>
      </w:r>
    </w:p>
    <w:p w14:paraId="20C65CEC">
      <w:pPr>
        <w:pStyle w:val="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состава и организацию работы жюри Конкурса;</w:t>
      </w:r>
    </w:p>
    <w:p w14:paraId="27979A18">
      <w:pPr>
        <w:pStyle w:val="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подготовку и выдачу дипломов победителям, призерам и сертификатов участникам Конкурса; </w:t>
      </w:r>
    </w:p>
    <w:p w14:paraId="4A389B02">
      <w:pPr>
        <w:pStyle w:val="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подготовку электронного сборника лучших конкурсных работ. </w:t>
      </w:r>
    </w:p>
    <w:p w14:paraId="69D04A05">
      <w:pPr>
        <w:pStyle w:val="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Жюри оценивает представленные на Конкурс методические разработки, определяет победителя и призеров Конкурса. </w:t>
      </w:r>
    </w:p>
    <w:p w14:paraId="76CA2B42">
      <w:pPr>
        <w:pStyle w:val="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жюри Конкурса входят не менее 5 членов из числа:</w:t>
      </w:r>
    </w:p>
    <w:p w14:paraId="4F525751">
      <w:pPr>
        <w:pStyle w:val="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специалистов комитета Барнаульской городской организации Профсоюза образования</w:t>
      </w:r>
    </w:p>
    <w:p w14:paraId="7A111EA3">
      <w:pPr>
        <w:pStyle w:val="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представителей клуба «Содружество» дошкольных образовательных организаций</w:t>
      </w:r>
    </w:p>
    <w:p w14:paraId="74E98D82">
      <w:pPr>
        <w:pStyle w:val="8"/>
        <w:ind w:firstLine="709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 представители клуба учителей г.Барнаула «Маяк»</w:t>
      </w:r>
    </w:p>
    <w:p w14:paraId="556C63CE">
      <w:pPr>
        <w:pStyle w:val="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представителей Молодежного Совета </w:t>
      </w:r>
    </w:p>
    <w:p w14:paraId="0EFA8730">
      <w:pPr>
        <w:pStyle w:val="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представителей Ассоциации молодых педагогов</w:t>
      </w:r>
    </w:p>
    <w:p w14:paraId="3DFC2C52">
      <w:pPr>
        <w:pStyle w:val="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административных и педагогических работников образовательных учреждений</w:t>
      </w:r>
    </w:p>
    <w:p w14:paraId="192402A8">
      <w:pPr>
        <w:pStyle w:val="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Участниками Конкурса являются молодые </w:t>
      </w:r>
      <w:r>
        <w:rPr>
          <w:rFonts w:ascii="Times New Roman" w:hAnsi="Times New Roman" w:cs="Times New Roman"/>
          <w:sz w:val="28"/>
          <w:szCs w:val="28"/>
          <w:lang w:val="ru-RU"/>
        </w:rPr>
        <w:t>педагоги</w:t>
      </w:r>
      <w:r>
        <w:rPr>
          <w:rFonts w:ascii="Times New Roman" w:hAnsi="Times New Roman" w:cs="Times New Roman"/>
          <w:sz w:val="28"/>
          <w:szCs w:val="28"/>
        </w:rPr>
        <w:t xml:space="preserve"> до 35 лет, члены Профсоюза</w:t>
      </w:r>
    </w:p>
    <w:p w14:paraId="7EE02254">
      <w:pPr>
        <w:pStyle w:val="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Целевая аудитория квиза: дошкольники, школьники, молодые </w:t>
      </w:r>
      <w:r>
        <w:rPr>
          <w:rFonts w:ascii="Times New Roman" w:hAnsi="Times New Roman" w:cs="Times New Roman"/>
          <w:sz w:val="28"/>
          <w:szCs w:val="28"/>
          <w:lang w:val="ru-RU"/>
        </w:rPr>
        <w:t>педагоги</w:t>
      </w:r>
      <w:r>
        <w:rPr>
          <w:rFonts w:ascii="Times New Roman" w:hAnsi="Times New Roman" w:cs="Times New Roman"/>
          <w:sz w:val="28"/>
          <w:szCs w:val="28"/>
        </w:rPr>
        <w:t xml:space="preserve">, председатели ППО. </w:t>
      </w:r>
    </w:p>
    <w:p w14:paraId="03BF4B1F">
      <w:pPr>
        <w:pStyle w:val="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Тематическая направленность квиза: </w:t>
      </w:r>
    </w:p>
    <w:p w14:paraId="78A90BFA">
      <w:pPr>
        <w:pStyle w:val="8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патриотическая, приуроченная к году 80-летия Победы </w:t>
      </w:r>
    </w:p>
    <w:p w14:paraId="48C144D9">
      <w:pPr>
        <w:pStyle w:val="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«Горжусь тобой, Россия»</w:t>
      </w:r>
    </w:p>
    <w:p w14:paraId="5D2D0077">
      <w:pPr>
        <w:pStyle w:val="8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профсоюзная, с целью организации активной работы по пропаганде профсоюзного движения; разъяснение социальной значимости Профессионального союза работников народного образования и науки Российской Федерации, как одного из основных ресурсов социальной  и материальной поддержки; оздоровления сотрудников  образовательных организаций, эффективного </w:t>
      </w:r>
      <w:r>
        <w:rPr>
          <w:rFonts w:ascii="Times New Roman" w:hAnsi="Times New Roman" w:cs="Times New Roman"/>
          <w:sz w:val="28"/>
          <w:szCs w:val="28"/>
          <w:lang w:val="ru-RU"/>
        </w:rPr>
        <w:t>партнёра</w:t>
      </w:r>
      <w:r>
        <w:rPr>
          <w:rFonts w:ascii="Times New Roman" w:hAnsi="Times New Roman" w:cs="Times New Roman"/>
          <w:sz w:val="28"/>
          <w:szCs w:val="28"/>
        </w:rPr>
        <w:t xml:space="preserve"> по общественному контролю безопасного и комфортного труда сотрудников и правовому просвещению сотрудников в области трудового права, гаранта соблюдения законности в социально-трудовых отношениях сотрудников с работодателем; определение роли Профсоюза в объединении коллектива, в формировании благоприятного психологического климата и взаимоподдержки среди сотрудников.</w:t>
      </w:r>
    </w:p>
    <w:p w14:paraId="4BE1EF6C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«Мой Профсоюз»</w:t>
      </w:r>
    </w:p>
    <w:p w14:paraId="562E03E1">
      <w:pPr>
        <w:pStyle w:val="8"/>
        <w:numPr>
          <w:ilvl w:val="1"/>
          <w:numId w:val="1"/>
        </w:numPr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Приём</w:t>
      </w:r>
      <w:r>
        <w:rPr>
          <w:rFonts w:ascii="Times New Roman" w:hAnsi="Times New Roman" w:cs="Times New Roman"/>
          <w:sz w:val="28"/>
          <w:szCs w:val="28"/>
        </w:rPr>
        <w:t xml:space="preserve"> методических материалов на конкурс: </w:t>
      </w:r>
    </w:p>
    <w:p w14:paraId="2B76BE91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Заочный этап:</w:t>
      </w:r>
    </w:p>
    <w:p w14:paraId="0699DA9D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29.03.2025 год, по e-mail: </w:t>
      </w:r>
      <w:r>
        <w:fldChar w:fldCharType="begin"/>
      </w:r>
      <w:r>
        <w:instrText xml:space="preserve"> HYPERLINK "mailto:bpo_07@mail.ru" </w:instrText>
      </w:r>
      <w:r>
        <w:fldChar w:fldCharType="separate"/>
      </w:r>
      <w:r>
        <w:rPr>
          <w:rStyle w:val="5"/>
          <w:rFonts w:ascii="Times New Roman" w:hAnsi="Times New Roman" w:cs="Times New Roman"/>
          <w:sz w:val="28"/>
          <w:szCs w:val="28"/>
          <w:lang w:val="en-US"/>
        </w:rPr>
        <w:t>bpo</w:t>
      </w:r>
      <w:r>
        <w:rPr>
          <w:rStyle w:val="5"/>
          <w:rFonts w:ascii="Times New Roman" w:hAnsi="Times New Roman" w:cs="Times New Roman"/>
          <w:sz w:val="28"/>
          <w:szCs w:val="28"/>
        </w:rPr>
        <w:t>_07@</w:t>
      </w:r>
      <w:r>
        <w:rPr>
          <w:rStyle w:val="5"/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Style w:val="5"/>
          <w:rFonts w:ascii="Times New Roman" w:hAnsi="Times New Roman" w:cs="Times New Roman"/>
          <w:sz w:val="28"/>
          <w:szCs w:val="28"/>
        </w:rPr>
        <w:t>.</w:t>
      </w:r>
      <w:r>
        <w:rPr>
          <w:rStyle w:val="5"/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Style w:val="5"/>
          <w:rFonts w:ascii="Times New Roman" w:hAnsi="Times New Roman" w:cs="Times New Roman"/>
          <w:sz w:val="28"/>
          <w:szCs w:val="28"/>
          <w:lang w:val="en-US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 указанием темы письма </w:t>
      </w:r>
    </w:p>
    <w:p w14:paraId="2ACE1D08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«Игра - Проф». </w:t>
      </w:r>
    </w:p>
    <w:p w14:paraId="31BF6F10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жюри: с 31.03.2025 года по 4.04.2025 года</w:t>
      </w:r>
    </w:p>
    <w:p w14:paraId="0FA792A2">
      <w:pPr>
        <w:pStyle w:val="8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Победители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заочного этапа, набравшие более 50% от общей суммы баллов проходят в очный этап</w:t>
      </w:r>
    </w:p>
    <w:p w14:paraId="42466407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Очный этап: </w:t>
      </w:r>
    </w:p>
    <w:p w14:paraId="7F76E681">
      <w:pPr>
        <w:pStyle w:val="8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Проведение квиза</w:t>
      </w:r>
    </w:p>
    <w:p w14:paraId="306D0D8F">
      <w:pPr>
        <w:pStyle w:val="8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До 30 апреля  (или в рамках проведения профсоюзных мероприятий)</w:t>
      </w:r>
    </w:p>
    <w:p w14:paraId="0046B90B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Размещение информации об итогах Конкурса на сайте организатора </w:t>
      </w:r>
    </w:p>
    <w:p w14:paraId="1893928B">
      <w:pPr>
        <w:pStyle w:val="8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Победитель и призеры Конкурса определяются по критериям (баллам) оценивания конкурсных работ (Приложение). </w:t>
      </w:r>
    </w:p>
    <w:p w14:paraId="4C95DA6F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Авторам методических разработок, получившим по итогам Конкурса наибольшую сумму баллов, присваиваются соответственно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-е,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-е,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-е место. Победители получают дипломы I степ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ени, призеры II, III степени, участники получают сертификаты участника Конкурса.</w:t>
      </w:r>
    </w:p>
    <w:p w14:paraId="7156B33E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</w:p>
    <w:p w14:paraId="2B8A29A0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</w:p>
    <w:p w14:paraId="69B6B267"/>
    <w:p w14:paraId="3663DB75">
      <w:pPr>
        <w:pStyle w:val="8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конкурсной работе</w:t>
      </w:r>
    </w:p>
    <w:p w14:paraId="6CFFE52F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Участники представляют на Конкурс методическую разработку тематического квиза «Игра - Проф». </w:t>
      </w:r>
    </w:p>
    <w:p w14:paraId="1356F93E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Квиз – это образовательно-воспитательное мероприятие формата интеллектуального соревнования на логику и эрудицию. </w:t>
      </w:r>
    </w:p>
    <w:p w14:paraId="2852D005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Текст работы представляется в электронном виде на листах формата А4. </w:t>
      </w:r>
    </w:p>
    <w:p w14:paraId="69C2B8FD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Оформление работы должно соответствовать следующим требованиям: - текстовый редактор – MicrosoftWord (*.doc); </w:t>
      </w:r>
    </w:p>
    <w:p w14:paraId="522CC26D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шрифт – TimesNewRoman; </w:t>
      </w:r>
    </w:p>
    <w:p w14:paraId="3601B5B1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размер (кегль) шрифта – 14 (в таблицах – 12);</w:t>
      </w:r>
    </w:p>
    <w:p w14:paraId="5A441F92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интервал – 1,5 строки; </w:t>
      </w:r>
    </w:p>
    <w:p w14:paraId="478E19AF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поля: </w:t>
      </w:r>
      <w:r>
        <w:rPr>
          <w:rFonts w:ascii="Times New Roman" w:hAnsi="Times New Roman" w:cs="Times New Roman"/>
          <w:sz w:val="28"/>
          <w:szCs w:val="28"/>
          <w:lang w:val="ru-RU"/>
        </w:rPr>
        <w:t>левое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0 мм, остальные – по 20 мм, отступ (абзац) – 1,25 мм (одинаково по всему тексту). </w:t>
      </w:r>
    </w:p>
    <w:p w14:paraId="5F53BC2F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используемые в работе изображения – в формате.jpg. </w:t>
      </w:r>
    </w:p>
    <w:p w14:paraId="3D8503AB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нумерация со второй страницы, внизу. </w:t>
      </w:r>
    </w:p>
    <w:p w14:paraId="308776EF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Рисунки (графики, схемы, фото) в тексте располагаться по центру страницы. </w:t>
      </w:r>
    </w:p>
    <w:p w14:paraId="53CB46E5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На титульном листе работы указываются: </w:t>
      </w:r>
    </w:p>
    <w:p w14:paraId="1A818C39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полное наименование Первичной профсоюзной организации; </w:t>
      </w:r>
    </w:p>
    <w:p w14:paraId="6E88F23F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название конкурса в соответствии с Положением о Конкурсе; </w:t>
      </w:r>
    </w:p>
    <w:p w14:paraId="635FA014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тема квиза; </w:t>
      </w:r>
    </w:p>
    <w:p w14:paraId="2F363FCA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-фамилия, имя, отчество автора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(группы авторов) </w:t>
      </w:r>
      <w:r>
        <w:rPr>
          <w:rFonts w:ascii="Times New Roman" w:hAnsi="Times New Roman" w:cs="Times New Roman"/>
          <w:sz w:val="28"/>
          <w:szCs w:val="28"/>
        </w:rPr>
        <w:t>методической разработки, должность</w:t>
      </w:r>
    </w:p>
    <w:p w14:paraId="04707846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(Приложение)</w:t>
      </w:r>
    </w:p>
    <w:p w14:paraId="109BBF5C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Методическая разработка должна включать два раздела: </w:t>
      </w:r>
    </w:p>
    <w:p w14:paraId="0F4D40CF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пояснительная записка: название квиза, </w:t>
      </w:r>
      <w:r>
        <w:rPr>
          <w:rFonts w:ascii="Times New Roman" w:hAnsi="Times New Roman" w:cs="Times New Roman"/>
          <w:sz w:val="28"/>
          <w:szCs w:val="28"/>
          <w:lang w:val="ru-RU"/>
        </w:rPr>
        <w:t>целевая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аудитория, </w:t>
      </w:r>
      <w:r>
        <w:rPr>
          <w:rFonts w:ascii="Times New Roman" w:hAnsi="Times New Roman" w:cs="Times New Roman"/>
          <w:sz w:val="28"/>
          <w:szCs w:val="28"/>
        </w:rPr>
        <w:t xml:space="preserve">описание события, в рамках которого проводится квиз (в рамках классного часа, общегородского мероприятия, социального взаимодействия и т.п.), формата  проведения (игра, соревнование, викторина и т.п.), целей и задач мероприятия, ожидаемый результат; </w:t>
      </w:r>
    </w:p>
    <w:p w14:paraId="0AB47797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основная часть: содержание мероприятия (сценарий квиза); </w:t>
      </w:r>
    </w:p>
    <w:p w14:paraId="6492F7EB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раздел методической разработки оформляется с новой страницы. </w:t>
      </w:r>
    </w:p>
    <w:p w14:paraId="0044DE19">
      <w:pPr>
        <w:pStyle w:val="8"/>
        <w:jc w:val="both"/>
        <w:rPr>
          <w:rStyle w:val="10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3.5. К методической разработке прикладывается презентация </w:t>
      </w:r>
      <w:r>
        <w:fldChar w:fldCharType="begin"/>
      </w:r>
      <w:r>
        <w:instrText xml:space="preserve"> HYPERLINK "https://powerpoint.cloud.microsoft/ru-ru/" \t "_blank" </w:instrText>
      </w:r>
      <w:r>
        <w:fldChar w:fldCharType="separate"/>
      </w:r>
      <w:r>
        <w:t xml:space="preserve"> </w:t>
      </w:r>
      <w:r>
        <w:rPr>
          <w:rStyle w:val="10"/>
          <w:rFonts w:ascii="Times New Roman" w:hAnsi="Times New Roman" w:cs="Times New Roman"/>
          <w:sz w:val="28"/>
          <w:szCs w:val="28"/>
          <w:shd w:val="clear" w:color="auto" w:fill="FFFFFF"/>
        </w:rPr>
        <w:t xml:space="preserve">Microsoft PowerPoint </w:t>
      </w:r>
    </w:p>
    <w:p w14:paraId="5FCD0F9F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0"/>
          <w:rFonts w:ascii="Times New Roman" w:hAnsi="Times New Roman" w:cs="Times New Roman"/>
          <w:sz w:val="28"/>
          <w:szCs w:val="28"/>
          <w:shd w:val="clear" w:color="auto" w:fill="FFFFFF"/>
        </w:rPr>
        <w:t xml:space="preserve">3.6. </w:t>
      </w:r>
      <w:r>
        <w:rPr>
          <w:rFonts w:ascii="Times New Roman" w:hAnsi="Times New Roman" w:cs="Times New Roman"/>
          <w:sz w:val="28"/>
          <w:szCs w:val="28"/>
        </w:rPr>
        <w:t xml:space="preserve">Максимальные временные рамки проведения квиза – 30 минут. </w:t>
      </w:r>
    </w:p>
    <w:p w14:paraId="1CA98743">
      <w:pPr>
        <w:pStyle w:val="8"/>
        <w:jc w:val="both"/>
        <w:rPr>
          <w:color w:val="0000FF" w:themeColor="hyperlink"/>
          <w:sz w:val="27"/>
          <w:szCs w:val="27"/>
          <w:shd w:val="clear" w:color="auto" w:fill="FFFFFF"/>
          <w14:textFill>
            <w14:solidFill>
              <w14:schemeClr w14:val="hlink"/>
            </w14:solidFill>
          </w14:textFill>
        </w:rPr>
      </w:pPr>
    </w:p>
    <w:p w14:paraId="4668AC26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  <w:r>
        <w:fldChar w:fldCharType="end"/>
      </w:r>
    </w:p>
    <w:p w14:paraId="3580F8EE">
      <w:pPr>
        <w:pStyle w:val="8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Контактная информация</w:t>
      </w:r>
    </w:p>
    <w:p w14:paraId="399D3CED">
      <w:pPr>
        <w:pStyle w:val="8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380340</w:t>
      </w:r>
    </w:p>
    <w:p w14:paraId="26D18F05">
      <w:pPr>
        <w:pStyle w:val="8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fldChar w:fldCharType="begin"/>
      </w:r>
      <w:r>
        <w:instrText xml:space="preserve"> HYPERLINK "mailto:bpo_07@mail.ru" </w:instrText>
      </w:r>
      <w:r>
        <w:fldChar w:fldCharType="separate"/>
      </w:r>
      <w:r>
        <w:rPr>
          <w:rStyle w:val="5"/>
          <w:rFonts w:ascii="Times New Roman" w:hAnsi="Times New Roman" w:cs="Times New Roman"/>
          <w:sz w:val="28"/>
          <w:szCs w:val="28"/>
          <w:lang w:val="en-US"/>
        </w:rPr>
        <w:t>bpo</w:t>
      </w:r>
      <w:r>
        <w:rPr>
          <w:rStyle w:val="5"/>
          <w:rFonts w:ascii="Times New Roman" w:hAnsi="Times New Roman" w:cs="Times New Roman"/>
          <w:sz w:val="28"/>
          <w:szCs w:val="28"/>
        </w:rPr>
        <w:t>_07@</w:t>
      </w:r>
      <w:r>
        <w:rPr>
          <w:rStyle w:val="5"/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Style w:val="5"/>
          <w:rFonts w:ascii="Times New Roman" w:hAnsi="Times New Roman" w:cs="Times New Roman"/>
          <w:sz w:val="28"/>
          <w:szCs w:val="28"/>
        </w:rPr>
        <w:t>.</w:t>
      </w:r>
      <w:r>
        <w:rPr>
          <w:rStyle w:val="5"/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Style w:val="5"/>
          <w:rFonts w:ascii="Times New Roman" w:hAnsi="Times New Roman" w:cs="Times New Roman"/>
          <w:sz w:val="28"/>
          <w:szCs w:val="28"/>
          <w:lang w:val="en-US"/>
        </w:rPr>
        <w:fldChar w:fldCharType="end"/>
      </w:r>
    </w:p>
    <w:p w14:paraId="1DC77CD0">
      <w:pPr>
        <w:pStyle w:val="8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лицо: специалист по инновации Белова Марина Викторовна, 89237789972 </w:t>
      </w:r>
    </w:p>
    <w:p w14:paraId="0B079A95">
      <w:pPr>
        <w:pStyle w:val="8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01152E5B">
      <w:pPr>
        <w:pStyle w:val="8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1B393F36">
      <w:pPr>
        <w:pStyle w:val="8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5810582D">
      <w:pPr>
        <w:pStyle w:val="8"/>
        <w:ind w:left="720"/>
        <w:jc w:val="both"/>
      </w:pPr>
    </w:p>
    <w:p w14:paraId="0FC305ED">
      <w:pPr>
        <w:pStyle w:val="8"/>
        <w:jc w:val="both"/>
      </w:pPr>
    </w:p>
    <w:p w14:paraId="0CD84826">
      <w:pPr>
        <w:pStyle w:val="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14:paraId="70A31F0F">
      <w:pPr>
        <w:pStyle w:val="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титульного листа методической разработки</w:t>
      </w:r>
    </w:p>
    <w:p w14:paraId="144E82CD">
      <w:pPr>
        <w:pStyle w:val="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7903"/>
      </w:tblGrid>
      <w:tr w14:paraId="5A185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2FA3EE0D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lang w:eastAsia="ru-RU"/>
              </w:rPr>
              <w:drawing>
                <wp:inline distT="0" distB="0" distL="0" distR="0">
                  <wp:extent cx="819150" cy="902970"/>
                  <wp:effectExtent l="0" t="0" r="0" b="0"/>
                  <wp:docPr id="2" name="Рисунок 2" descr="https://sh-zolotuxinskaya-oo-r38.gosweb.gosuslugi.ru/netcat_files/60/2918/Logotip_Obshherossijskogo_Profsoyuz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https://sh-zolotuxinskaya-oo-r38.gosweb.gosuslugi.ru/netcat_files/60/2918/Logotip_Obshherossijskogo_Profsoyuz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359" cy="907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</w:tcPr>
          <w:p w14:paraId="53CF45EE">
            <w:pPr>
              <w:pStyle w:val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8ED884">
            <w:pPr>
              <w:pStyle w:val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Первичная профсоюзная организация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14:paraId="3FEEF8B7">
            <w:pPr>
              <w:pStyle w:val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(учреждение)</w:t>
            </w:r>
          </w:p>
          <w:p w14:paraId="489985D1">
            <w:pPr>
              <w:pStyle w:val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4584CC9">
      <w:pPr>
        <w:pStyle w:val="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2095500" cy="1571625"/>
            <wp:effectExtent l="0" t="0" r="0" b="9525"/>
            <wp:docPr id="3" name="Рисунок 3" descr="C:\Users\22\Desktop\photo75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22\Desktop\photo756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753FB">
      <w:pPr>
        <w:pStyle w:val="8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 xml:space="preserve">Городской конкурс тематических квизов </w:t>
      </w:r>
    </w:p>
    <w:p w14:paraId="2656C2F0">
      <w:pPr>
        <w:pStyle w:val="8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«Игра - Проф»</w:t>
      </w:r>
    </w:p>
    <w:p w14:paraId="5E1D20EE">
      <w:pPr>
        <w:pStyle w:val="8"/>
        <w:jc w:val="center"/>
        <w:rPr>
          <w:rFonts w:hint="default" w:ascii="Times New Roman" w:hAnsi="Times New Roman" w:cs="Times New Roman"/>
          <w:b/>
          <w:sz w:val="40"/>
          <w:szCs w:val="28"/>
          <w:lang w:val="ru-RU"/>
        </w:rPr>
      </w:pPr>
      <w:r>
        <w:rPr>
          <w:rFonts w:ascii="Times New Roman" w:hAnsi="Times New Roman" w:cs="Times New Roman"/>
          <w:b/>
          <w:sz w:val="40"/>
          <w:szCs w:val="28"/>
        </w:rPr>
        <w:t xml:space="preserve">для молодых </w:t>
      </w:r>
      <w:r>
        <w:rPr>
          <w:rFonts w:ascii="Times New Roman" w:hAnsi="Times New Roman" w:cs="Times New Roman"/>
          <w:b/>
          <w:sz w:val="40"/>
          <w:szCs w:val="28"/>
          <w:lang w:val="ru-RU"/>
        </w:rPr>
        <w:t>педагогов</w:t>
      </w:r>
    </w:p>
    <w:p w14:paraId="4B87464F">
      <w:pPr>
        <w:pStyle w:val="8"/>
        <w:jc w:val="center"/>
        <w:rPr>
          <w:rFonts w:ascii="Times New Roman" w:hAnsi="Times New Roman" w:cs="Times New Roman"/>
          <w:sz w:val="28"/>
          <w:szCs w:val="28"/>
        </w:rPr>
      </w:pPr>
    </w:p>
    <w:p w14:paraId="4093C89F">
      <w:pPr>
        <w:pStyle w:val="8"/>
        <w:jc w:val="center"/>
        <w:rPr>
          <w:rFonts w:ascii="Times New Roman" w:hAnsi="Times New Roman" w:cs="Times New Roman"/>
          <w:sz w:val="32"/>
          <w:szCs w:val="28"/>
        </w:rPr>
      </w:pPr>
    </w:p>
    <w:p w14:paraId="2B5FA0FB">
      <w:pPr>
        <w:pStyle w:val="8"/>
        <w:jc w:val="center"/>
        <w:rPr>
          <w:rFonts w:ascii="Times New Roman" w:hAnsi="Times New Roman" w:cs="Times New Roman"/>
          <w:sz w:val="32"/>
          <w:szCs w:val="28"/>
        </w:rPr>
      </w:pPr>
    </w:p>
    <w:p w14:paraId="6BC6AD4A">
      <w:pPr>
        <w:pStyle w:val="8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Методическая разработка квиза по теме </w:t>
      </w:r>
    </w:p>
    <w:p w14:paraId="629DF8B0">
      <w:pPr>
        <w:pStyle w:val="8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______________________________________________</w:t>
      </w:r>
    </w:p>
    <w:p w14:paraId="39838D28">
      <w:pPr>
        <w:pStyle w:val="8"/>
        <w:jc w:val="center"/>
        <w:rPr>
          <w:rFonts w:ascii="Times New Roman" w:hAnsi="Times New Roman" w:cs="Times New Roman"/>
          <w:sz w:val="32"/>
          <w:szCs w:val="28"/>
        </w:rPr>
      </w:pPr>
    </w:p>
    <w:p w14:paraId="2488C64B">
      <w:pPr>
        <w:pStyle w:val="8"/>
        <w:jc w:val="center"/>
        <w:rPr>
          <w:rFonts w:ascii="Times New Roman" w:hAnsi="Times New Roman" w:cs="Times New Roman"/>
          <w:sz w:val="32"/>
          <w:szCs w:val="28"/>
        </w:rPr>
      </w:pPr>
    </w:p>
    <w:p w14:paraId="5BA6CB4F">
      <w:pPr>
        <w:pStyle w:val="8"/>
        <w:jc w:val="center"/>
        <w:rPr>
          <w:rFonts w:ascii="Times New Roman" w:hAnsi="Times New Roman" w:cs="Times New Roman"/>
          <w:sz w:val="32"/>
          <w:szCs w:val="28"/>
        </w:rPr>
      </w:pPr>
    </w:p>
    <w:p w14:paraId="0E82E9FA">
      <w:pPr>
        <w:pStyle w:val="8"/>
        <w:jc w:val="center"/>
        <w:rPr>
          <w:rFonts w:ascii="Times New Roman" w:hAnsi="Times New Roman" w:cs="Times New Roman"/>
          <w:sz w:val="32"/>
          <w:szCs w:val="28"/>
        </w:rPr>
      </w:pPr>
    </w:p>
    <w:p w14:paraId="22249B6D">
      <w:pPr>
        <w:pStyle w:val="8"/>
        <w:jc w:val="center"/>
        <w:rPr>
          <w:rFonts w:ascii="Times New Roman" w:hAnsi="Times New Roman" w:cs="Times New Roman"/>
          <w:sz w:val="32"/>
          <w:szCs w:val="28"/>
        </w:rPr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 w14:paraId="1FB58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059BACBC">
            <w:pPr>
              <w:pStyle w:val="8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4786" w:type="dxa"/>
          </w:tcPr>
          <w:p w14:paraId="2A548FEF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Автор:</w:t>
            </w:r>
          </w:p>
          <w:p w14:paraId="07E95EFA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__________________________</w:t>
            </w:r>
          </w:p>
          <w:p w14:paraId="6B7DBD52">
            <w:pPr>
              <w:pStyle w:val="8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Должность_____________________</w:t>
            </w:r>
          </w:p>
        </w:tc>
      </w:tr>
    </w:tbl>
    <w:p w14:paraId="41499D7D">
      <w:pPr>
        <w:pStyle w:val="8"/>
        <w:jc w:val="center"/>
        <w:rPr>
          <w:rFonts w:ascii="Times New Roman" w:hAnsi="Times New Roman" w:cs="Times New Roman"/>
          <w:sz w:val="32"/>
          <w:szCs w:val="28"/>
        </w:rPr>
      </w:pPr>
    </w:p>
    <w:p w14:paraId="6E1119D9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</w:p>
    <w:p w14:paraId="6477685F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</w:p>
    <w:p w14:paraId="50B7936A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</w:p>
    <w:p w14:paraId="3CE79175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</w:p>
    <w:p w14:paraId="7A8639AA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</w:p>
    <w:p w14:paraId="12CB44AE">
      <w:pPr>
        <w:pStyle w:val="8"/>
        <w:jc w:val="both"/>
        <w:rPr>
          <w:rFonts w:ascii="Times New Roman" w:hAnsi="Times New Roman" w:cs="Times New Roman"/>
          <w:sz w:val="28"/>
          <w:szCs w:val="28"/>
        </w:rPr>
      </w:pPr>
    </w:p>
    <w:p w14:paraId="181C76A3">
      <w:pPr>
        <w:pStyle w:val="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Барнаул, 2025 год</w:t>
      </w:r>
    </w:p>
    <w:p w14:paraId="603ADD82">
      <w:pPr>
        <w:pStyle w:val="8"/>
        <w:jc w:val="center"/>
        <w:rPr>
          <w:rFonts w:ascii="Times New Roman" w:hAnsi="Times New Roman" w:cs="Times New Roman"/>
          <w:sz w:val="28"/>
          <w:szCs w:val="28"/>
        </w:rPr>
      </w:pPr>
    </w:p>
    <w:p w14:paraId="5C96F74B">
      <w:pPr>
        <w:pStyle w:val="8"/>
        <w:jc w:val="center"/>
        <w:rPr>
          <w:rFonts w:ascii="Times New Roman" w:hAnsi="Times New Roman" w:cs="Times New Roman"/>
          <w:sz w:val="28"/>
          <w:szCs w:val="28"/>
        </w:rPr>
      </w:pPr>
    </w:p>
    <w:p w14:paraId="5DCD1998">
      <w:pPr>
        <w:pStyle w:val="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14:paraId="60DD8C9A">
      <w:pPr>
        <w:pStyle w:val="8"/>
        <w:jc w:val="center"/>
        <w:rPr>
          <w:rFonts w:ascii="Times New Roman" w:hAnsi="Times New Roman" w:cs="Times New Roman"/>
          <w:sz w:val="28"/>
          <w:szCs w:val="28"/>
        </w:rPr>
      </w:pPr>
    </w:p>
    <w:p w14:paraId="4742AE07">
      <w:pPr>
        <w:pStyle w:val="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оценки методических разработок</w:t>
      </w:r>
    </w:p>
    <w:p w14:paraId="42C0C24A">
      <w:pPr>
        <w:pStyle w:val="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"/>
        <w:gridCol w:w="7609"/>
        <w:gridCol w:w="1383"/>
      </w:tblGrid>
      <w:tr w14:paraId="6DBD7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308AC493">
            <w:pPr>
              <w:pStyle w:val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609" w:type="dxa"/>
          </w:tcPr>
          <w:p w14:paraId="72EE06E4">
            <w:pPr>
              <w:pStyle w:val="8"/>
              <w:tabs>
                <w:tab w:val="left" w:pos="27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 оценки</w:t>
            </w:r>
          </w:p>
        </w:tc>
        <w:tc>
          <w:tcPr>
            <w:tcW w:w="1383" w:type="dxa"/>
          </w:tcPr>
          <w:p w14:paraId="680639D7">
            <w:pPr>
              <w:pStyle w:val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14:paraId="6BABF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69057C17">
            <w:pPr>
              <w:pStyle w:val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9" w:type="dxa"/>
          </w:tcPr>
          <w:p w14:paraId="63A8127E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используемого материала, организационных форм поставленной цели, ожидаемым результатам квиза</w:t>
            </w:r>
          </w:p>
        </w:tc>
        <w:tc>
          <w:tcPr>
            <w:tcW w:w="1383" w:type="dxa"/>
          </w:tcPr>
          <w:p w14:paraId="1D3530CA">
            <w:pPr>
              <w:pStyle w:val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0-10</w:t>
            </w:r>
          </w:p>
        </w:tc>
      </w:tr>
      <w:tr w14:paraId="00A24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4D4CE585">
            <w:pPr>
              <w:pStyle w:val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09" w:type="dxa"/>
          </w:tcPr>
          <w:p w14:paraId="033E19BA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применение и отражение в методической разработке тематической направленности конкурса</w:t>
            </w:r>
          </w:p>
        </w:tc>
        <w:tc>
          <w:tcPr>
            <w:tcW w:w="1383" w:type="dxa"/>
          </w:tcPr>
          <w:p w14:paraId="05294B07">
            <w:pPr>
              <w:pStyle w:val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0-10</w:t>
            </w:r>
          </w:p>
        </w:tc>
      </w:tr>
      <w:tr w14:paraId="3E7BF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171692C2">
            <w:pPr>
              <w:pStyle w:val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09" w:type="dxa"/>
          </w:tcPr>
          <w:p w14:paraId="54E97F66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оригинальность, инновационность, содержания квиза</w:t>
            </w:r>
          </w:p>
        </w:tc>
        <w:tc>
          <w:tcPr>
            <w:tcW w:w="1383" w:type="dxa"/>
          </w:tcPr>
          <w:p w14:paraId="28725745">
            <w:pPr>
              <w:pStyle w:val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0-10</w:t>
            </w:r>
          </w:p>
        </w:tc>
      </w:tr>
      <w:tr w14:paraId="550B8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0986876D">
            <w:pPr>
              <w:pStyle w:val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09" w:type="dxa"/>
          </w:tcPr>
          <w:p w14:paraId="7D7FD40F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универсальность технологии применения квиза для организаций и целевых аудиторий</w:t>
            </w:r>
          </w:p>
        </w:tc>
        <w:tc>
          <w:tcPr>
            <w:tcW w:w="1383" w:type="dxa"/>
          </w:tcPr>
          <w:p w14:paraId="4B2CBE84">
            <w:pPr>
              <w:pStyle w:val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</w:tr>
      <w:tr w14:paraId="3A993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4CFBD08A">
            <w:pPr>
              <w:pStyle w:val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09" w:type="dxa"/>
          </w:tcPr>
          <w:p w14:paraId="15325721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корректность вопросов, формулировок, используемых в квизе</w:t>
            </w:r>
          </w:p>
        </w:tc>
        <w:tc>
          <w:tcPr>
            <w:tcW w:w="1383" w:type="dxa"/>
          </w:tcPr>
          <w:p w14:paraId="56654040">
            <w:pPr>
              <w:pStyle w:val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</w:tr>
      <w:tr w14:paraId="69F12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29496CC7">
            <w:pPr>
              <w:pStyle w:val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09" w:type="dxa"/>
          </w:tcPr>
          <w:p w14:paraId="5279EB88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возрастным критериям целевой аудитории квиза</w:t>
            </w:r>
          </w:p>
        </w:tc>
        <w:tc>
          <w:tcPr>
            <w:tcW w:w="1383" w:type="dxa"/>
          </w:tcPr>
          <w:p w14:paraId="079D6719">
            <w:pPr>
              <w:pStyle w:val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</w:tr>
      <w:tr w14:paraId="08B96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52C0C0DC">
            <w:pPr>
              <w:pStyle w:val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09" w:type="dxa"/>
          </w:tcPr>
          <w:p w14:paraId="1572199B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временным рамкам проведения квиза</w:t>
            </w:r>
          </w:p>
        </w:tc>
        <w:tc>
          <w:tcPr>
            <w:tcW w:w="1383" w:type="dxa"/>
          </w:tcPr>
          <w:p w14:paraId="632E61A4">
            <w:pPr>
              <w:pStyle w:val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</w:tr>
      <w:tr w14:paraId="23D4F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67C7DC8B">
            <w:pPr>
              <w:pStyle w:val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9" w:type="dxa"/>
          </w:tcPr>
          <w:p w14:paraId="324AE72D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Максимальная сумма баллов </w:t>
            </w:r>
          </w:p>
        </w:tc>
        <w:tc>
          <w:tcPr>
            <w:tcW w:w="1383" w:type="dxa"/>
          </w:tcPr>
          <w:p w14:paraId="43668F55">
            <w:pPr>
              <w:pStyle w:val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14:paraId="5779B406">
      <w:pPr>
        <w:pStyle w:val="8"/>
        <w:jc w:val="center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6137F5"/>
    <w:multiLevelType w:val="multilevel"/>
    <w:tmpl w:val="2C6137F5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72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97"/>
    <w:rsid w:val="001772F4"/>
    <w:rsid w:val="00194E97"/>
    <w:rsid w:val="00201223"/>
    <w:rsid w:val="00291E42"/>
    <w:rsid w:val="002C1663"/>
    <w:rsid w:val="004547E1"/>
    <w:rsid w:val="004771DE"/>
    <w:rsid w:val="004D0F0F"/>
    <w:rsid w:val="005246B1"/>
    <w:rsid w:val="006068C9"/>
    <w:rsid w:val="00837B16"/>
    <w:rsid w:val="008977C1"/>
    <w:rsid w:val="00963ABE"/>
    <w:rsid w:val="00AE628B"/>
    <w:rsid w:val="00C27D94"/>
    <w:rsid w:val="00D934D6"/>
    <w:rsid w:val="34C872D8"/>
    <w:rsid w:val="62B8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160" w:line="25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basedOn w:val="1"/>
    <w:link w:val="9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7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9">
    <w:name w:val="Заголовок 2 Знак"/>
    <w:basedOn w:val="3"/>
    <w:link w:val="2"/>
    <w:qFormat/>
    <w:uiPriority w:val="9"/>
    <w:rPr>
      <w:rFonts w:eastAsia="Times New Roman"/>
      <w:b/>
      <w:bCs/>
      <w:sz w:val="36"/>
      <w:szCs w:val="36"/>
      <w:lang w:eastAsia="ru-RU"/>
    </w:rPr>
  </w:style>
  <w:style w:type="character" w:customStyle="1" w:styleId="10">
    <w:name w:val="organictitlecontentspan"/>
    <w:basedOn w:val="3"/>
    <w:qFormat/>
    <w:uiPriority w:val="0"/>
  </w:style>
  <w:style w:type="character" w:customStyle="1" w:styleId="11">
    <w:name w:val="Текст выноски Знак"/>
    <w:basedOn w:val="3"/>
    <w:link w:val="6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1006</Words>
  <Characters>5740</Characters>
  <Lines>47</Lines>
  <Paragraphs>13</Paragraphs>
  <TotalTime>197</TotalTime>
  <ScaleCrop>false</ScaleCrop>
  <LinksUpToDate>false</LinksUpToDate>
  <CharactersWithSpaces>6733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2024-12-09T15:08:00Z</dcterms:created>
  <dc:creator>22</dc:creator>
  <cp:lastModifiedBy>annal</cp:lastModifiedBy>
  <cp:lastPrinted>2025-02-27T06:09:00Z</cp:lastPrinted>
  <dcterms:modified xsi:type="dcterms:W3CDTF">2025-03-03T06:41:29Z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6985722A760A466D86B347CE43A5F7C3_12</vt:lpwstr>
  </property>
</Properties>
</file>