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80" w:rsidRDefault="00B33480" w:rsidP="00B33480">
      <w:pPr>
        <w:rPr>
          <w:bCs/>
          <w:sz w:val="24"/>
          <w:szCs w:val="24"/>
        </w:rPr>
      </w:pPr>
    </w:p>
    <w:tbl>
      <w:tblPr>
        <w:tblW w:w="9920" w:type="dxa"/>
        <w:tblInd w:w="-456" w:type="dxa"/>
        <w:tblLayout w:type="fixed"/>
        <w:tblLook w:val="04A0"/>
      </w:tblPr>
      <w:tblGrid>
        <w:gridCol w:w="237"/>
        <w:gridCol w:w="3162"/>
        <w:gridCol w:w="3261"/>
        <w:gridCol w:w="3260"/>
      </w:tblGrid>
      <w:tr w:rsidR="00B33480" w:rsidTr="00B33480">
        <w:trPr>
          <w:trHeight w:hRule="exact" w:val="964"/>
        </w:trPr>
        <w:tc>
          <w:tcPr>
            <w:tcW w:w="237" w:type="dxa"/>
          </w:tcPr>
          <w:p w:rsidR="00B33480" w:rsidRDefault="00B33480">
            <w:pPr>
              <w:snapToGrid w:val="0"/>
              <w:spacing w:line="276" w:lineRule="auto"/>
              <w:jc w:val="right"/>
            </w:pPr>
          </w:p>
          <w:p w:rsidR="00B33480" w:rsidRDefault="00B33480">
            <w:pPr>
              <w:snapToGrid w:val="0"/>
              <w:spacing w:line="276" w:lineRule="auto"/>
              <w:jc w:val="right"/>
            </w:pPr>
          </w:p>
          <w:p w:rsidR="00B33480" w:rsidRDefault="00B33480">
            <w:pPr>
              <w:snapToGrid w:val="0"/>
              <w:spacing w:line="276" w:lineRule="auto"/>
              <w:jc w:val="right"/>
            </w:pPr>
          </w:p>
        </w:tc>
        <w:tc>
          <w:tcPr>
            <w:tcW w:w="9683" w:type="dxa"/>
            <w:gridSpan w:val="3"/>
          </w:tcPr>
          <w:p w:rsidR="00B33480" w:rsidRDefault="00B33480">
            <w:pPr>
              <w:snapToGrid w:val="0"/>
              <w:spacing w:line="276" w:lineRule="auto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23875" cy="581025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5810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33480" w:rsidRDefault="00B33480">
            <w:pPr>
              <w:snapToGrid w:val="0"/>
              <w:spacing w:line="276" w:lineRule="auto"/>
              <w:jc w:val="center"/>
            </w:pPr>
          </w:p>
          <w:p w:rsidR="00B33480" w:rsidRDefault="00B33480">
            <w:pPr>
              <w:spacing w:line="276" w:lineRule="auto"/>
              <w:jc w:val="center"/>
            </w:pPr>
          </w:p>
        </w:tc>
      </w:tr>
      <w:tr w:rsidR="00B33480" w:rsidTr="00B33480">
        <w:trPr>
          <w:trHeight w:val="1367"/>
        </w:trPr>
        <w:tc>
          <w:tcPr>
            <w:tcW w:w="9920" w:type="dxa"/>
            <w:gridSpan w:val="4"/>
            <w:hideMark/>
          </w:tcPr>
          <w:p w:rsidR="00B33480" w:rsidRPr="00B33480" w:rsidRDefault="00B33480">
            <w:pPr>
              <w:snapToGrid w:val="0"/>
              <w:spacing w:line="276" w:lineRule="auto"/>
              <w:jc w:val="center"/>
              <w:rPr>
                <w:b/>
                <w:sz w:val="20"/>
                <w:szCs w:val="18"/>
              </w:rPr>
            </w:pPr>
            <w:r w:rsidRPr="00B33480">
              <w:rPr>
                <w:b/>
                <w:sz w:val="20"/>
                <w:szCs w:val="18"/>
              </w:rPr>
              <w:t>ПРОФСОЮЗ РАБОТНИКОВ НАРОДНОГО ОБРАЗОВАНИЯ И НАУКИ РОССИЙСКОЙ ФЕДЕРАЦИИ</w:t>
            </w:r>
          </w:p>
          <w:p w:rsidR="00B33480" w:rsidRPr="00B33480" w:rsidRDefault="00B33480">
            <w:pPr>
              <w:snapToGrid w:val="0"/>
              <w:spacing w:line="276" w:lineRule="auto"/>
              <w:jc w:val="center"/>
              <w:rPr>
                <w:sz w:val="32"/>
              </w:rPr>
            </w:pPr>
            <w:r w:rsidRPr="00B33480">
              <w:rPr>
                <w:sz w:val="32"/>
              </w:rPr>
              <w:t>Ярославский областной комитет</w:t>
            </w:r>
          </w:p>
          <w:p w:rsidR="00B33480" w:rsidRPr="00B33480" w:rsidRDefault="00B33480">
            <w:pPr>
              <w:pStyle w:val="3"/>
              <w:keepLines w:val="0"/>
              <w:widowControl w:val="0"/>
              <w:tabs>
                <w:tab w:val="num" w:pos="0"/>
              </w:tabs>
              <w:spacing w:before="0" w:line="276" w:lineRule="auto"/>
              <w:jc w:val="center"/>
              <w:rPr>
                <w:rFonts w:ascii="Times New Roman" w:eastAsiaTheme="minorEastAsia" w:hAnsi="Times New Roman"/>
                <w:b w:val="0"/>
                <w:color w:val="auto"/>
                <w:szCs w:val="24"/>
              </w:rPr>
            </w:pPr>
            <w:r w:rsidRPr="00B33480">
              <w:rPr>
                <w:rFonts w:ascii="Times New Roman" w:eastAsiaTheme="minorEastAsia" w:hAnsi="Times New Roman"/>
                <w:b w:val="0"/>
                <w:color w:val="auto"/>
                <w:szCs w:val="24"/>
              </w:rPr>
              <w:t>Президиум</w:t>
            </w:r>
          </w:p>
          <w:p w:rsidR="00B33480" w:rsidRDefault="00B33480">
            <w:pPr>
              <w:pStyle w:val="3"/>
              <w:keepLines w:val="0"/>
              <w:widowControl w:val="0"/>
              <w:tabs>
                <w:tab w:val="num" w:pos="0"/>
              </w:tabs>
              <w:spacing w:before="0" w:line="276" w:lineRule="auto"/>
              <w:jc w:val="center"/>
              <w:rPr>
                <w:rFonts w:ascii="Times New Roman" w:eastAsiaTheme="minorEastAsia" w:hAnsi="Times New Roman"/>
                <w:color w:val="auto"/>
                <w:sz w:val="24"/>
                <w:szCs w:val="24"/>
              </w:rPr>
            </w:pPr>
            <w:r w:rsidRPr="00B33480">
              <w:rPr>
                <w:rFonts w:eastAsiaTheme="minorEastAsia" w:cstheme="minorBidi"/>
                <w:color w:val="auto"/>
                <w:szCs w:val="24"/>
              </w:rPr>
              <w:t>ПОСТАНОВЛЕНИЕ</w:t>
            </w:r>
          </w:p>
        </w:tc>
      </w:tr>
      <w:tr w:rsidR="00B33480" w:rsidTr="00B33480">
        <w:trPr>
          <w:trHeight w:hRule="exact" w:val="745"/>
        </w:trPr>
        <w:tc>
          <w:tcPr>
            <w:tcW w:w="3399" w:type="dxa"/>
            <w:gridSpan w:val="2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B33480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 xml:space="preserve">2 октября </w:t>
            </w:r>
            <w:smartTag w:uri="urn:schemas-microsoft-com:office:smarttags" w:element="metricconverter">
              <w:smartTagPr>
                <w:attr w:name="ProductID" w:val="2018 г"/>
              </w:smartTagPr>
              <w:r w:rsidRPr="00B33480">
                <w:rPr>
                  <w:sz w:val="24"/>
                  <w:szCs w:val="20"/>
                </w:rPr>
                <w:t>2018 г</w:t>
              </w:r>
            </w:smartTag>
            <w:r w:rsidRPr="00B33480">
              <w:rPr>
                <w:sz w:val="24"/>
                <w:szCs w:val="20"/>
              </w:rPr>
              <w:t>.</w:t>
            </w:r>
          </w:p>
        </w:tc>
        <w:tc>
          <w:tcPr>
            <w:tcW w:w="3261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B33480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>г. Ярославль</w:t>
            </w:r>
          </w:p>
        </w:tc>
        <w:tc>
          <w:tcPr>
            <w:tcW w:w="3260" w:type="dxa"/>
            <w:tcBorders>
              <w:top w:val="double" w:sz="2" w:space="0" w:color="000000"/>
              <w:left w:val="nil"/>
              <w:bottom w:val="nil"/>
              <w:right w:val="nil"/>
            </w:tcBorders>
            <w:hideMark/>
          </w:tcPr>
          <w:p w:rsidR="00B33480" w:rsidRPr="00B33480" w:rsidRDefault="00B33480" w:rsidP="00B33480">
            <w:pPr>
              <w:snapToGrid w:val="0"/>
              <w:spacing w:line="276" w:lineRule="auto"/>
              <w:jc w:val="center"/>
              <w:rPr>
                <w:sz w:val="24"/>
                <w:szCs w:val="20"/>
              </w:rPr>
            </w:pPr>
            <w:r w:rsidRPr="00B33480">
              <w:rPr>
                <w:sz w:val="24"/>
                <w:szCs w:val="20"/>
              </w:rPr>
              <w:br/>
              <w:t>№</w:t>
            </w:r>
            <w:r>
              <w:rPr>
                <w:sz w:val="24"/>
                <w:szCs w:val="20"/>
              </w:rPr>
              <w:t xml:space="preserve"> 1-1</w:t>
            </w:r>
          </w:p>
        </w:tc>
      </w:tr>
    </w:tbl>
    <w:p w:rsidR="00B33480" w:rsidRPr="00B33480" w:rsidRDefault="00B33480" w:rsidP="00B33480"/>
    <w:p w:rsidR="007D7189" w:rsidRDefault="007D7189" w:rsidP="00B33480">
      <w:pPr>
        <w:spacing w:after="113"/>
        <w:ind w:left="-567" w:firstLine="567"/>
        <w:jc w:val="both"/>
      </w:pPr>
    </w:p>
    <w:p w:rsidR="00B33480" w:rsidRPr="00B33480" w:rsidRDefault="00B33480" w:rsidP="00B33480">
      <w:pPr>
        <w:spacing w:after="113"/>
        <w:ind w:left="-567" w:firstLine="567"/>
        <w:jc w:val="both"/>
      </w:pPr>
      <w:r w:rsidRPr="00B33480">
        <w:t xml:space="preserve">Об итогах Всероссийского </w:t>
      </w:r>
      <w:proofErr w:type="gramStart"/>
      <w:r w:rsidRPr="00B33480">
        <w:t>семинара-совещания руководителей органов исполнительной власти субъектов Российской</w:t>
      </w:r>
      <w:proofErr w:type="gramEnd"/>
      <w:r w:rsidRPr="00B33480">
        <w:t xml:space="preserve"> Федерации, осуществляющих государственное управление в сфере образования, и председателей региональных (межрегиональных) организаций Общероссийского Профсоюза образования.</w:t>
      </w:r>
    </w:p>
    <w:p w:rsidR="00B33480" w:rsidRDefault="00B33480" w:rsidP="00B33480">
      <w:pPr>
        <w:shd w:val="clear" w:color="auto" w:fill="FFFFFF"/>
        <w:ind w:left="-567" w:firstLine="567"/>
        <w:jc w:val="both"/>
      </w:pPr>
      <w:r w:rsidRPr="00B33480">
        <w:t>Президиум областного комитета  ПОСТАНОВЛЯЕТ:</w:t>
      </w:r>
    </w:p>
    <w:p w:rsidR="007D7189" w:rsidRPr="00B33480" w:rsidRDefault="007D7189" w:rsidP="00B33480">
      <w:pPr>
        <w:shd w:val="clear" w:color="auto" w:fill="FFFFFF"/>
        <w:ind w:left="-567" w:firstLine="567"/>
        <w:jc w:val="both"/>
      </w:pPr>
    </w:p>
    <w:p w:rsidR="00B33480" w:rsidRPr="00B33480" w:rsidRDefault="00B33480" w:rsidP="00B33480">
      <w:pPr>
        <w:ind w:left="-567" w:firstLine="567"/>
        <w:jc w:val="both"/>
        <w:rPr>
          <w:color w:val="auto"/>
        </w:rPr>
      </w:pPr>
      <w:r w:rsidRPr="00B33480">
        <w:rPr>
          <w:color w:val="auto"/>
        </w:rPr>
        <w:t xml:space="preserve">1. Информацию об итогах Всероссийского </w:t>
      </w:r>
      <w:proofErr w:type="gramStart"/>
      <w:r w:rsidRPr="00B33480">
        <w:rPr>
          <w:color w:val="auto"/>
        </w:rPr>
        <w:t>семинара-совещания руководителей органов исполнительной власти субъектов Российской</w:t>
      </w:r>
      <w:proofErr w:type="gramEnd"/>
      <w:r w:rsidRPr="00B33480">
        <w:rPr>
          <w:color w:val="auto"/>
        </w:rPr>
        <w:t xml:space="preserve"> Федерации, осуществляющих государственное управление в сфере образования, и председателей региональных (межрегиональных) организаций Общероссийского Профсоюза образования принять к сведению.</w:t>
      </w:r>
    </w:p>
    <w:p w:rsidR="00B33480" w:rsidRPr="00B33480" w:rsidRDefault="00B33480" w:rsidP="00B33480">
      <w:pPr>
        <w:ind w:left="-567" w:firstLine="567"/>
        <w:jc w:val="both"/>
        <w:rPr>
          <w:color w:val="auto"/>
        </w:rPr>
      </w:pPr>
    </w:p>
    <w:p w:rsidR="00B33480" w:rsidRPr="00B33480" w:rsidRDefault="00B33480" w:rsidP="00B33480">
      <w:pPr>
        <w:ind w:left="-567" w:firstLine="567"/>
        <w:jc w:val="both"/>
        <w:rPr>
          <w:color w:val="auto"/>
        </w:rPr>
      </w:pPr>
      <w:r w:rsidRPr="00B33480">
        <w:rPr>
          <w:color w:val="auto"/>
        </w:rPr>
        <w:t>2. Первичным профсоюзным организациям Вузов Ярославской области провести анализ и обеспечить реализацию положений  Отраслевого соглашения по организациям, на</w:t>
      </w:r>
      <w:r w:rsidRPr="00B33480">
        <w:rPr>
          <w:color w:val="auto"/>
        </w:rPr>
        <w:softHyphen/>
        <w:t>ходящимся в ведении Министерства образования и науки Россий</w:t>
      </w:r>
      <w:r w:rsidRPr="00B33480">
        <w:rPr>
          <w:color w:val="auto"/>
        </w:rPr>
        <w:softHyphen/>
        <w:t>ской Федерации, на 2018-2020 годы.</w:t>
      </w:r>
    </w:p>
    <w:p w:rsidR="00B33480" w:rsidRPr="00B33480" w:rsidRDefault="00B33480" w:rsidP="00B33480">
      <w:pPr>
        <w:ind w:left="-567" w:firstLine="567"/>
        <w:jc w:val="both"/>
        <w:rPr>
          <w:color w:val="auto"/>
        </w:rPr>
      </w:pPr>
    </w:p>
    <w:p w:rsidR="00B33480" w:rsidRPr="00B33480" w:rsidRDefault="00B33480" w:rsidP="00B33480">
      <w:pPr>
        <w:ind w:left="-567" w:firstLine="567"/>
        <w:jc w:val="both"/>
        <w:rPr>
          <w:color w:val="auto"/>
        </w:rPr>
      </w:pPr>
      <w:r w:rsidRPr="00B33480">
        <w:rPr>
          <w:color w:val="auto"/>
        </w:rPr>
        <w:t>3. Областному комитету Профсоюза при обсуждении и принятии регионального бюджета добиваться учета Единых рекоменда</w:t>
      </w:r>
      <w:r w:rsidRPr="00B33480">
        <w:rPr>
          <w:color w:val="auto"/>
        </w:rPr>
        <w:softHyphen/>
        <w:t>ций по установлению на федераль</w:t>
      </w:r>
      <w:r w:rsidRPr="00B33480">
        <w:rPr>
          <w:color w:val="auto"/>
        </w:rPr>
        <w:softHyphen/>
        <w:t>ном, региональном и местном уровнях систем оплаты труда ра</w:t>
      </w:r>
      <w:r w:rsidRPr="00B33480">
        <w:rPr>
          <w:color w:val="auto"/>
        </w:rPr>
        <w:softHyphen/>
        <w:t>ботников государственных и муни</w:t>
      </w:r>
      <w:r w:rsidRPr="00B33480">
        <w:rPr>
          <w:color w:val="auto"/>
        </w:rPr>
        <w:softHyphen/>
        <w:t xml:space="preserve">ципальных учреждений на 2018 год и Методических рекомендаций по формированию </w:t>
      </w:r>
      <w:proofErr w:type="gramStart"/>
      <w:r w:rsidRPr="00B33480">
        <w:rPr>
          <w:color w:val="auto"/>
        </w:rPr>
        <w:t>системы оплаты труда работников общеобразова</w:t>
      </w:r>
      <w:r w:rsidRPr="00B33480">
        <w:rPr>
          <w:color w:val="auto"/>
        </w:rPr>
        <w:softHyphen/>
        <w:t>тельных организаций</w:t>
      </w:r>
      <w:proofErr w:type="gramEnd"/>
    </w:p>
    <w:p w:rsidR="00B33480" w:rsidRPr="00B33480" w:rsidRDefault="00B33480" w:rsidP="00B33480">
      <w:pPr>
        <w:ind w:left="-567" w:firstLine="567"/>
        <w:jc w:val="both"/>
        <w:rPr>
          <w:color w:val="auto"/>
        </w:rPr>
      </w:pPr>
    </w:p>
    <w:p w:rsidR="00B33480" w:rsidRPr="00B33480" w:rsidRDefault="00B33480" w:rsidP="00B33480">
      <w:pPr>
        <w:ind w:left="-567" w:firstLine="567"/>
        <w:jc w:val="both"/>
        <w:rPr>
          <w:color w:val="auto"/>
        </w:rPr>
      </w:pPr>
      <w:r w:rsidRPr="00B33480">
        <w:rPr>
          <w:color w:val="auto"/>
        </w:rPr>
        <w:t xml:space="preserve">4. </w:t>
      </w:r>
      <w:proofErr w:type="gramStart"/>
      <w:r w:rsidRPr="00B33480">
        <w:rPr>
          <w:color w:val="auto"/>
        </w:rPr>
        <w:t>Контроль за</w:t>
      </w:r>
      <w:proofErr w:type="gramEnd"/>
      <w:r w:rsidRPr="00B33480">
        <w:rPr>
          <w:color w:val="auto"/>
        </w:rPr>
        <w:t xml:space="preserve"> выполнением данного постановления возложить на Соколова А.В.</w:t>
      </w:r>
    </w:p>
    <w:p w:rsidR="00B33480" w:rsidRPr="00B33480" w:rsidRDefault="00B33480" w:rsidP="00B33480">
      <w:pPr>
        <w:ind w:left="-567" w:firstLine="567"/>
      </w:pPr>
    </w:p>
    <w:p w:rsidR="00B33480" w:rsidRDefault="00B33480" w:rsidP="00B33480">
      <w:pPr>
        <w:ind w:left="-567" w:firstLine="567"/>
        <w:jc w:val="both"/>
      </w:pPr>
      <w:r w:rsidRPr="00B33480">
        <w:t xml:space="preserve">  </w:t>
      </w:r>
    </w:p>
    <w:p w:rsidR="00B33480" w:rsidRDefault="00B33480" w:rsidP="00B33480">
      <w:pPr>
        <w:ind w:left="-567" w:firstLine="567"/>
        <w:jc w:val="both"/>
      </w:pPr>
    </w:p>
    <w:p w:rsidR="00B33480" w:rsidRDefault="00B33480" w:rsidP="00B33480">
      <w:pPr>
        <w:ind w:left="-567" w:firstLine="567"/>
        <w:jc w:val="both"/>
      </w:pPr>
    </w:p>
    <w:p w:rsidR="00B33480" w:rsidRPr="00B33480" w:rsidRDefault="00B33480" w:rsidP="00B33480">
      <w:pPr>
        <w:ind w:left="-567" w:firstLine="567"/>
        <w:jc w:val="both"/>
      </w:pPr>
      <w:r w:rsidRPr="00B33480">
        <w:t>Председатель</w:t>
      </w:r>
    </w:p>
    <w:p w:rsidR="00B33480" w:rsidRPr="00B33480" w:rsidRDefault="00B33480" w:rsidP="00B33480">
      <w:pPr>
        <w:ind w:left="-567" w:firstLine="567"/>
        <w:jc w:val="both"/>
      </w:pPr>
      <w:r w:rsidRPr="00B33480">
        <w:lastRenderedPageBreak/>
        <w:t>областного комитета профсоюза</w:t>
      </w:r>
      <w:r w:rsidRPr="00B33480">
        <w:tab/>
      </w:r>
      <w:r w:rsidRPr="00B33480">
        <w:tab/>
      </w:r>
      <w:r w:rsidRPr="00B33480">
        <w:tab/>
      </w:r>
      <w:r>
        <w:t xml:space="preserve">           </w:t>
      </w:r>
      <w:r w:rsidRPr="00B33480">
        <w:t>А.В. Соколов</w:t>
      </w:r>
    </w:p>
    <w:p w:rsidR="00EB072F" w:rsidRDefault="00EB072F"/>
    <w:sectPr w:rsidR="00EB072F" w:rsidSect="00EB07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33480"/>
    <w:rsid w:val="006137F8"/>
    <w:rsid w:val="00725C82"/>
    <w:rsid w:val="007D7189"/>
    <w:rsid w:val="00B33480"/>
    <w:rsid w:val="00EB0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348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B33480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33480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3348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480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52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obrprof</dc:creator>
  <cp:lastModifiedBy>obrprof</cp:lastModifiedBy>
  <cp:revision>4</cp:revision>
  <dcterms:created xsi:type="dcterms:W3CDTF">2018-10-03T09:29:00Z</dcterms:created>
  <dcterms:modified xsi:type="dcterms:W3CDTF">2018-10-03T11:02:00Z</dcterms:modified>
</cp:coreProperties>
</file>